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40"/>
        <w:jc w:val="center"/>
      </w:pPr>
      <w:r>
        <w:rPr>
          <w:b/>
          <w:bCs/>
          <w:color w:val="6358e6"/>
          <w:sz w:val="72"/>
          <w:szCs w:val="72"/>
        </w:rPr>
        <w:t xml:space="preserve">Golden Goat Capital</w:t>
      </w:r>
    </w:p>
    <w:p>
      <w:pPr>
        <w:spacing w:after="160"/>
        <w:jc w:val="center"/>
      </w:pPr>
      <w:r>
        <w:rPr>
          <w:color w:val="1e293b"/>
          <w:sz w:val="40"/>
          <w:szCs w:val="40"/>
        </w:rPr>
        <w:t xml:space="preserve">Benutzerhandbuch</w:t>
      </w:r>
    </w:p>
    <w:p>
      <w:pPr>
        <w:spacing w:after="600"/>
        <w:jc w:val="center"/>
      </w:pPr>
      <w:r>
        <w:rPr>
          <w:color w:val="64748b"/>
          <w:sz w:val="26"/>
          <w:szCs w:val="26"/>
        </w:rPr>
        <w:t xml:space="preserve">Vollständige Dokumentation aller Funktionen</w:t>
      </w:r>
    </w:p>
    <w:p>
      <w:pPr>
        <w:spacing w:after="0"/>
        <w:jc w:val="center"/>
      </w:pPr>
      <w:r>
        <w:rPr>
          <w:color w:val="64748b"/>
          <w:sz w:val="22"/>
          <w:szCs w:val="22"/>
        </w:rPr>
        <w:t xml:space="preserve">Stand: März 2026 — inkl. Phase H (QA)</w:t>
      </w:r>
    </w:p>
    <w:p>
      <w:r>
        <w:br w:type="page"/>
      </w:r>
    </w:p>
    <w:p>
      <w:pPr>
        <w:pStyle w:val="Heading1"/>
        <w:pBdr>
          <w:bottom w:val="single" w:color="6358e6" w:sz="8"/>
        </w:pBdr>
        <w:spacing w:after="160" w:before="400"/>
      </w:pPr>
      <w:r>
        <w:t xml:space="preserve">Inhaltsverzeichnis</w:t>
      </w:r>
    </w:p>
    <w:p>
      <w:pPr>
        <w:spacing w:after="120"/>
      </w:pPr>
      <w:r>
        <w:rPr>
          <w:color w:val="1e293b"/>
          <w:sz w:val="22"/>
          <w:szCs w:val="22"/>
        </w:rPr>
        <w:t xml:space="preserve">1.  Erste Schritte &amp; Anmeldung</w:t>
      </w:r>
    </w:p>
    <w:p>
      <w:pPr>
        <w:pStyle w:val="ListParagraph"/>
        <w:numPr>
          <w:ilvl w:val="1"/>
          <w:numId w:val="1"/>
        </w:numPr>
        <w:spacing w:after="60"/>
      </w:pPr>
      <w:r>
        <w:rPr>
          <w:color w:val="64748b"/>
          <w:sz w:val="22"/>
          <w:szCs w:val="22"/>
        </w:rPr>
        <w:t xml:space="preserve">1.1  Startseite &amp; Registrierung</w:t>
      </w:r>
    </w:p>
    <w:p>
      <w:pPr>
        <w:pStyle w:val="ListParagraph"/>
        <w:numPr>
          <w:ilvl w:val="1"/>
          <w:numId w:val="1"/>
        </w:numPr>
        <w:spacing w:after="60"/>
      </w:pPr>
      <w:r>
        <w:rPr>
          <w:color w:val="64748b"/>
          <w:sz w:val="22"/>
          <w:szCs w:val="22"/>
        </w:rPr>
        <w:t xml:space="preserve">1.2  Anmelden / Passwort vergessen</w:t>
      </w:r>
    </w:p>
    <w:p>
      <w:pPr>
        <w:pStyle w:val="ListParagraph"/>
        <w:numPr>
          <w:ilvl w:val="1"/>
          <w:numId w:val="1"/>
        </w:numPr>
        <w:spacing w:after="60"/>
      </w:pPr>
      <w:r>
        <w:rPr>
          <w:color w:val="64748b"/>
          <w:sz w:val="22"/>
          <w:szCs w:val="22"/>
        </w:rPr>
        <w:t xml:space="preserve">1.3  Zwei-Faktor-Authentifizierung</w:t>
      </w:r>
    </w:p>
    <w:p>
      <w:pPr>
        <w:pStyle w:val="ListParagraph"/>
        <w:numPr>
          <w:ilvl w:val="1"/>
          <w:numId w:val="1"/>
        </w:numPr>
        <w:spacing w:after="60"/>
      </w:pPr>
      <w:r>
        <w:rPr>
          <w:color w:val="64748b"/>
          <w:sz w:val="22"/>
          <w:szCs w:val="22"/>
        </w:rPr>
        <w:t xml:space="preserve">1.4  Onboarding (Ersteinrichtung)</w:t>
      </w:r>
    </w:p>
    <w:p>
      <w:pPr>
        <w:pStyle w:val="ListParagraph"/>
        <w:numPr>
          <w:ilvl w:val="1"/>
          <w:numId w:val="1"/>
        </w:numPr>
        <w:spacing w:after="60"/>
      </w:pPr>
      <w:r>
        <w:rPr>
          <w:color w:val="64748b"/>
          <w:sz w:val="22"/>
          <w:szCs w:val="22"/>
        </w:rPr>
        <w:t xml:space="preserve">1.5  Tarife: Free vs. Pro</w:t>
      </w:r>
    </w:p>
    <w:p>
      <w:pPr>
        <w:spacing w:after="120"/>
      </w:pPr>
      <w:r>
        <w:rPr>
          <w:color w:val="1e293b"/>
          <w:sz w:val="22"/>
          <w:szCs w:val="22"/>
        </w:rPr>
        <w:t xml:space="preserve">2.  Dashboard</w:t>
      </w:r>
    </w:p>
    <w:p>
      <w:pPr>
        <w:pStyle w:val="ListParagraph"/>
        <w:numPr>
          <w:ilvl w:val="1"/>
          <w:numId w:val="1"/>
        </w:numPr>
        <w:spacing w:after="60"/>
      </w:pPr>
      <w:r>
        <w:rPr>
          <w:color w:val="64748b"/>
          <w:sz w:val="22"/>
          <w:szCs w:val="22"/>
        </w:rPr>
        <w:t xml:space="preserve">2.1  Finanzscore</w:t>
      </w:r>
    </w:p>
    <w:p>
      <w:pPr>
        <w:pStyle w:val="ListParagraph"/>
        <w:numPr>
          <w:ilvl w:val="1"/>
          <w:numId w:val="1"/>
        </w:numPr>
        <w:spacing w:after="60"/>
      </w:pPr>
      <w:r>
        <w:rPr>
          <w:color w:val="64748b"/>
          <w:sz w:val="22"/>
          <w:szCs w:val="22"/>
        </w:rPr>
        <w:t xml:space="preserve">2.2  Kontokacheln</w:t>
      </w:r>
    </w:p>
    <w:p>
      <w:pPr>
        <w:pStyle w:val="ListParagraph"/>
        <w:numPr>
          <w:ilvl w:val="1"/>
          <w:numId w:val="1"/>
        </w:numPr>
        <w:spacing w:after="60"/>
      </w:pPr>
      <w:r>
        <w:rPr>
          <w:color w:val="64748b"/>
          <w:sz w:val="22"/>
          <w:szCs w:val="22"/>
        </w:rPr>
        <w:t xml:space="preserve">2.3  Tabs: Diese Woche / Dieser Monat</w:t>
      </w:r>
    </w:p>
    <w:p>
      <w:pPr>
        <w:spacing w:after="120"/>
      </w:pPr>
      <w:r>
        <w:rPr>
          <w:color w:val="1e293b"/>
          <w:sz w:val="22"/>
          <w:szCs w:val="22"/>
        </w:rPr>
        <w:t xml:space="preserve">3.  Transaktionen (Ausgabentracker)</w:t>
      </w:r>
    </w:p>
    <w:p>
      <w:pPr>
        <w:pStyle w:val="ListParagraph"/>
        <w:numPr>
          <w:ilvl w:val="1"/>
          <w:numId w:val="1"/>
        </w:numPr>
        <w:spacing w:after="60"/>
      </w:pPr>
      <w:r>
        <w:rPr>
          <w:color w:val="64748b"/>
          <w:sz w:val="22"/>
          <w:szCs w:val="22"/>
        </w:rPr>
        <w:t xml:space="preserve">3.1  Filterleiste</w:t>
      </w:r>
    </w:p>
    <w:p>
      <w:pPr>
        <w:pStyle w:val="ListParagraph"/>
        <w:numPr>
          <w:ilvl w:val="1"/>
          <w:numId w:val="1"/>
        </w:numPr>
        <w:spacing w:after="60"/>
      </w:pPr>
      <w:r>
        <w:rPr>
          <w:color w:val="64748b"/>
          <w:sz w:val="22"/>
          <w:szCs w:val="22"/>
        </w:rPr>
        <w:t xml:space="preserve">3.2  Transaktion hinzufügen / bearbeiten</w:t>
      </w:r>
    </w:p>
    <w:p>
      <w:pPr>
        <w:pStyle w:val="ListParagraph"/>
        <w:numPr>
          <w:ilvl w:val="1"/>
          <w:numId w:val="1"/>
        </w:numPr>
        <w:spacing w:after="60"/>
      </w:pPr>
      <w:r>
        <w:rPr>
          <w:color w:val="64748b"/>
          <w:sz w:val="22"/>
          <w:szCs w:val="22"/>
        </w:rPr>
        <w:t xml:space="preserve">3.3  Transfer-Ansicht</w:t>
      </w:r>
    </w:p>
    <w:p>
      <w:pPr>
        <w:pStyle w:val="ListParagraph"/>
        <w:numPr>
          <w:ilvl w:val="1"/>
          <w:numId w:val="1"/>
        </w:numPr>
        <w:spacing w:after="60"/>
      </w:pPr>
      <w:r>
        <w:rPr>
          <w:color w:val="64748b"/>
          <w:sz w:val="22"/>
          <w:szCs w:val="22"/>
        </w:rPr>
        <w:t xml:space="preserve">3.4  CSV-Import</w:t>
      </w:r>
    </w:p>
    <w:p>
      <w:pPr>
        <w:spacing w:after="120"/>
      </w:pPr>
      <w:r>
        <w:rPr>
          <w:color w:val="1e293b"/>
          <w:sz w:val="22"/>
          <w:szCs w:val="22"/>
        </w:rPr>
        <w:t xml:space="preserve">4.  Konten</w:t>
      </w:r>
    </w:p>
    <w:p>
      <w:pPr>
        <w:pStyle w:val="ListParagraph"/>
        <w:numPr>
          <w:ilvl w:val="1"/>
          <w:numId w:val="1"/>
        </w:numPr>
        <w:spacing w:after="60"/>
      </w:pPr>
      <w:r>
        <w:rPr>
          <w:color w:val="64748b"/>
          <w:sz w:val="22"/>
          <w:szCs w:val="22"/>
        </w:rPr>
        <w:t xml:space="preserve">4.1  Konto anlegen / bearbeiten / löschen</w:t>
      </w:r>
    </w:p>
    <w:p>
      <w:pPr>
        <w:pStyle w:val="ListParagraph"/>
        <w:numPr>
          <w:ilvl w:val="1"/>
          <w:numId w:val="1"/>
        </w:numPr>
        <w:spacing w:after="60"/>
      </w:pPr>
      <w:r>
        <w:rPr>
          <w:color w:val="64748b"/>
          <w:sz w:val="22"/>
          <w:szCs w:val="22"/>
        </w:rPr>
        <w:t xml:space="preserve">4.2  Konto-Detailseite</w:t>
      </w:r>
    </w:p>
    <w:p>
      <w:pPr>
        <w:pStyle w:val="ListParagraph"/>
        <w:numPr>
          <w:ilvl w:val="1"/>
          <w:numId w:val="1"/>
        </w:numPr>
        <w:spacing w:after="60"/>
      </w:pPr>
      <w:r>
        <w:rPr>
          <w:color w:val="64748b"/>
          <w:sz w:val="22"/>
          <w:szCs w:val="22"/>
        </w:rPr>
        <w:t xml:space="preserve">4.3  Transfers zwischen Konten</w:t>
      </w:r>
    </w:p>
    <w:p>
      <w:pPr>
        <w:spacing w:after="120"/>
      </w:pPr>
      <w:r>
        <w:rPr>
          <w:color w:val="1e293b"/>
          <w:sz w:val="22"/>
          <w:szCs w:val="22"/>
        </w:rPr>
        <w:t xml:space="preserve">5.  Budget &amp; Sparziele</w:t>
      </w:r>
    </w:p>
    <w:p>
      <w:pPr>
        <w:pStyle w:val="ListParagraph"/>
        <w:numPr>
          <w:ilvl w:val="1"/>
          <w:numId w:val="1"/>
        </w:numPr>
        <w:spacing w:after="60"/>
      </w:pPr>
      <w:r>
        <w:rPr>
          <w:color w:val="64748b"/>
          <w:sz w:val="22"/>
          <w:szCs w:val="22"/>
        </w:rPr>
        <w:t xml:space="preserve">5.1  Budgetplaner</w:t>
      </w:r>
    </w:p>
    <w:p>
      <w:pPr>
        <w:pStyle w:val="ListParagraph"/>
        <w:numPr>
          <w:ilvl w:val="1"/>
          <w:numId w:val="1"/>
        </w:numPr>
        <w:spacing w:after="60"/>
      </w:pPr>
      <w:r>
        <w:rPr>
          <w:color w:val="64748b"/>
          <w:sz w:val="22"/>
          <w:szCs w:val="22"/>
        </w:rPr>
        <w:t xml:space="preserve">5.2  Sparziele</w:t>
      </w:r>
    </w:p>
    <w:p>
      <w:pPr>
        <w:spacing w:after="120"/>
      </w:pPr>
      <w:r>
        <w:rPr>
          <w:color w:val="1e293b"/>
          <w:sz w:val="22"/>
          <w:szCs w:val="22"/>
        </w:rPr>
        <w:t xml:space="preserve">6.  Fixkosten &amp; Abos</w:t>
      </w:r>
    </w:p>
    <w:p>
      <w:pPr>
        <w:spacing w:after="120"/>
      </w:pPr>
      <w:r>
        <w:rPr>
          <w:color w:val="1e293b"/>
          <w:sz w:val="22"/>
          <w:szCs w:val="22"/>
        </w:rPr>
        <w:t xml:space="preserve">7.  Schulden</w:t>
      </w:r>
    </w:p>
    <w:p>
      <w:pPr>
        <w:spacing w:after="120"/>
      </w:pPr>
      <w:r>
        <w:rPr>
          <w:color w:val="1e293b"/>
          <w:sz w:val="22"/>
          <w:szCs w:val="22"/>
        </w:rPr>
        <w:t xml:space="preserve">8.  Kategorisierungsregeln &amp; Automationen</w:t>
      </w:r>
    </w:p>
    <w:p>
      <w:pPr>
        <w:spacing w:after="120"/>
      </w:pPr>
      <w:r>
        <w:rPr>
          <w:color w:val="1e293b"/>
          <w:sz w:val="22"/>
          <w:szCs w:val="22"/>
        </w:rPr>
        <w:t xml:space="preserve">9.  Zahlungskalender</w:t>
      </w:r>
    </w:p>
    <w:p>
      <w:pPr>
        <w:spacing w:after="120"/>
      </w:pPr>
      <w:r>
        <w:rPr>
          <w:color w:val="1e293b"/>
          <w:sz w:val="22"/>
          <w:szCs w:val="22"/>
        </w:rPr>
        <w:t xml:space="preserve">10. Steuer-Modul</w:t>
      </w:r>
    </w:p>
    <w:p>
      <w:pPr>
        <w:spacing w:after="120"/>
      </w:pPr>
      <w:r>
        <w:rPr>
          <w:color w:val="1e293b"/>
          <w:sz w:val="22"/>
          <w:szCs w:val="22"/>
        </w:rPr>
        <w:t xml:space="preserve">11. Versicherungen</w:t>
      </w:r>
    </w:p>
    <w:p>
      <w:pPr>
        <w:spacing w:after="120"/>
      </w:pPr>
      <w:r>
        <w:rPr>
          <w:color w:val="1e293b"/>
          <w:sz w:val="22"/>
          <w:szCs w:val="22"/>
        </w:rPr>
        <w:t xml:space="preserve">12. Dokumente</w:t>
      </w:r>
    </w:p>
    <w:p>
      <w:pPr>
        <w:spacing w:after="120"/>
      </w:pPr>
      <w:r>
        <w:rPr>
          <w:color w:val="1e293b"/>
          <w:sz w:val="22"/>
          <w:szCs w:val="22"/>
        </w:rPr>
        <w:t xml:space="preserve">13. Datenexport</w:t>
      </w:r>
    </w:p>
    <w:p>
      <w:pPr>
        <w:spacing w:after="120"/>
      </w:pPr>
      <w:r>
        <w:rPr>
          <w:color w:val="1e293b"/>
          <w:sz w:val="22"/>
          <w:szCs w:val="22"/>
        </w:rPr>
        <w:t xml:space="preserve">14. Haushalt-Modus (Pro)</w:t>
      </w:r>
    </w:p>
    <w:p>
      <w:pPr>
        <w:pStyle w:val="ListParagraph"/>
        <w:numPr>
          <w:ilvl w:val="1"/>
          <w:numId w:val="1"/>
        </w:numPr>
        <w:spacing w:after="60"/>
      </w:pPr>
      <w:r>
        <w:rPr>
          <w:color w:val="64748b"/>
          <w:sz w:val="22"/>
          <w:szCs w:val="22"/>
        </w:rPr>
        <w:t xml:space="preserve">14.1  Haushalt erstellen / beitreten</w:t>
      </w:r>
    </w:p>
    <w:p>
      <w:pPr>
        <w:pStyle w:val="ListParagraph"/>
        <w:numPr>
          <w:ilvl w:val="1"/>
          <w:numId w:val="1"/>
        </w:numPr>
        <w:spacing w:after="60"/>
      </w:pPr>
      <w:r>
        <w:rPr>
          <w:color w:val="64748b"/>
          <w:sz w:val="22"/>
          <w:szCs w:val="22"/>
        </w:rPr>
        <w:t xml:space="preserve">14.2  Haushalt-Dashboard</w:t>
      </w:r>
    </w:p>
    <w:p>
      <w:pPr>
        <w:pStyle w:val="ListParagraph"/>
        <w:numPr>
          <w:ilvl w:val="1"/>
          <w:numId w:val="1"/>
        </w:numPr>
        <w:spacing w:after="60"/>
      </w:pPr>
      <w:r>
        <w:rPr>
          <w:color w:val="64748b"/>
          <w:sz w:val="22"/>
          <w:szCs w:val="22"/>
        </w:rPr>
        <w:t xml:space="preserve">14.3  Haushalt-Transaktionen</w:t>
      </w:r>
    </w:p>
    <w:p>
      <w:pPr>
        <w:pStyle w:val="ListParagraph"/>
        <w:numPr>
          <w:ilvl w:val="1"/>
          <w:numId w:val="1"/>
        </w:numPr>
        <w:spacing w:after="60"/>
      </w:pPr>
      <w:r>
        <w:rPr>
          <w:color w:val="64748b"/>
          <w:sz w:val="22"/>
          <w:szCs w:val="22"/>
        </w:rPr>
        <w:t xml:space="preserve">14.4  Haushalt-Aufgaben (Todos)</w:t>
      </w:r>
    </w:p>
    <w:p>
      <w:pPr>
        <w:pStyle w:val="ListParagraph"/>
        <w:numPr>
          <w:ilvl w:val="1"/>
          <w:numId w:val="1"/>
        </w:numPr>
        <w:spacing w:after="60"/>
      </w:pPr>
      <w:r>
        <w:rPr>
          <w:color w:val="64748b"/>
          <w:sz w:val="22"/>
          <w:szCs w:val="22"/>
        </w:rPr>
        <w:t xml:space="preserve">14.5  Haushalt-Einstellungen</w:t>
      </w:r>
    </w:p>
    <w:p>
      <w:pPr>
        <w:pStyle w:val="ListParagraph"/>
        <w:numPr>
          <w:ilvl w:val="1"/>
          <w:numId w:val="1"/>
        </w:numPr>
        <w:spacing w:after="60"/>
      </w:pPr>
      <w:r>
        <w:rPr>
          <w:color w:val="64748b"/>
          <w:sz w:val="22"/>
          <w:szCs w:val="22"/>
        </w:rPr>
        <w:t xml:space="preserve">14.6  Partner einladen</w:t>
      </w:r>
    </w:p>
    <w:p>
      <w:pPr>
        <w:spacing w:after="120"/>
      </w:pPr>
      <w:r>
        <w:rPr>
          <w:color w:val="1e293b"/>
          <w:sz w:val="22"/>
          <w:szCs w:val="22"/>
        </w:rPr>
        <w:t xml:space="preserve">15. Profil &amp; Einstellungen</w:t>
      </w:r>
    </w:p>
    <w:p>
      <w:pPr>
        <w:pStyle w:val="ListParagraph"/>
        <w:numPr>
          <w:ilvl w:val="1"/>
          <w:numId w:val="1"/>
        </w:numPr>
        <w:spacing w:after="60"/>
      </w:pPr>
      <w:r>
        <w:rPr>
          <w:color w:val="64748b"/>
          <w:sz w:val="22"/>
          <w:szCs w:val="22"/>
        </w:rPr>
        <w:t xml:space="preserve">15.1  Profil</w:t>
      </w:r>
    </w:p>
    <w:p>
      <w:pPr>
        <w:pStyle w:val="ListParagraph"/>
        <w:numPr>
          <w:ilvl w:val="1"/>
          <w:numId w:val="1"/>
        </w:numPr>
        <w:spacing w:after="60"/>
      </w:pPr>
      <w:r>
        <w:rPr>
          <w:color w:val="64748b"/>
          <w:sz w:val="22"/>
          <w:szCs w:val="22"/>
        </w:rPr>
        <w:t xml:space="preserve">15.2  Einstellungen</w:t>
      </w:r>
    </w:p>
    <w:p>
      <w:pPr>
        <w:pStyle w:val="ListParagraph"/>
        <w:numPr>
          <w:ilvl w:val="1"/>
          <w:numId w:val="1"/>
        </w:numPr>
        <w:spacing w:after="60"/>
      </w:pPr>
      <w:r>
        <w:rPr>
          <w:color w:val="64748b"/>
          <w:sz w:val="22"/>
          <w:szCs w:val="22"/>
        </w:rPr>
        <w:t xml:space="preserve">15.3  Sicherheit (Passwort &amp; 2FA)</w:t>
      </w:r>
    </w:p>
    <w:p>
      <w:pPr>
        <w:spacing w:after="120"/>
      </w:pPr>
      <w:r>
        <w:rPr>
          <w:color w:val="1e293b"/>
          <w:sz w:val="22"/>
          <w:szCs w:val="22"/>
        </w:rPr>
        <w:t xml:space="preserve">16. Sicherheit &amp; Datenschutz</w:t>
      </w:r>
    </w:p>
    <w:p>
      <w:r>
        <w:br w:type="page"/>
      </w:r>
    </w:p>
    <w:p>
      <w:pPr>
        <w:pStyle w:val="Heading1"/>
        <w:pageBreakBefore/>
        <w:pBdr>
          <w:bottom w:val="single" w:color="6358e6" w:sz="8"/>
        </w:pBdr>
        <w:spacing w:after="200" w:before="560"/>
      </w:pPr>
      <w:r>
        <w:t xml:space="preserve">1. Erste Schritte &amp; Anmeldung</w:t>
      </w:r>
    </w:p>
    <w:p>
      <w:pPr>
        <w:pStyle w:val="Heading2"/>
        <w:spacing w:after="120" w:before="400"/>
      </w:pPr>
      <w:r>
        <w:t xml:space="preserve">1.1  Startseite (Landingpage)</w:t>
      </w:r>
    </w:p>
    <w:p>
      <w:pPr>
        <w:spacing w:after="120"/>
      </w:pPr>
      <w:r>
        <w:rPr>
          <w:color w:val="1e293b"/>
          <w:sz w:val="22"/>
          <w:szCs w:val="22"/>
        </w:rPr>
        <w:t xml:space="preserve">Die Startseite unter der Hauptadresse der App richtet sich an neue und nicht eingeloggte Besucher. Sie erklärt kurz und bündig, was Golden Goat Capital bietet, und führt direkt zur Registrierung oder zum Login.</w:t>
      </w:r>
    </w:p>
    <w:p>
      <w:pPr>
        <w:spacing w:after="160"/>
      </w:pPr>
    </w:p>
    <w:p>
      <w:pPr>
        <w:pStyle w:val="Heading3"/>
        <w:spacing w:after="80" w:before="280"/>
      </w:pPr>
      <w:r>
        <w:t xml:space="preserve">Was du auf der Startseite siehst</w:t>
      </w:r>
    </w:p>
    <w:p>
      <w:pPr>
        <w:pStyle w:val="ListParagraph"/>
        <w:numPr>
          <w:ilvl w:val="0"/>
          <w:numId w:val="1"/>
        </w:numPr>
        <w:spacing w:after="80"/>
      </w:pPr>
      <w:r>
        <w:rPr>
          <w:b/>
          <w:bCs/>
          <w:color w:val="1e293b"/>
          <w:sz w:val="22"/>
          <w:szCs w:val="22"/>
        </w:rPr>
        <w:t xml:space="preserve">Hero-Bereich</w:t>
      </w:r>
      <w:r>
        <w:rPr>
          <w:color w:val="64748b"/>
          <w:sz w:val="22"/>
          <w:szCs w:val="22"/>
        </w:rPr>
        <w:t xml:space="preserve"> — Schlagzeile „Privat &amp; Haushalt in einer App" mit zwei Buttons: Kostenlos starten (→ Registrierung) und Einloggen.</w:t>
      </w:r>
    </w:p>
    <w:p>
      <w:pPr>
        <w:pStyle w:val="ListParagraph"/>
        <w:numPr>
          <w:ilvl w:val="0"/>
          <w:numId w:val="1"/>
        </w:numPr>
        <w:spacing w:after="80"/>
      </w:pPr>
      <w:r>
        <w:rPr>
          <w:b/>
          <w:bCs/>
          <w:color w:val="1e293b"/>
          <w:sz w:val="22"/>
          <w:szCs w:val="22"/>
        </w:rPr>
        <w:t xml:space="preserve">Trust-Leiste</w:t>
      </w:r>
      <w:r>
        <w:rPr>
          <w:color w:val="64748b"/>
          <w:sz w:val="22"/>
          <w:szCs w:val="22"/>
        </w:rPr>
        <w:t xml:space="preserve"> — Kleine Hinweise: kostenlos, keine Kreditkarte, Daten bleiben lokal.</w:t>
      </w:r>
    </w:p>
    <w:p>
      <w:pPr>
        <w:pStyle w:val="ListParagraph"/>
        <w:numPr>
          <w:ilvl w:val="0"/>
          <w:numId w:val="1"/>
        </w:numPr>
        <w:spacing w:after="80"/>
      </w:pPr>
      <w:r>
        <w:rPr>
          <w:b/>
          <w:bCs/>
          <w:color w:val="1e293b"/>
          <w:sz w:val="22"/>
          <w:szCs w:val="22"/>
        </w:rPr>
        <w:t xml:space="preserve">USP-Vergleich</w:t>
      </w:r>
      <w:r>
        <w:rPr>
          <w:color w:val="64748b"/>
          <w:sz w:val="22"/>
          <w:szCs w:val="22"/>
        </w:rPr>
        <w:t xml:space="preserve"> — Drei Karten zeigen, was GGC besser macht als Splitwise, YNAB und Cloud-Dienste.</w:t>
      </w:r>
    </w:p>
    <w:p>
      <w:pPr>
        <w:pStyle w:val="ListParagraph"/>
        <w:numPr>
          <w:ilvl w:val="0"/>
          <w:numId w:val="1"/>
        </w:numPr>
        <w:spacing w:after="80"/>
      </w:pPr>
      <w:r>
        <w:rPr>
          <w:b/>
          <w:bCs/>
          <w:color w:val="1e293b"/>
          <w:sz w:val="22"/>
          <w:szCs w:val="22"/>
        </w:rPr>
        <w:t xml:space="preserve">Feature-Cards</w:t>
      </w:r>
      <w:r>
        <w:rPr>
          <w:color w:val="64748b"/>
          <w:sz w:val="22"/>
          <w:szCs w:val="22"/>
        </w:rPr>
        <w:t xml:space="preserve"> — Sechs Kacheln: Ausgabentracker, Budget &amp; Sparziele, Fixkosten &amp; Abos, Haushaltsmodus (Pro), Schulden-Tracker, CSV-Import.</w:t>
      </w:r>
    </w:p>
    <w:p>
      <w:pPr>
        <w:pStyle w:val="ListParagraph"/>
        <w:numPr>
          <w:ilvl w:val="0"/>
          <w:numId w:val="1"/>
        </w:numPr>
        <w:spacing w:after="80"/>
      </w:pPr>
      <w:r>
        <w:rPr>
          <w:b/>
          <w:bCs/>
          <w:color w:val="1e293b"/>
          <w:sz w:val="22"/>
          <w:szCs w:val="22"/>
        </w:rPr>
        <w:t xml:space="preserve">Preisübersicht</w:t>
      </w:r>
      <w:r>
        <w:rPr>
          <w:color w:val="64748b"/>
          <w:sz w:val="22"/>
          <w:szCs w:val="22"/>
        </w:rPr>
        <w:t xml:space="preserve"> — Zwei Karten: Free-Plan (kostenlos) und Pro-Plan (4,99 €/Monat oder 39,99 €/Jahr).</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Bereits eingeloggte Nutzer werden automatisch zum Dashboard weitergeleitet.</w:t>
            </w:r>
          </w:p>
        </w:tc>
      </w:tr>
    </w:tbl>
    <w:p>
      <w:pPr>
        <w:spacing w:after="160"/>
      </w:pPr>
    </w:p>
    <w:p>
      <w:pPr>
        <w:pStyle w:val="Heading2"/>
        <w:spacing w:after="120" w:before="400"/>
      </w:pPr>
      <w:r>
        <w:t xml:space="preserve">1.2  Registrierung</w:t>
      </w:r>
    </w:p>
    <w:p>
      <w:pPr>
        <w:spacing w:after="120"/>
      </w:pPr>
      <w:r>
        <w:rPr>
          <w:color w:val="1e293b"/>
          <w:sz w:val="22"/>
          <w:szCs w:val="22"/>
        </w:rPr>
        <w:t xml:space="preserve">Klicke auf „Kostenlos starten" oder „Registrieren" um ein Konto zu erstellen.</w:t>
      </w:r>
    </w:p>
    <w:p>
      <w:pPr>
        <w:pStyle w:val="Heading3"/>
        <w:spacing w:after="80" w:before="280"/>
      </w:pPr>
      <w:r>
        <w:t xml:space="preserve">Schritt für Schritt</w:t>
      </w:r>
    </w:p>
    <w:p>
      <w:pPr>
        <w:pStyle w:val="ListParagraph"/>
        <w:numPr>
          <w:ilvl w:val="0"/>
          <w:numId w:val="1"/>
        </w:numPr>
        <w:spacing w:after="80"/>
      </w:pPr>
      <w:r>
        <w:rPr>
          <w:b/>
          <w:bCs/>
          <w:color w:val="1e293b"/>
          <w:sz w:val="22"/>
          <w:szCs w:val="22"/>
        </w:rPr>
        <w:t xml:space="preserve">E-Mail-Adresse eingeben</w:t>
      </w:r>
      <w:r>
        <w:rPr>
          <w:color w:val="64748b"/>
          <w:sz w:val="22"/>
          <w:szCs w:val="22"/>
        </w:rPr>
        <w:t xml:space="preserve"> — Muss gültig und noch nicht registriert sein.</w:t>
      </w:r>
    </w:p>
    <w:p>
      <w:pPr>
        <w:pStyle w:val="ListParagraph"/>
        <w:numPr>
          <w:ilvl w:val="0"/>
          <w:numId w:val="1"/>
        </w:numPr>
        <w:spacing w:after="80"/>
      </w:pPr>
      <w:r>
        <w:rPr>
          <w:b/>
          <w:bCs/>
          <w:color w:val="1e293b"/>
          <w:sz w:val="22"/>
          <w:szCs w:val="22"/>
        </w:rPr>
        <w:t xml:space="preserve">Passwort wählen</w:t>
      </w:r>
      <w:r>
        <w:rPr>
          <w:color w:val="64748b"/>
          <w:sz w:val="22"/>
          <w:szCs w:val="22"/>
        </w:rPr>
        <w:t xml:space="preserve"> — Mindestens ein Zeichen – wähle ein sicheres Passwort.</w:t>
      </w:r>
    </w:p>
    <w:p>
      <w:pPr>
        <w:pStyle w:val="ListParagraph"/>
        <w:numPr>
          <w:ilvl w:val="0"/>
          <w:numId w:val="1"/>
        </w:numPr>
        <w:spacing w:after="80"/>
      </w:pPr>
      <w:r>
        <w:rPr>
          <w:b/>
          <w:bCs/>
          <w:color w:val="1e293b"/>
          <w:sz w:val="22"/>
          <w:szCs w:val="22"/>
        </w:rPr>
        <w:t xml:space="preserve">Registrieren klicken</w:t>
      </w:r>
      <w:r>
        <w:rPr>
          <w:color w:val="64748b"/>
          <w:sz w:val="22"/>
          <w:szCs w:val="22"/>
        </w:rPr>
        <w:t xml:space="preserve"> — Das Konto wird sofort angelegt.</w:t>
      </w:r>
    </w:p>
    <w:p>
      <w:pPr>
        <w:pStyle w:val="ListParagraph"/>
        <w:numPr>
          <w:ilvl w:val="0"/>
          <w:numId w:val="1"/>
        </w:numPr>
        <w:spacing w:after="80"/>
      </w:pPr>
      <w:r>
        <w:rPr>
          <w:b/>
          <w:bCs/>
          <w:color w:val="1e293b"/>
          <w:sz w:val="22"/>
          <w:szCs w:val="22"/>
        </w:rPr>
        <w:t xml:space="preserve">E-Mail bestätigen</w:t>
      </w:r>
      <w:r>
        <w:rPr>
          <w:color w:val="64748b"/>
          <w:sz w:val="22"/>
          <w:szCs w:val="22"/>
        </w:rPr>
        <w:t xml:space="preserve"> — Du erhältst eine Bestätigungsmail. Klicke den Link darin.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Ohne bestätigte E-Mail-Adresse ist kein vollständiger Zugang möglich.</w:t>
            </w:r>
          </w:p>
        </w:tc>
      </w:tr>
    </w:tbl>
    <w:p>
      <w:pPr>
        <w:spacing w:after="160"/>
      </w:pPr>
    </w:p>
    <w:p>
      <w:pPr>
        <w:spacing w:after="120"/>
      </w:pPr>
      <w:r>
        <w:rPr>
          <w:color w:val="1e293b"/>
          <w:sz w:val="22"/>
          <w:szCs w:val="22"/>
        </w:rPr>
        <w:t xml:space="preserve">Nach der Registrierung startet automatisch ein 14-tägiger Pro-Test – alle Pro-Funktionen sind sofort verfügbar, keine Kreditkarte erforderlich.</w:t>
      </w:r>
    </w:p>
    <w:p>
      <w:pPr>
        <w:spacing w:after="160"/>
      </w:pPr>
    </w:p>
    <w:p>
      <w:pPr>
        <w:pStyle w:val="Heading2"/>
        <w:spacing w:after="120" w:before="400"/>
      </w:pPr>
      <w:r>
        <w:t xml:space="preserve">1.3  Anmelden</w:t>
      </w:r>
    </w:p>
    <w:p>
      <w:pPr>
        <w:spacing w:after="120"/>
      </w:pPr>
      <w:r>
        <w:rPr>
          <w:color w:val="1e293b"/>
          <w:sz w:val="22"/>
          <w:szCs w:val="22"/>
        </w:rPr>
        <w:t xml:space="preserve">Klicke auf „Einloggen" auf der Startseite oder navigiere direkt zur Login-Seite.</w:t>
      </w:r>
    </w:p>
    <w:p>
      <w:pPr>
        <w:pStyle w:val="Heading3"/>
        <w:spacing w:after="80" w:before="280"/>
      </w:pPr>
      <w:r>
        <w:t xml:space="preserve">Felder</w:t>
      </w:r>
    </w:p>
    <w:p>
      <w:pPr>
        <w:pStyle w:val="ListParagraph"/>
        <w:numPr>
          <w:ilvl w:val="0"/>
          <w:numId w:val="1"/>
        </w:numPr>
        <w:spacing w:after="80"/>
      </w:pPr>
      <w:r>
        <w:rPr>
          <w:b/>
          <w:bCs/>
          <w:color w:val="1e293b"/>
          <w:sz w:val="22"/>
          <w:szCs w:val="22"/>
        </w:rPr>
        <w:t xml:space="preserve">E-Mail</w:t>
      </w:r>
      <w:r>
        <w:rPr>
          <w:color w:val="64748b"/>
          <w:sz w:val="22"/>
          <w:szCs w:val="22"/>
        </w:rPr>
        <w:t xml:space="preserve"> — Die bei der Registrierung verwendete Adresse.</w:t>
      </w:r>
    </w:p>
    <w:p>
      <w:pPr>
        <w:pStyle w:val="ListParagraph"/>
        <w:numPr>
          <w:ilvl w:val="0"/>
          <w:numId w:val="1"/>
        </w:numPr>
        <w:spacing w:after="80"/>
      </w:pPr>
      <w:r>
        <w:rPr>
          <w:b/>
          <w:bCs/>
          <w:color w:val="1e293b"/>
          <w:sz w:val="22"/>
          <w:szCs w:val="22"/>
        </w:rPr>
        <w:t xml:space="preserve">Passwort</w:t>
      </w:r>
      <w:r>
        <w:rPr>
          <w:color w:val="64748b"/>
          <w:sz w:val="22"/>
          <w:szCs w:val="22"/>
        </w:rPr>
        <w:t xml:space="preserve"> — Dein gewähltes Passwort.</w:t>
      </w:r>
    </w:p>
    <w:p>
      <w:pPr>
        <w:pStyle w:val="ListParagraph"/>
        <w:numPr>
          <w:ilvl w:val="0"/>
          <w:numId w:val="1"/>
        </w:numPr>
        <w:spacing w:after="80"/>
      </w:pPr>
      <w:r>
        <w:rPr>
          <w:b/>
          <w:bCs/>
          <w:color w:val="1e293b"/>
          <w:sz w:val="22"/>
          <w:szCs w:val="22"/>
        </w:rPr>
        <w:t xml:space="preserve">„Passwort vergessen?"</w:t>
      </w:r>
      <w:r>
        <w:rPr>
          <w:color w:val="64748b"/>
          <w:sz w:val="22"/>
          <w:szCs w:val="22"/>
        </w:rPr>
        <w:t xml:space="preserve"> — Link öffnet einen Eingabebereich – gib deine E-Mail ein, du erhältst einen Reset-Link.</w:t>
      </w:r>
    </w:p>
    <w:p>
      <w:pPr>
        <w:spacing w:after="160"/>
      </w:pPr>
    </w:p>
    <w:p>
      <w:pPr>
        <w:pStyle w:val="Heading3"/>
        <w:spacing w:after="80" w:before="280"/>
      </w:pPr>
      <w:r>
        <w:t xml:space="preserve">Passwort zurücksetzen</w:t>
      </w:r>
    </w:p>
    <w:p>
      <w:pPr>
        <w:pStyle w:val="ListParagraph"/>
        <w:numPr>
          <w:ilvl w:val="0"/>
          <w:numId w:val="1"/>
        </w:numPr>
        <w:spacing w:after="80"/>
      </w:pPr>
      <w:r>
        <w:rPr>
          <w:color w:val="1e293b"/>
          <w:sz w:val="22"/>
          <w:szCs w:val="22"/>
        </w:rPr>
        <w:t xml:space="preserve">Klicke „Passwort vergessen?" auf der Login-Seite.</w:t>
      </w:r>
    </w:p>
    <w:p>
      <w:pPr>
        <w:pStyle w:val="ListParagraph"/>
        <w:numPr>
          <w:ilvl w:val="0"/>
          <w:numId w:val="1"/>
        </w:numPr>
        <w:spacing w:after="80"/>
      </w:pPr>
      <w:r>
        <w:rPr>
          <w:color w:val="1e293b"/>
          <w:sz w:val="22"/>
          <w:szCs w:val="22"/>
        </w:rPr>
        <w:t xml:space="preserve">Gib deine E-Mail-Adresse ein und bestätige.</w:t>
      </w:r>
    </w:p>
    <w:p>
      <w:pPr>
        <w:pStyle w:val="ListParagraph"/>
        <w:numPr>
          <w:ilvl w:val="0"/>
          <w:numId w:val="1"/>
        </w:numPr>
        <w:spacing w:after="80"/>
      </w:pPr>
      <w:r>
        <w:rPr>
          <w:color w:val="1e293b"/>
          <w:sz w:val="22"/>
          <w:szCs w:val="22"/>
        </w:rPr>
        <w:t xml:space="preserve">Prüfe dein Postfach und klicke den Link (gültig für 1 Stunde).</w:t>
      </w:r>
    </w:p>
    <w:p>
      <w:pPr>
        <w:pStyle w:val="ListParagraph"/>
        <w:numPr>
          <w:ilvl w:val="0"/>
          <w:numId w:val="1"/>
        </w:numPr>
        <w:spacing w:after="80"/>
      </w:pPr>
      <w:r>
        <w:rPr>
          <w:color w:val="1e293b"/>
          <w:sz w:val="22"/>
          <w:szCs w:val="22"/>
        </w:rPr>
        <w:t xml:space="preserve">Gib zweimal ein neues Passwort ein und speichere.</w:t>
      </w:r>
    </w:p>
    <w:p>
      <w:pPr>
        <w:spacing w:after="160"/>
      </w:pPr>
    </w:p>
    <w:p>
      <w:pPr>
        <w:pStyle w:val="Heading2"/>
        <w:spacing w:after="120" w:before="400"/>
      </w:pPr>
      <w:r>
        <w:t xml:space="preserve">1.4  Zwei-Faktor-Authentifizierung (2FA)</w:t>
      </w:r>
    </w:p>
    <w:p>
      <w:pPr>
        <w:spacing w:after="120"/>
      </w:pPr>
      <w:r>
        <w:rPr>
          <w:color w:val="1e293b"/>
          <w:sz w:val="22"/>
          <w:szCs w:val="22"/>
        </w:rPr>
        <w:t xml:space="preserve">2FA ist optional und kann in den Einstellungen aktiviert werden. Wenn aktiv, erscheint nach dem Passwort-Check ein zweiter Schritt.</w:t>
      </w:r>
    </w:p>
    <w:p>
      <w:pPr>
        <w:pStyle w:val="Heading3"/>
        <w:spacing w:after="80" w:before="280"/>
      </w:pPr>
      <w:r>
        <w:t xml:space="preserve">Login mit 2FA</w:t>
      </w:r>
    </w:p>
    <w:p>
      <w:pPr>
        <w:pStyle w:val="ListParagraph"/>
        <w:numPr>
          <w:ilvl w:val="0"/>
          <w:numId w:val="1"/>
        </w:numPr>
        <w:spacing w:after="80"/>
      </w:pPr>
      <w:r>
        <w:rPr>
          <w:color w:val="1e293b"/>
          <w:sz w:val="22"/>
          <w:szCs w:val="22"/>
        </w:rPr>
        <w:t xml:space="preserve">Nach korrektem Passwort erscheint die 2FA-Seite.</w:t>
      </w:r>
    </w:p>
    <w:p>
      <w:pPr>
        <w:pStyle w:val="ListParagraph"/>
        <w:numPr>
          <w:ilvl w:val="0"/>
          <w:numId w:val="1"/>
        </w:numPr>
        <w:spacing w:after="80"/>
      </w:pPr>
      <w:r>
        <w:rPr>
          <w:color w:val="1e293b"/>
          <w:sz w:val="22"/>
          <w:szCs w:val="22"/>
        </w:rPr>
        <w:t xml:space="preserve">Öffne deine Authenticator-App (z. B. Google Authenticator, Authy).</w:t>
      </w:r>
    </w:p>
    <w:p>
      <w:pPr>
        <w:pStyle w:val="ListParagraph"/>
        <w:numPr>
          <w:ilvl w:val="0"/>
          <w:numId w:val="1"/>
        </w:numPr>
        <w:spacing w:after="80"/>
      </w:pPr>
      <w:r>
        <w:rPr>
          <w:color w:val="1e293b"/>
          <w:sz w:val="22"/>
          <w:szCs w:val="22"/>
        </w:rPr>
        <w:t xml:space="preserve">Gib den 6-stelligen Code in das Eingabefeld ein.</w:t>
      </w:r>
    </w:p>
    <w:p>
      <w:pPr>
        <w:pStyle w:val="ListParagraph"/>
        <w:numPr>
          <w:ilvl w:val="0"/>
          <w:numId w:val="1"/>
        </w:numPr>
        <w:spacing w:after="80"/>
      </w:pPr>
      <w:r>
        <w:rPr>
          <w:color w:val="1e293b"/>
          <w:sz w:val="22"/>
          <w:szCs w:val="22"/>
        </w:rPr>
        <w:t xml:space="preserve">Alternativ: Backup-Code im Format XXXX-XXXX eingeben.</w:t>
      </w:r>
    </w:p>
    <w:p>
      <w:pPr>
        <w:pStyle w:val="ListParagraph"/>
        <w:numPr>
          <w:ilvl w:val="0"/>
          <w:numId w:val="1"/>
        </w:numPr>
        <w:spacing w:after="80"/>
      </w:pPr>
      <w:r>
        <w:rPr>
          <w:color w:val="1e293b"/>
          <w:sz w:val="22"/>
          <w:szCs w:val="22"/>
        </w:rPr>
        <w:t xml:space="preserve">Klicke „Verifizieren" – bei Erfolg gelangst du zum Dashboard.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Backup-Codes werden dir bei der 2FA-Einrichtung angezeigt. Bewahre sie sicher auf.</w:t>
            </w:r>
          </w:p>
        </w:tc>
      </w:tr>
    </w:tbl>
    <w:p>
      <w:pPr>
        <w:spacing w:after="160"/>
      </w:pPr>
    </w:p>
    <w:p>
      <w:pPr>
        <w:pStyle w:val="Heading2"/>
        <w:spacing w:after="120" w:before="400"/>
      </w:pPr>
      <w:r>
        <w:t xml:space="preserve">1.5  Navigation (Sidebar)</w:t>
      </w:r>
    </w:p>
    <w:p>
      <w:pPr>
        <w:spacing w:after="120"/>
      </w:pPr>
      <w:r>
        <w:rPr>
          <w:color w:val="1e293b"/>
          <w:sz w:val="22"/>
          <w:szCs w:val="22"/>
        </w:rPr>
        <w:t xml:space="preserve">Die App wird über eine linke Sidebar navigiert. Die Struktur ist:</w:t>
      </w:r>
    </w:p>
    <w:p>
      <w:pPr>
        <w:spacing w:after="160"/>
      </w:pPr>
    </w:p>
    <w:p>
      <w:pPr>
        <w:pStyle w:val="Heading3"/>
        <w:spacing w:after="80" w:before="280"/>
      </w:pPr>
      <w:r>
        <w:t xml:space="preserve">Privat-Modus</w:t>
      </w:r>
    </w:p>
    <w:p>
      <w:pPr>
        <w:pStyle w:val="ListParagraph"/>
        <w:numPr>
          <w:ilvl w:val="0"/>
          <w:numId w:val="1"/>
        </w:numPr>
        <w:spacing w:after="80"/>
      </w:pPr>
      <w:r>
        <w:rPr>
          <w:b/>
          <w:bCs/>
          <w:color w:val="1e293b"/>
          <w:sz w:val="22"/>
          <w:szCs w:val="22"/>
        </w:rPr>
        <w:t xml:space="preserve">Dashboard</w:t>
      </w:r>
      <w:r>
        <w:rPr>
          <w:color w:val="64748b"/>
          <w:sz w:val="22"/>
          <w:szCs w:val="22"/>
        </w:rPr>
        <w:t xml:space="preserve"> — Startseite deiner Finanzen.</w:t>
      </w:r>
    </w:p>
    <w:p>
      <w:pPr>
        <w:pStyle w:val="ListParagraph"/>
        <w:numPr>
          <w:ilvl w:val="0"/>
          <w:numId w:val="1"/>
        </w:numPr>
        <w:spacing w:after="80"/>
      </w:pPr>
      <w:r>
        <w:rPr>
          <w:b/>
          <w:bCs/>
          <w:color w:val="1e293b"/>
          <w:sz w:val="22"/>
          <w:szCs w:val="22"/>
        </w:rPr>
        <w:t xml:space="preserve">Finanzen</w:t>
      </w:r>
      <w:r>
        <w:rPr>
          <w:color w:val="64748b"/>
          <w:sz w:val="22"/>
          <w:szCs w:val="22"/>
        </w:rPr>
        <w:t xml:space="preserve"> — Transaktionen · Konten · Transfers · CSV-Import · Regeln &amp; Automationen</w:t>
      </w:r>
    </w:p>
    <w:p>
      <w:pPr>
        <w:pStyle w:val="ListParagraph"/>
        <w:numPr>
          <w:ilvl w:val="0"/>
          <w:numId w:val="1"/>
        </w:numPr>
        <w:spacing w:after="80"/>
      </w:pPr>
      <w:r>
        <w:rPr>
          <w:b/>
          <w:bCs/>
          <w:color w:val="1e293b"/>
          <w:sz w:val="22"/>
          <w:szCs w:val="22"/>
        </w:rPr>
        <w:t xml:space="preserve">Planung</w:t>
      </w:r>
      <w:r>
        <w:rPr>
          <w:color w:val="64748b"/>
          <w:sz w:val="22"/>
          <w:szCs w:val="22"/>
        </w:rPr>
        <w:t xml:space="preserve"> — Budget &amp; Sparziele · Fixkosten &amp; Abos · Schulden</w:t>
      </w:r>
    </w:p>
    <w:p>
      <w:pPr>
        <w:pStyle w:val="ListParagraph"/>
        <w:numPr>
          <w:ilvl w:val="0"/>
          <w:numId w:val="1"/>
        </w:numPr>
        <w:spacing w:after="80"/>
      </w:pPr>
      <w:r>
        <w:rPr>
          <w:b/>
          <w:bCs/>
          <w:color w:val="1e293b"/>
          <w:sz w:val="22"/>
          <w:szCs w:val="22"/>
        </w:rPr>
        <w:t xml:space="preserve">Mehr (ausgeklappt)</w:t>
      </w:r>
      <w:r>
        <w:rPr>
          <w:color w:val="64748b"/>
          <w:sz w:val="22"/>
          <w:szCs w:val="22"/>
        </w:rPr>
        <w:t xml:space="preserve"> — Insights &amp; Aktivität · Zahlungskalender · Steuer-Modul · Versicherungen · Dokumente · Datenexport</w:t>
      </w:r>
    </w:p>
    <w:p>
      <w:pPr>
        <w:spacing w:after="160"/>
      </w:pPr>
    </w:p>
    <w:p>
      <w:pPr>
        <w:pStyle w:val="Heading3"/>
        <w:spacing w:after="80" w:before="280"/>
      </w:pPr>
      <w:r>
        <w:t xml:space="preserve">Haushalt-Modus (Pro)</w:t>
      </w:r>
    </w:p>
    <w:p>
      <w:pPr>
        <w:spacing w:after="120"/>
      </w:pPr>
      <w:r>
        <w:rPr>
          <w:color w:val="1e293b"/>
          <w:sz w:val="22"/>
          <w:szCs w:val="22"/>
        </w:rPr>
        <w:t xml:space="preserve">Über den Toggle oben in der Sidebar (nur für Pro-Nutzer mit eingerichtetem Haushalt) wechselst du in den Haushalt-Modus:</w:t>
      </w:r>
    </w:p>
    <w:p>
      <w:pPr>
        <w:pStyle w:val="ListParagraph"/>
        <w:numPr>
          <w:ilvl w:val="0"/>
          <w:numId w:val="1"/>
        </w:numPr>
        <w:spacing w:after="80"/>
      </w:pPr>
      <w:r>
        <w:rPr>
          <w:b/>
          <w:bCs/>
          <w:color w:val="1e293b"/>
          <w:sz w:val="22"/>
          <w:szCs w:val="22"/>
        </w:rPr>
        <w:t xml:space="preserve">Haushalt-Dashboard</w:t>
      </w:r>
    </w:p>
    <w:p>
      <w:pPr>
        <w:pStyle w:val="ListParagraph"/>
        <w:numPr>
          <w:ilvl w:val="0"/>
          <w:numId w:val="1"/>
        </w:numPr>
        <w:spacing w:after="80"/>
      </w:pPr>
      <w:r>
        <w:rPr>
          <w:b/>
          <w:bCs/>
          <w:color w:val="1e293b"/>
          <w:sz w:val="22"/>
          <w:szCs w:val="22"/>
        </w:rPr>
        <w:t xml:space="preserve">Finanzen</w:t>
      </w:r>
      <w:r>
        <w:rPr>
          <w:color w:val="64748b"/>
          <w:sz w:val="22"/>
          <w:szCs w:val="22"/>
        </w:rPr>
        <w:t xml:space="preserve"> — Transaktionen · Konten</w:t>
      </w:r>
    </w:p>
    <w:p>
      <w:pPr>
        <w:pStyle w:val="ListParagraph"/>
        <w:numPr>
          <w:ilvl w:val="0"/>
          <w:numId w:val="1"/>
        </w:numPr>
        <w:spacing w:after="80"/>
      </w:pPr>
      <w:r>
        <w:rPr>
          <w:b/>
          <w:bCs/>
          <w:color w:val="1e293b"/>
          <w:sz w:val="22"/>
          <w:szCs w:val="22"/>
        </w:rPr>
        <w:t xml:space="preserve">Planung</w:t>
      </w:r>
      <w:r>
        <w:rPr>
          <w:color w:val="64748b"/>
          <w:sz w:val="22"/>
          <w:szCs w:val="22"/>
        </w:rPr>
        <w:t xml:space="preserve"> — Fixkosten &amp; Budget · Abrechnung · Aufgaben</w:t>
      </w:r>
    </w:p>
    <w:p>
      <w:pPr>
        <w:pStyle w:val="ListParagraph"/>
        <w:numPr>
          <w:ilvl w:val="0"/>
          <w:numId w:val="1"/>
        </w:numPr>
        <w:spacing w:after="80"/>
      </w:pPr>
      <w:r>
        <w:rPr>
          <w:b/>
          <w:bCs/>
          <w:color w:val="1e293b"/>
          <w:sz w:val="22"/>
          <w:szCs w:val="22"/>
        </w:rPr>
        <w:t xml:space="preserve">Sekundär</w:t>
      </w:r>
      <w:r>
        <w:rPr>
          <w:color w:val="64748b"/>
          <w:sz w:val="22"/>
          <w:szCs w:val="22"/>
        </w:rPr>
        <w:t xml:space="preserve"> — CSV-Import · Regeln · Dokumente · Einstellungen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Free-Nutzer sehen den Haushalt-Toggle nicht. Er wird erst angezeigt wenn Pro-Tarif aktiv ist. Der Zugang zum Haushalt erfolgt über Tarife → Upgrade.</w:t>
            </w:r>
          </w:p>
        </w:tc>
      </w:tr>
    </w:tbl>
    <w:p>
      <w:pPr>
        <w:spacing w:after="160"/>
      </w:pPr>
    </w:p>
    <w:p>
      <w:pPr>
        <w:pStyle w:val="Heading2"/>
        <w:spacing w:after="120" w:before="400"/>
      </w:pPr>
      <w:r>
        <w:t xml:space="preserve">1.6  Globale Suche (Strg+K)</w:t>
      </w:r>
    </w:p>
    <w:p>
      <w:pPr>
        <w:spacing w:after="120"/>
      </w:pPr>
      <w:r>
        <w:rPr>
          <w:color w:val="1e293b"/>
          <w:sz w:val="22"/>
          <w:szCs w:val="22"/>
        </w:rPr>
        <w:t xml:space="preserve">Drücke Strg+K (oder Cmd+K) überall in der App um die globale Suche zu öffnen. Durchsucht werden:</w:t>
      </w:r>
    </w:p>
    <w:p>
      <w:pPr>
        <w:pStyle w:val="ListParagraph"/>
        <w:numPr>
          <w:ilvl w:val="0"/>
          <w:numId w:val="1"/>
        </w:numPr>
        <w:spacing w:after="80"/>
      </w:pPr>
      <w:r>
        <w:rPr>
          <w:color w:val="1e293b"/>
          <w:sz w:val="22"/>
          <w:szCs w:val="22"/>
        </w:rPr>
        <w:t xml:space="preserve">Transaktionen (Name, Kategorie)</w:t>
      </w:r>
    </w:p>
    <w:p>
      <w:pPr>
        <w:pStyle w:val="ListParagraph"/>
        <w:numPr>
          <w:ilvl w:val="0"/>
          <w:numId w:val="1"/>
        </w:numPr>
        <w:spacing w:after="80"/>
      </w:pPr>
      <w:r>
        <w:rPr>
          <w:color w:val="1e293b"/>
          <w:sz w:val="22"/>
          <w:szCs w:val="22"/>
        </w:rPr>
        <w:t xml:space="preserve">Sparziele</w:t>
      </w:r>
    </w:p>
    <w:p>
      <w:pPr>
        <w:pStyle w:val="ListParagraph"/>
        <w:numPr>
          <w:ilvl w:val="0"/>
          <w:numId w:val="1"/>
        </w:numPr>
        <w:spacing w:after="80"/>
      </w:pPr>
      <w:r>
        <w:rPr>
          <w:color w:val="1e293b"/>
          <w:sz w:val="22"/>
          <w:szCs w:val="22"/>
        </w:rPr>
        <w:t xml:space="preserve">Dokumente</w:t>
      </w:r>
    </w:p>
    <w:p>
      <w:pPr>
        <w:pStyle w:val="ListParagraph"/>
        <w:numPr>
          <w:ilvl w:val="0"/>
          <w:numId w:val="1"/>
        </w:numPr>
        <w:spacing w:after="80"/>
      </w:pPr>
      <w:r>
        <w:rPr>
          <w:color w:val="1e293b"/>
          <w:sz w:val="22"/>
          <w:szCs w:val="22"/>
        </w:rPr>
        <w:t xml:space="preserve">Versicherungen</w:t>
      </w:r>
    </w:p>
    <w:p>
      <w:pPr>
        <w:pStyle w:val="ListParagraph"/>
        <w:numPr>
          <w:ilvl w:val="0"/>
          <w:numId w:val="1"/>
        </w:numPr>
        <w:spacing w:after="80"/>
      </w:pPr>
      <w:r>
        <w:rPr>
          <w:color w:val="1e293b"/>
          <w:sz w:val="22"/>
          <w:szCs w:val="22"/>
        </w:rPr>
        <w:t xml:space="preserve">Notizen</w:t>
      </w:r>
    </w:p>
    <w:p>
      <w:pPr>
        <w:pStyle w:val="ListParagraph"/>
        <w:numPr>
          <w:ilvl w:val="0"/>
          <w:numId w:val="1"/>
        </w:numPr>
        <w:spacing w:after="80"/>
      </w:pPr>
      <w:r>
        <w:rPr>
          <w:color w:val="1e293b"/>
          <w:sz w:val="22"/>
          <w:szCs w:val="22"/>
        </w:rPr>
        <w:t xml:space="preserve">Schulden</w:t>
      </w:r>
    </w:p>
    <w:p>
      <w:pPr>
        <w:pStyle w:val="ListParagraph"/>
        <w:numPr>
          <w:ilvl w:val="0"/>
          <w:numId w:val="1"/>
        </w:numPr>
        <w:spacing w:after="80"/>
      </w:pPr>
      <w:r>
        <w:rPr>
          <w:color w:val="1e293b"/>
          <w:sz w:val="22"/>
          <w:szCs w:val="22"/>
        </w:rPr>
        <w:t xml:space="preserve">Todos (Haushalt)</w:t>
      </w:r>
    </w:p>
    <w:p>
      <w:pPr>
        <w:spacing w:after="160"/>
      </w:pPr>
    </w:p>
    <w:p>
      <w:pPr>
        <w:spacing w:after="120"/>
      </w:pPr>
      <w:r>
        <w:rPr>
          <w:color w:val="1e293b"/>
          <w:sz w:val="22"/>
          <w:szCs w:val="22"/>
        </w:rPr>
        <w:t xml:space="preserve">Mit den Pfeiltasten navigieren, Enter zum Öffnen. Esc schließt die Suche.</w:t>
      </w:r>
    </w:p>
    <w:p>
      <w:pPr>
        <w:spacing w:after="160"/>
      </w:pPr>
    </w:p>
    <w:p>
      <w:pPr>
        <w:pStyle w:val="Heading2"/>
        <w:spacing w:after="120" w:before="400"/>
      </w:pPr>
      <w:r>
        <w:t xml:space="preserve">1.7  Onboarding (Ersteinrichtung)</w:t>
      </w:r>
    </w:p>
    <w:p>
      <w:pPr>
        <w:spacing w:after="120"/>
      </w:pPr>
      <w:r>
        <w:rPr>
          <w:color w:val="1e293b"/>
          <w:sz w:val="22"/>
          <w:szCs w:val="22"/>
        </w:rPr>
        <w:t xml:space="preserve">Neue Nutzer werden nach der ersten Anmeldung durch einen 5-Schritte-Flow geführt, um die App schnell einsatzbereit zu machen.</w:t>
      </w:r>
    </w:p>
    <w:p>
      <w:pPr>
        <w:spacing w:after="160"/>
      </w:pPr>
    </w:p>
    <w:p>
      <w:pPr>
        <w:pStyle w:val="Heading3"/>
        <w:spacing w:after="80" w:before="280"/>
      </w:pPr>
      <w:r>
        <w:t xml:space="preserve">Schritt 1 – Willkommen</w:t>
      </w:r>
    </w:p>
    <w:p>
      <w:pPr>
        <w:spacing w:after="120"/>
      </w:pPr>
      <w:r>
        <w:rPr>
          <w:color w:val="1e293b"/>
          <w:sz w:val="22"/>
          <w:szCs w:val="22"/>
        </w:rPr>
        <w:t xml:space="preserve">Du siehst die wichtigsten Features auf einen Blick: Konten, automatische Kategorisierung, Sparziele, Haushalt. Klicke „Weiter →".</w:t>
      </w:r>
    </w:p>
    <w:p>
      <w:pPr>
        <w:spacing w:after="160"/>
      </w:pPr>
    </w:p>
    <w:p>
      <w:pPr>
        <w:pStyle w:val="Heading3"/>
        <w:spacing w:after="80" w:before="280"/>
      </w:pPr>
      <w:r>
        <w:t xml:space="preserve">Schritt 2 – Erstes Konto</w:t>
      </w:r>
    </w:p>
    <w:p>
      <w:pPr>
        <w:pStyle w:val="ListParagraph"/>
        <w:numPr>
          <w:ilvl w:val="0"/>
          <w:numId w:val="1"/>
        </w:numPr>
        <w:spacing w:after="80"/>
      </w:pPr>
      <w:r>
        <w:rPr>
          <w:b/>
          <w:bCs/>
          <w:color w:val="1e293b"/>
          <w:sz w:val="22"/>
          <w:szCs w:val="22"/>
        </w:rPr>
        <w:t xml:space="preserve">Kontoname</w:t>
      </w:r>
      <w:r>
        <w:rPr>
          <w:color w:val="64748b"/>
          <w:sz w:val="22"/>
          <w:szCs w:val="22"/>
        </w:rPr>
        <w:t xml:space="preserve"> — z. B. „Girokonto DKB"</w:t>
      </w:r>
    </w:p>
    <w:p>
      <w:pPr>
        <w:pStyle w:val="ListParagraph"/>
        <w:numPr>
          <w:ilvl w:val="0"/>
          <w:numId w:val="1"/>
        </w:numPr>
        <w:spacing w:after="80"/>
      </w:pPr>
      <w:r>
        <w:rPr>
          <w:b/>
          <w:bCs/>
          <w:color w:val="1e293b"/>
          <w:sz w:val="22"/>
          <w:szCs w:val="22"/>
        </w:rPr>
        <w:t xml:space="preserve">Kontotyp</w:t>
      </w:r>
      <w:r>
        <w:rPr>
          <w:color w:val="64748b"/>
          <w:sz w:val="22"/>
          <w:szCs w:val="22"/>
        </w:rPr>
        <w:t xml:space="preserve"> — Girokonto, Sparkonto, Bargeld, Depot, etc.</w:t>
      </w:r>
    </w:p>
    <w:p>
      <w:pPr>
        <w:pStyle w:val="ListParagraph"/>
        <w:numPr>
          <w:ilvl w:val="0"/>
          <w:numId w:val="1"/>
        </w:numPr>
        <w:spacing w:after="80"/>
      </w:pPr>
      <w:r>
        <w:rPr>
          <w:b/>
          <w:bCs/>
          <w:color w:val="1e293b"/>
          <w:sz w:val="22"/>
          <w:szCs w:val="22"/>
        </w:rPr>
        <w:t xml:space="preserve">Startguthaben</w:t>
      </w:r>
      <w:r>
        <w:rPr>
          <w:color w:val="64748b"/>
          <w:sz w:val="22"/>
          <w:szCs w:val="22"/>
        </w:rPr>
        <w:t xml:space="preserve"> — Optionaler Startwert in Euro.</w:t>
      </w:r>
    </w:p>
    <w:p>
      <w:pPr>
        <w:spacing w:after="120"/>
      </w:pPr>
      <w:r>
        <w:rPr>
          <w:color w:val="1e293b"/>
          <w:sz w:val="22"/>
          <w:szCs w:val="22"/>
        </w:rPr>
        <w:t xml:space="preserve">Mit „Überspringen" kannst du diesen Schritt auslassen und später in den Kontoeinstellungen nachtragenl.</w:t>
      </w:r>
    </w:p>
    <w:p>
      <w:pPr>
        <w:spacing w:after="160"/>
      </w:pPr>
    </w:p>
    <w:p>
      <w:pPr>
        <w:pStyle w:val="Heading3"/>
        <w:spacing w:after="80" w:before="280"/>
      </w:pPr>
      <w:r>
        <w:t xml:space="preserve">Schritt 3 – Erste Transaktionen</w:t>
      </w:r>
    </w:p>
    <w:p>
      <w:pPr>
        <w:pStyle w:val="ListParagraph"/>
        <w:numPr>
          <w:ilvl w:val="0"/>
          <w:numId w:val="1"/>
        </w:numPr>
        <w:spacing w:after="80"/>
      </w:pPr>
      <w:r>
        <w:rPr>
          <w:color w:val="1e293b"/>
          <w:sz w:val="22"/>
          <w:szCs w:val="22"/>
        </w:rPr>
        <w:t xml:space="preserve">Option A: CSV importieren – öffnet direkt den Import-Wizard.</w:t>
      </w:r>
    </w:p>
    <w:p>
      <w:pPr>
        <w:pStyle w:val="ListParagraph"/>
        <w:numPr>
          <w:ilvl w:val="0"/>
          <w:numId w:val="1"/>
        </w:numPr>
        <w:spacing w:after="80"/>
      </w:pPr>
      <w:r>
        <w:rPr>
          <w:color w:val="1e293b"/>
          <w:sz w:val="22"/>
          <w:szCs w:val="22"/>
        </w:rPr>
        <w:t xml:space="preserve">Option B: Manuell – du kannst Transaktionen später im Ausgabentracker eingeben.</w:t>
      </w:r>
    </w:p>
    <w:p>
      <w:pPr>
        <w:spacing w:after="160"/>
      </w:pPr>
    </w:p>
    <w:p>
      <w:pPr>
        <w:pStyle w:val="Heading3"/>
        <w:spacing w:after="80" w:before="280"/>
      </w:pPr>
      <w:r>
        <w:t xml:space="preserve">Schritt 4 – Erste Kategorisierungsregel</w:t>
      </w:r>
    </w:p>
    <w:p>
      <w:pPr>
        <w:spacing w:after="120"/>
      </w:pPr>
      <w:r>
        <w:rPr>
          <w:color w:val="1e293b"/>
          <w:sz w:val="22"/>
          <w:szCs w:val="22"/>
        </w:rPr>
        <w:t xml:space="preserve">Optional: Lege eine Regel an, z. B. „Wenn Beschreibung 'REWE' enthält → Kategorie Lebensmittel". Kann übersprungen werden.</w:t>
      </w:r>
    </w:p>
    <w:p>
      <w:pPr>
        <w:spacing w:after="160"/>
      </w:pPr>
    </w:p>
    <w:p>
      <w:pPr>
        <w:pStyle w:val="Heading3"/>
        <w:spacing w:after="80" w:before="280"/>
      </w:pPr>
      <w:r>
        <w:t xml:space="preserve">Schritt 5 – Fertig</w:t>
      </w:r>
    </w:p>
    <w:p>
      <w:pPr>
        <w:spacing w:after="120"/>
      </w:pPr>
      <w:r>
        <w:rPr>
          <w:color w:val="1e293b"/>
          <w:sz w:val="22"/>
          <w:szCs w:val="22"/>
        </w:rPr>
        <w:t xml:space="preserve">Glückwunsch! Du gelangst nun über schnelle Links direkt zu:</w:t>
      </w:r>
    </w:p>
    <w:p>
      <w:pPr>
        <w:pStyle w:val="ListParagraph"/>
        <w:numPr>
          <w:ilvl w:val="0"/>
          <w:numId w:val="1"/>
        </w:numPr>
        <w:spacing w:after="80"/>
      </w:pPr>
      <w:r>
        <w:rPr>
          <w:color w:val="1e293b"/>
          <w:sz w:val="22"/>
          <w:szCs w:val="22"/>
        </w:rPr>
        <w:t xml:space="preserve">Dashboard</w:t>
      </w:r>
    </w:p>
    <w:p>
      <w:pPr>
        <w:pStyle w:val="ListParagraph"/>
        <w:numPr>
          <w:ilvl w:val="0"/>
          <w:numId w:val="1"/>
        </w:numPr>
        <w:spacing w:after="80"/>
      </w:pPr>
      <w:r>
        <w:rPr>
          <w:color w:val="1e293b"/>
          <w:sz w:val="22"/>
          <w:szCs w:val="22"/>
        </w:rPr>
        <w:t xml:space="preserve">Haushalt erstellen</w:t>
      </w:r>
    </w:p>
    <w:p>
      <w:pPr>
        <w:pStyle w:val="ListParagraph"/>
        <w:numPr>
          <w:ilvl w:val="0"/>
          <w:numId w:val="1"/>
        </w:numPr>
        <w:spacing w:after="80"/>
      </w:pPr>
      <w:r>
        <w:rPr>
          <w:color w:val="1e293b"/>
          <w:sz w:val="22"/>
          <w:szCs w:val="22"/>
        </w:rPr>
        <w:t xml:space="preserve">Budget festlegen</w:t>
      </w:r>
    </w:p>
    <w:p>
      <w:pPr>
        <w:spacing w:after="160"/>
      </w:pPr>
    </w:p>
    <w:p>
      <w:pPr>
        <w:pStyle w:val="Heading2"/>
        <w:spacing w:after="120" w:before="400"/>
      </w:pPr>
      <w:r>
        <w:t xml:space="preserve">1.8  Tarife: Free vs. Pro</w:t>
      </w:r>
    </w:p>
    <w:p>
      <w:pPr>
        <w:spacing w:after="120"/>
      </w:pPr>
      <w:r>
        <w:rPr>
          <w:color w:val="1e293b"/>
          <w:sz w:val="22"/>
          <w:szCs w:val="22"/>
        </w:rPr>
        <w:t xml:space="preserve">Golden Goat Capital bietet zwei Tarife. Die Tarif-Seite erreichst du über Profil → Tarife oder direkt über den Menüpunkt.</w:t>
      </w:r>
    </w:p>
    <w:p>
      <w:pPr>
        <w:spacing w:after="160"/>
      </w:pPr>
    </w:p>
    <w:p>
      <w:pPr>
        <w:pStyle w:val="Heading3"/>
        <w:spacing w:after="80" w:before="280"/>
      </w:pPr>
      <w:r>
        <w:t xml:space="preserve">Free-Plan (kostenlos, dauerhaft)</w:t>
      </w:r>
    </w:p>
    <w:p>
      <w:pPr>
        <w:pStyle w:val="ListParagraph"/>
        <w:numPr>
          <w:ilvl w:val="0"/>
          <w:numId w:val="1"/>
        </w:numPr>
        <w:spacing w:after="80"/>
      </w:pPr>
      <w:r>
        <w:rPr>
          <w:color w:val="1e293b"/>
          <w:sz w:val="22"/>
          <w:szCs w:val="22"/>
        </w:rPr>
        <w:t xml:space="preserve">Bis zu 3 Konten</w:t>
      </w:r>
    </w:p>
    <w:p>
      <w:pPr>
        <w:pStyle w:val="ListParagraph"/>
        <w:numPr>
          <w:ilvl w:val="0"/>
          <w:numId w:val="1"/>
        </w:numPr>
        <w:spacing w:after="80"/>
      </w:pPr>
      <w:r>
        <w:rPr>
          <w:color w:val="1e293b"/>
          <w:sz w:val="22"/>
          <w:szCs w:val="22"/>
        </w:rPr>
        <w:t xml:space="preserve">Ausgabentracker mit allen Filtern</w:t>
      </w:r>
    </w:p>
    <w:p>
      <w:pPr>
        <w:pStyle w:val="ListParagraph"/>
        <w:numPr>
          <w:ilvl w:val="0"/>
          <w:numId w:val="1"/>
        </w:numPr>
        <w:spacing w:after="80"/>
      </w:pPr>
      <w:r>
        <w:rPr>
          <w:color w:val="1e293b"/>
          <w:sz w:val="22"/>
          <w:szCs w:val="22"/>
        </w:rPr>
        <w:t xml:space="preserve">Budget &amp; Sparziele</w:t>
      </w:r>
    </w:p>
    <w:p>
      <w:pPr>
        <w:pStyle w:val="ListParagraph"/>
        <w:numPr>
          <w:ilvl w:val="0"/>
          <w:numId w:val="1"/>
        </w:numPr>
        <w:spacing w:after="80"/>
      </w:pPr>
      <w:r>
        <w:rPr>
          <w:color w:val="1e293b"/>
          <w:sz w:val="22"/>
          <w:szCs w:val="22"/>
        </w:rPr>
        <w:t xml:space="preserve">Fixkosten &amp; Abos</w:t>
      </w:r>
    </w:p>
    <w:p>
      <w:pPr>
        <w:pStyle w:val="ListParagraph"/>
        <w:numPr>
          <w:ilvl w:val="0"/>
          <w:numId w:val="1"/>
        </w:numPr>
        <w:spacing w:after="80"/>
      </w:pPr>
      <w:r>
        <w:rPr>
          <w:color w:val="1e293b"/>
          <w:sz w:val="22"/>
          <w:szCs w:val="22"/>
        </w:rPr>
        <w:t xml:space="preserve">Schulden-Tracker</w:t>
      </w:r>
    </w:p>
    <w:p>
      <w:pPr>
        <w:pStyle w:val="ListParagraph"/>
        <w:numPr>
          <w:ilvl w:val="0"/>
          <w:numId w:val="1"/>
        </w:numPr>
        <w:spacing w:after="80"/>
      </w:pPr>
      <w:r>
        <w:rPr>
          <w:color w:val="1e293b"/>
          <w:sz w:val="22"/>
          <w:szCs w:val="22"/>
        </w:rPr>
        <w:t xml:space="preserve">Zahlungskalender</w:t>
      </w:r>
    </w:p>
    <w:p>
      <w:pPr>
        <w:pStyle w:val="ListParagraph"/>
        <w:numPr>
          <w:ilvl w:val="0"/>
          <w:numId w:val="1"/>
        </w:numPr>
        <w:spacing w:after="80"/>
      </w:pPr>
      <w:r>
        <w:rPr>
          <w:color w:val="1e293b"/>
          <w:sz w:val="22"/>
          <w:szCs w:val="22"/>
        </w:rPr>
        <w:t xml:space="preserve">Versicherungsverwaltung</w:t>
      </w:r>
    </w:p>
    <w:p>
      <w:pPr>
        <w:pStyle w:val="ListParagraph"/>
        <w:numPr>
          <w:ilvl w:val="0"/>
          <w:numId w:val="1"/>
        </w:numPr>
        <w:spacing w:after="80"/>
      </w:pPr>
      <w:r>
        <w:rPr>
          <w:color w:val="1e293b"/>
          <w:sz w:val="22"/>
          <w:szCs w:val="22"/>
        </w:rPr>
        <w:t xml:space="preserve">Dokumentenverwaltung (mit Datei-Upload)</w:t>
      </w:r>
    </w:p>
    <w:p>
      <w:pPr>
        <w:pStyle w:val="ListParagraph"/>
        <w:numPr>
          <w:ilvl w:val="0"/>
          <w:numId w:val="1"/>
        </w:numPr>
        <w:spacing w:after="80"/>
      </w:pPr>
      <w:r>
        <w:rPr>
          <w:color w:val="1e293b"/>
          <w:sz w:val="22"/>
          <w:szCs w:val="22"/>
        </w:rPr>
        <w:t xml:space="preserve">CSV-Import</w:t>
      </w:r>
    </w:p>
    <w:p>
      <w:pPr>
        <w:spacing w:after="160"/>
      </w:pPr>
    </w:p>
    <w:p>
      <w:pPr>
        <w:pStyle w:val="Heading3"/>
        <w:spacing w:after="80" w:before="280"/>
      </w:pPr>
      <w:r>
        <w:t xml:space="preserve">Pro-Plan (4,99 €/Monat oder 39,99 €/Jahr)</w:t>
      </w:r>
    </w:p>
    <w:p>
      <w:pPr>
        <w:pStyle w:val="ListParagraph"/>
        <w:numPr>
          <w:ilvl w:val="0"/>
          <w:numId w:val="1"/>
        </w:numPr>
        <w:spacing w:after="80"/>
      </w:pPr>
      <w:r>
        <w:rPr>
          <w:color w:val="1e293b"/>
          <w:sz w:val="22"/>
          <w:szCs w:val="22"/>
        </w:rPr>
        <w:t xml:space="preserve">Alles aus Free</w:t>
      </w:r>
    </w:p>
    <w:p>
      <w:pPr>
        <w:pStyle w:val="ListParagraph"/>
        <w:numPr>
          <w:ilvl w:val="0"/>
          <w:numId w:val="1"/>
        </w:numPr>
        <w:spacing w:after="80"/>
      </w:pPr>
      <w:r>
        <w:rPr>
          <w:color w:val="1e293b"/>
          <w:sz w:val="22"/>
          <w:szCs w:val="22"/>
        </w:rPr>
        <w:t xml:space="preserve">Unbegrenzte Konten</w:t>
      </w:r>
    </w:p>
    <w:p>
      <w:pPr>
        <w:pStyle w:val="ListParagraph"/>
        <w:numPr>
          <w:ilvl w:val="0"/>
          <w:numId w:val="1"/>
        </w:numPr>
        <w:spacing w:after="80"/>
      </w:pPr>
      <w:r>
        <w:rPr>
          <w:color w:val="1e293b"/>
          <w:sz w:val="22"/>
          <w:szCs w:val="22"/>
        </w:rPr>
        <w:t xml:space="preserve">PDF-Export</w:t>
      </w:r>
    </w:p>
    <w:p>
      <w:pPr>
        <w:pStyle w:val="ListParagraph"/>
        <w:numPr>
          <w:ilvl w:val="0"/>
          <w:numId w:val="1"/>
        </w:numPr>
        <w:spacing w:after="80"/>
      </w:pPr>
      <w:r>
        <w:rPr>
          <w:color w:val="1e293b"/>
          <w:sz w:val="22"/>
          <w:szCs w:val="22"/>
        </w:rPr>
        <w:t xml:space="preserve">Haushaltsmodus (geteilte Haushaltsfinanzen mit Partner)</w:t>
      </w:r>
    </w:p>
    <w:p>
      <w:pPr>
        <w:pStyle w:val="ListParagraph"/>
        <w:numPr>
          <w:ilvl w:val="0"/>
          <w:numId w:val="1"/>
        </w:numPr>
        <w:spacing w:after="80"/>
      </w:pPr>
      <w:r>
        <w:rPr>
          <w:color w:val="1e293b"/>
          <w:sz w:val="22"/>
          <w:szCs w:val="22"/>
        </w:rPr>
        <w:t xml:space="preserve">E-Mail-Erinnerungen</w:t>
      </w:r>
    </w:p>
    <w:p>
      <w:pPr>
        <w:pStyle w:val="ListParagraph"/>
        <w:numPr>
          <w:ilvl w:val="0"/>
          <w:numId w:val="1"/>
        </w:numPr>
        <w:spacing w:after="80"/>
      </w:pPr>
      <w:r>
        <w:rPr>
          <w:color w:val="1e293b"/>
          <w:sz w:val="22"/>
          <w:szCs w:val="22"/>
        </w:rPr>
        <w:t xml:space="preserve">Steuer-Modul</w:t>
      </w:r>
    </w:p>
    <w:p>
      <w:pPr>
        <w:pStyle w:val="ListParagraph"/>
        <w:numPr>
          <w:ilvl w:val="0"/>
          <w:numId w:val="1"/>
        </w:numPr>
        <w:spacing w:after="80"/>
      </w:pPr>
      <w:r>
        <w:rPr>
          <w:color w:val="1e293b"/>
          <w:sz w:val="22"/>
          <w:szCs w:val="22"/>
        </w:rPr>
        <w:t xml:space="preserve">Outlook-Kalender-Integration</w:t>
      </w:r>
    </w:p>
    <w:p>
      <w:pPr>
        <w:pStyle w:val="ListParagraph"/>
        <w:numPr>
          <w:ilvl w:val="0"/>
          <w:numId w:val="1"/>
        </w:numPr>
        <w:spacing w:after="80"/>
      </w:pPr>
      <w:r>
        <w:rPr>
          <w:color w:val="1e293b"/>
          <w:sz w:val="22"/>
          <w:szCs w:val="22"/>
        </w:rPr>
        <w:t xml:space="preserve">Prioritäts-Support</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14 Tage Pro kostenlos: Nach der Registrierung sind automatisch alle Pro-Funktionen freigeschaltet. Du musst nichts eingeben.</w:t>
            </w:r>
          </w:p>
        </w:tc>
      </w:tr>
    </w:tbl>
    <w:p>
      <w:pPr>
        <w:spacing w:after="160"/>
      </w:pPr>
    </w:p>
    <w:p>
      <w:pPr>
        <w:pStyle w:val="Heading3"/>
        <w:spacing w:after="80" w:before="280"/>
      </w:pPr>
      <w:r>
        <w:t xml:space="preserve">Tarif wechseln</w:t>
      </w:r>
    </w:p>
    <w:p>
      <w:pPr>
        <w:spacing w:after="120"/>
      </w:pPr>
      <w:r>
        <w:rPr>
          <w:color w:val="1e293b"/>
          <w:sz w:val="22"/>
          <w:szCs w:val="22"/>
        </w:rPr>
        <w:t xml:space="preserve">Navigiere zu: Sidebar → Profil → Tarife (oder direkt /users/tarife).</w:t>
      </w:r>
    </w:p>
    <w:p>
      <w:pPr>
        <w:pStyle w:val="ListParagraph"/>
        <w:numPr>
          <w:ilvl w:val="0"/>
          <w:numId w:val="1"/>
        </w:numPr>
        <w:spacing w:after="80"/>
      </w:pPr>
      <w:r>
        <w:rPr>
          <w:b/>
          <w:bCs/>
          <w:color w:val="1e293b"/>
          <w:sz w:val="22"/>
          <w:szCs w:val="22"/>
        </w:rPr>
        <w:t xml:space="preserve">Monatlich / Jährlich</w:t>
      </w:r>
      <w:r>
        <w:rPr>
          <w:color w:val="64748b"/>
          <w:sz w:val="22"/>
          <w:szCs w:val="22"/>
        </w:rPr>
        <w:t xml:space="preserve"> — Mit dem Toggle oben wechselst du zwischen Monats- und Jahresabrechnung (33 % Ersparnis).</w:t>
      </w:r>
    </w:p>
    <w:p>
      <w:pPr>
        <w:pStyle w:val="ListParagraph"/>
        <w:numPr>
          <w:ilvl w:val="0"/>
          <w:numId w:val="1"/>
        </w:numPr>
        <w:spacing w:after="80"/>
      </w:pPr>
      <w:r>
        <w:rPr>
          <w:b/>
          <w:bCs/>
          <w:color w:val="1e293b"/>
          <w:sz w:val="22"/>
          <w:szCs w:val="22"/>
        </w:rPr>
        <w:t xml:space="preserve">Upgrade auf Pro</w:t>
      </w:r>
      <w:r>
        <w:rPr>
          <w:color w:val="64748b"/>
          <w:sz w:val="22"/>
          <w:szCs w:val="22"/>
        </w:rPr>
        <w:t xml:space="preserve"> — Klicke „14 Tage kostenlos testen" (oder „Pro sichern" wenn Trial aktiv) – du wirst zu Stripe weitergeleitet.</w:t>
      </w:r>
    </w:p>
    <w:p>
      <w:pPr>
        <w:pStyle w:val="ListParagraph"/>
        <w:numPr>
          <w:ilvl w:val="0"/>
          <w:numId w:val="1"/>
        </w:numPr>
        <w:spacing w:after="80"/>
      </w:pPr>
      <w:r>
        <w:rPr>
          <w:b/>
          <w:bCs/>
          <w:color w:val="1e293b"/>
          <w:sz w:val="22"/>
          <w:szCs w:val="22"/>
        </w:rPr>
        <w:t xml:space="preserve">Abo verwalten</w:t>
      </w:r>
      <w:r>
        <w:rPr>
          <w:color w:val="64748b"/>
          <w:sz w:val="22"/>
          <w:szCs w:val="22"/>
        </w:rPr>
        <w:t xml:space="preserve"> — Nach einer Zahlung erscheint „Abo verwalten" – damit öffnest du das Stripe Customer Portal zum Kündigen oder Ändern.</w:t>
      </w:r>
    </w:p>
    <w:p>
      <w:pPr>
        <w:pStyle w:val="ListParagraph"/>
        <w:numPr>
          <w:ilvl w:val="0"/>
          <w:numId w:val="1"/>
        </w:numPr>
        <w:spacing w:after="80"/>
      </w:pPr>
      <w:r>
        <w:rPr>
          <w:b/>
          <w:bCs/>
          <w:color w:val="1e293b"/>
          <w:sz w:val="22"/>
          <w:szCs w:val="22"/>
        </w:rPr>
        <w:t xml:space="preserve">Downgrade</w:t>
      </w:r>
      <w:r>
        <w:rPr>
          <w:color w:val="64748b"/>
          <w:sz w:val="22"/>
          <w:szCs w:val="22"/>
        </w:rPr>
        <w:t xml:space="preserve"> — Kündige dein Abo im Stripe Portal – nach Ablauf der Periode wechselst du automatisch auf Free.</w:t>
      </w:r>
    </w:p>
    <w:p>
      <w:pPr>
        <w:spacing w:after="160"/>
      </w:pPr>
    </w:p>
    <w:p>
      <w:pPr>
        <w:spacing w:after="120"/>
      </w:pPr>
      <w:r>
        <w:rPr>
          <w:color w:val="1e293b"/>
          <w:sz w:val="22"/>
          <w:szCs w:val="22"/>
        </w:rPr>
        <w:t xml:space="preserve">Auf der Tarif-Seite findest du außerdem eine vollständige Vergleichstabelle aller Features von Free vs. Pro.</w:t>
      </w:r>
    </w:p>
    <w:p>
      <w:pPr>
        <w:spacing w:after="160"/>
      </w:pPr>
    </w:p>
    <w:p>
      <w:r>
        <w:br w:type="page"/>
      </w:r>
    </w:p>
    <w:p>
      <w:pPr>
        <w:pStyle w:val="Heading1"/>
        <w:pageBreakBefore/>
        <w:pBdr>
          <w:bottom w:val="single" w:color="6358e6" w:sz="8"/>
        </w:pBdr>
        <w:spacing w:after="200" w:before="560"/>
      </w:pPr>
      <w:r>
        <w:t xml:space="preserve">2. Dashboard</w:t>
      </w:r>
    </w:p>
    <w:p>
      <w:pPr>
        <w:spacing w:after="120"/>
      </w:pPr>
      <w:r>
        <w:rPr>
          <w:color w:val="1e293b"/>
          <w:sz w:val="22"/>
          <w:szCs w:val="22"/>
        </w:rPr>
        <w:t xml:space="preserve">Das Dashboard ist die Zentrale deiner Finanzen – es gibt dir auf einen Blick einen aktuellen Überblick über Konten, Einnahmen/Ausgaben, Budget-Status und deinen Finanzscore.</w:t>
      </w:r>
    </w:p>
    <w:p>
      <w:pPr>
        <w:spacing w:after="120"/>
      </w:pPr>
      <w:r>
        <w:rPr>
          <w:color w:val="1e293b"/>
          <w:sz w:val="22"/>
          <w:szCs w:val="22"/>
        </w:rPr>
        <w:t xml:space="preserve">Erreichbar über: Sidebar → Dashboard</w:t>
      </w:r>
    </w:p>
    <w:p>
      <w:pPr>
        <w:spacing w:after="160"/>
      </w:pPr>
    </w:p>
    <w:p>
      <w:pPr>
        <w:pStyle w:val="Heading2"/>
        <w:spacing w:after="120" w:before="400"/>
      </w:pPr>
      <w:r>
        <w:t xml:space="preserve">2.1  Statistik-Kacheln</w:t>
      </w:r>
    </w:p>
    <w:p>
      <w:pPr>
        <w:spacing w:after="120"/>
      </w:pPr>
      <w:r>
        <w:rPr>
          <w:color w:val="1e293b"/>
          <w:sz w:val="22"/>
          <w:szCs w:val="22"/>
        </w:rPr>
        <w:t xml:space="preserve">Direkt unterhalb des Titels findest du vier Statistik-Kacheln:</w:t>
      </w:r>
    </w:p>
    <w:p>
      <w:pPr>
        <w:pStyle w:val="ListParagraph"/>
        <w:numPr>
          <w:ilvl w:val="0"/>
          <w:numId w:val="1"/>
        </w:numPr>
        <w:spacing w:after="80"/>
      </w:pPr>
      <w:r>
        <w:rPr>
          <w:b/>
          <w:bCs/>
          <w:color w:val="1e293b"/>
          <w:sz w:val="22"/>
          <w:szCs w:val="22"/>
        </w:rPr>
        <w:t xml:space="preserve">Gesamtkontostand</w:t>
      </w:r>
      <w:r>
        <w:rPr>
          <w:color w:val="64748b"/>
          <w:sz w:val="22"/>
          <w:szCs w:val="22"/>
        </w:rPr>
        <w:t xml:space="preserve"> — Summe aller deiner Konten. Grün wenn positiv, rot wenn negativ.</w:t>
      </w:r>
    </w:p>
    <w:p>
      <w:pPr>
        <w:pStyle w:val="ListParagraph"/>
        <w:numPr>
          <w:ilvl w:val="0"/>
          <w:numId w:val="1"/>
        </w:numPr>
        <w:spacing w:after="80"/>
      </w:pPr>
      <w:r>
        <w:rPr>
          <w:b/>
          <w:bCs/>
          <w:color w:val="1e293b"/>
          <w:sz w:val="22"/>
          <w:szCs w:val="22"/>
        </w:rPr>
        <w:t xml:space="preserve">Monatliche Bilanz</w:t>
      </w:r>
      <w:r>
        <w:rPr>
          <w:color w:val="64748b"/>
          <w:sz w:val="22"/>
          <w:szCs w:val="22"/>
        </w:rPr>
        <w:t xml:space="preserve"> — Einnahmen minus Ausgaben für den aktuellen Monat.</w:t>
      </w:r>
    </w:p>
    <w:p>
      <w:pPr>
        <w:pStyle w:val="ListParagraph"/>
        <w:numPr>
          <w:ilvl w:val="0"/>
          <w:numId w:val="1"/>
        </w:numPr>
        <w:spacing w:after="80"/>
      </w:pPr>
      <w:r>
        <w:rPr>
          <w:b/>
          <w:bCs/>
          <w:color w:val="1e293b"/>
          <w:sz w:val="22"/>
          <w:szCs w:val="22"/>
        </w:rPr>
        <w:t xml:space="preserve">Budget-Status</w:t>
      </w:r>
      <w:r>
        <w:rPr>
          <w:color w:val="64748b"/>
          <w:sz w:val="22"/>
          <w:szCs w:val="22"/>
        </w:rPr>
        <w:t xml:space="preserve"> — Bereits ausgegeben / festgelegtes Budget (z. B. 420 € / 800 €).</w:t>
      </w:r>
    </w:p>
    <w:p>
      <w:pPr>
        <w:pStyle w:val="ListParagraph"/>
        <w:numPr>
          <w:ilvl w:val="0"/>
          <w:numId w:val="1"/>
        </w:numPr>
        <w:spacing w:after="80"/>
      </w:pPr>
      <w:r>
        <w:rPr>
          <w:b/>
          <w:bCs/>
          <w:color w:val="1e293b"/>
          <w:sz w:val="22"/>
          <w:szCs w:val="22"/>
        </w:rPr>
        <w:t xml:space="preserve">Finanzscore</w:t>
      </w:r>
      <w:r>
        <w:rPr>
          <w:color w:val="64748b"/>
          <w:sz w:val="22"/>
          <w:szCs w:val="22"/>
        </w:rPr>
        <w:t xml:space="preserve"> — 0–100 Punkte nach einer transparenten Formel (Info-Icon anklicken).</w:t>
      </w:r>
    </w:p>
    <w:p>
      <w:pPr>
        <w:spacing w:after="160"/>
      </w:pPr>
    </w:p>
    <w:p>
      <w:pPr>
        <w:pStyle w:val="Heading2"/>
        <w:spacing w:after="120" w:before="400"/>
      </w:pPr>
      <w:r>
        <w:t xml:space="preserve">2.2  Finanzscore</w:t>
      </w:r>
    </w:p>
    <w:p>
      <w:pPr>
        <w:spacing w:after="120"/>
      </w:pPr>
      <w:r>
        <w:rPr>
          <w:color w:val="1e293b"/>
          <w:sz w:val="22"/>
          <w:szCs w:val="22"/>
        </w:rPr>
        <w:t xml:space="preserve">Der Finanzscore bewertet deine finanzielle Gesundheit auf Basis von vier gleichgewichteten Bereichen:</w:t>
      </w:r>
    </w:p>
    <w:p>
      <w:pPr>
        <w:pStyle w:val="ListParagraph"/>
        <w:numPr>
          <w:ilvl w:val="0"/>
          <w:numId w:val="1"/>
        </w:numPr>
        <w:spacing w:after="80"/>
      </w:pPr>
      <w:r>
        <w:rPr>
          <w:b/>
          <w:bCs/>
          <w:color w:val="1e293b"/>
          <w:sz w:val="22"/>
          <w:szCs w:val="22"/>
        </w:rPr>
        <w:t xml:space="preserve">Sparquote (30 Pkt)</w:t>
      </w:r>
      <w:r>
        <w:rPr>
          <w:color w:val="64748b"/>
          <w:sz w:val="22"/>
          <w:szCs w:val="22"/>
        </w:rPr>
        <w:t xml:space="preserve"> — Wie viel von deinen Einnahmen sparst du? Berechnet aus: Nettoeinkommen / Einnahmen.</w:t>
      </w:r>
    </w:p>
    <w:p>
      <w:pPr>
        <w:pStyle w:val="ListParagraph"/>
        <w:numPr>
          <w:ilvl w:val="0"/>
          <w:numId w:val="1"/>
        </w:numPr>
        <w:spacing w:after="80"/>
      </w:pPr>
      <w:r>
        <w:rPr>
          <w:b/>
          <w:bCs/>
          <w:color w:val="1e293b"/>
          <w:sz w:val="22"/>
          <w:szCs w:val="22"/>
        </w:rPr>
        <w:t xml:space="preserve">Budget-Einhaltung (25 Pkt)</w:t>
      </w:r>
      <w:r>
        <w:rPr>
          <w:color w:val="64748b"/>
          <w:sz w:val="22"/>
          <w:szCs w:val="22"/>
        </w:rPr>
        <w:t xml:space="preserve"> — Wie gut hältst du dein Budget ein? Je weniger überschritten, desto mehr Punkte.</w:t>
      </w:r>
    </w:p>
    <w:p>
      <w:pPr>
        <w:pStyle w:val="ListParagraph"/>
        <w:numPr>
          <w:ilvl w:val="0"/>
          <w:numId w:val="1"/>
        </w:numPr>
        <w:spacing w:after="80"/>
      </w:pPr>
      <w:r>
        <w:rPr>
          <w:b/>
          <w:bCs/>
          <w:color w:val="1e293b"/>
          <w:sz w:val="22"/>
          <w:szCs w:val="22"/>
        </w:rPr>
        <w:t xml:space="preserve">Notgroschen (25 Pkt)</w:t>
      </w:r>
      <w:r>
        <w:rPr>
          <w:color w:val="64748b"/>
          <w:sz w:val="22"/>
          <w:szCs w:val="22"/>
        </w:rPr>
        <w:t xml:space="preserve"> — Wie viel liquide Reserve hast du im Verhältnis zu deinen monatlichen Ausgaben?</w:t>
      </w:r>
    </w:p>
    <w:p>
      <w:pPr>
        <w:pStyle w:val="ListParagraph"/>
        <w:numPr>
          <w:ilvl w:val="0"/>
          <w:numId w:val="1"/>
        </w:numPr>
        <w:spacing w:after="80"/>
      </w:pPr>
      <w:r>
        <w:rPr>
          <w:b/>
          <w:bCs/>
          <w:color w:val="1e293b"/>
          <w:sz w:val="22"/>
          <w:szCs w:val="22"/>
        </w:rPr>
        <w:t xml:space="preserve">Schuldenquote (20 Pkt)</w:t>
      </w:r>
      <w:r>
        <w:rPr>
          <w:color w:val="64748b"/>
          <w:sz w:val="22"/>
          <w:szCs w:val="22"/>
        </w:rPr>
        <w:t xml:space="preserve"> — Schulden im Verhältnis zu deinem Gesamtvermögen. Je weniger Schulden, desto besser.</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Klicke auf das Info-Icon (ⓘ) neben dem Finanzscore, um die genaue Formel als Tooltip einzublenden.</w:t>
            </w:r>
          </w:p>
        </w:tc>
      </w:tr>
    </w:tbl>
    <w:p>
      <w:pPr>
        <w:spacing w:after="160"/>
      </w:pPr>
    </w:p>
    <w:p>
      <w:pPr>
        <w:pStyle w:val="Heading2"/>
        <w:spacing w:after="120" w:before="400"/>
      </w:pPr>
      <w:r>
        <w:t xml:space="preserve">2.3  Kontokacheln</w:t>
      </w:r>
    </w:p>
    <w:p>
      <w:pPr>
        <w:spacing w:after="120"/>
      </w:pPr>
      <w:r>
        <w:rPr>
          <w:color w:val="1e293b"/>
          <w:sz w:val="22"/>
          <w:szCs w:val="22"/>
        </w:rPr>
        <w:t xml:space="preserve">Darunter siehst du für jedes deiner Konten eine Kachel:</w:t>
      </w:r>
    </w:p>
    <w:p>
      <w:pPr>
        <w:pStyle w:val="ListParagraph"/>
        <w:numPr>
          <w:ilvl w:val="0"/>
          <w:numId w:val="1"/>
        </w:numPr>
        <w:spacing w:after="80"/>
      </w:pPr>
      <w:r>
        <w:rPr>
          <w:b/>
          <w:bCs/>
          <w:color w:val="1e293b"/>
          <w:sz w:val="22"/>
          <w:szCs w:val="22"/>
        </w:rPr>
        <w:t xml:space="preserve">Kontoname &amp; Icon</w:t>
      </w:r>
      <w:r>
        <w:rPr>
          <w:color w:val="64748b"/>
          <w:sz w:val="22"/>
          <w:szCs w:val="22"/>
        </w:rPr>
        <w:t xml:space="preserve"> — Entspricht dem bei der Kontoerstellung gewählten Icon.</w:t>
      </w:r>
    </w:p>
    <w:p>
      <w:pPr>
        <w:pStyle w:val="ListParagraph"/>
        <w:numPr>
          <w:ilvl w:val="0"/>
          <w:numId w:val="1"/>
        </w:numPr>
        <w:spacing w:after="80"/>
      </w:pPr>
      <w:r>
        <w:rPr>
          <w:b/>
          <w:bCs/>
          <w:color w:val="1e293b"/>
          <w:sz w:val="22"/>
          <w:szCs w:val="22"/>
        </w:rPr>
        <w:t xml:space="preserve">Aktueller Saldo</w:t>
      </w:r>
      <w:r>
        <w:rPr>
          <w:color w:val="64748b"/>
          <w:sz w:val="22"/>
          <w:szCs w:val="22"/>
        </w:rPr>
        <w:t xml:space="preserve"> — Wird dynamisch aus allen Transaktionen berechnet.</w:t>
      </w:r>
    </w:p>
    <w:p>
      <w:pPr>
        <w:pStyle w:val="ListParagraph"/>
        <w:numPr>
          <w:ilvl w:val="0"/>
          <w:numId w:val="1"/>
        </w:numPr>
        <w:spacing w:after="80"/>
      </w:pPr>
      <w:r>
        <w:rPr>
          <w:b/>
          <w:bCs/>
          <w:color w:val="1e293b"/>
          <w:sz w:val="22"/>
          <w:szCs w:val="22"/>
        </w:rPr>
        <w:t xml:space="preserve">Davon reserviert (Sparziele)</w:t>
      </w:r>
      <w:r>
        <w:rPr>
          <w:color w:val="64748b"/>
          <w:sz w:val="22"/>
          <w:szCs w:val="22"/>
        </w:rPr>
        <w:t xml:space="preserve"> — Zeigt, wie viel des Kontostands für Sparziele zugeteilt ist.</w:t>
      </w:r>
    </w:p>
    <w:p>
      <w:pPr>
        <w:pStyle w:val="ListParagraph"/>
        <w:numPr>
          <w:ilvl w:val="0"/>
          <w:numId w:val="1"/>
        </w:numPr>
        <w:spacing w:after="80"/>
      </w:pPr>
      <w:r>
        <w:rPr>
          <w:b/>
          <w:bCs/>
          <w:color w:val="1e293b"/>
          <w:sz w:val="22"/>
          <w:szCs w:val="22"/>
        </w:rPr>
        <w:t xml:space="preserve">Frei verfügbar</w:t>
      </w:r>
      <w:r>
        <w:rPr>
          <w:color w:val="64748b"/>
          <w:sz w:val="22"/>
          <w:szCs w:val="22"/>
        </w:rPr>
        <w:t xml:space="preserve"> — Kontostand minus reservierte Sparziele. Rot wenn negativ.</w:t>
      </w:r>
    </w:p>
    <w:p>
      <w:pPr>
        <w:spacing w:after="120"/>
      </w:pPr>
      <w:r>
        <w:rPr>
          <w:color w:val="1e293b"/>
          <w:sz w:val="22"/>
          <w:szCs w:val="22"/>
        </w:rPr>
        <w:t xml:space="preserve">Klicke auf eine Kachel → du gelangst zur Konto-Detailseite.</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Wenn „Frei verfügbar" rot und negativ angezeigt wird, hast du mehr Sparziele zugeteilt, als Geld auf dem Konto liegt.</w:t>
            </w:r>
          </w:p>
        </w:tc>
      </w:tr>
    </w:tbl>
    <w:p>
      <w:pPr>
        <w:spacing w:after="160"/>
      </w:pPr>
    </w:p>
    <w:p>
      <w:pPr>
        <w:pStyle w:val="Heading2"/>
        <w:spacing w:after="120" w:before="400"/>
      </w:pPr>
      <w:r>
        <w:t xml:space="preserve">2.4  Transaktions-Tabs</w:t>
      </w:r>
    </w:p>
    <w:p>
      <w:pPr>
        <w:spacing w:after="120"/>
      </w:pPr>
      <w:r>
        <w:rPr>
          <w:color w:val="1e293b"/>
          <w:sz w:val="22"/>
          <w:szCs w:val="22"/>
        </w:rPr>
        <w:t xml:space="preserve">Das Dashboard zeigt zwei Tab-Ansichten für schnelle Übersicht:</w:t>
      </w:r>
    </w:p>
    <w:p>
      <w:pPr>
        <w:spacing w:after="160"/>
      </w:pPr>
    </w:p>
    <w:p>
      <w:pPr>
        <w:pStyle w:val="Heading3"/>
        <w:spacing w:after="80" w:before="280"/>
      </w:pPr>
      <w:r>
        <w:t xml:space="preserve">Tab: Diese Woche</w:t>
      </w:r>
    </w:p>
    <w:p>
      <w:pPr>
        <w:spacing w:after="120"/>
      </w:pPr>
      <w:r>
        <w:rPr>
          <w:color w:val="1e293b"/>
          <w:sz w:val="22"/>
          <w:szCs w:val="22"/>
        </w:rPr>
        <w:t xml:space="preserve">Alle Transaktionen der letzten 7 Tage in einer Tabelle:</w:t>
      </w:r>
    </w:p>
    <w:p>
      <w:pPr>
        <w:pStyle w:val="ListParagraph"/>
        <w:numPr>
          <w:ilvl w:val="0"/>
          <w:numId w:val="1"/>
        </w:numPr>
        <w:spacing w:after="80"/>
      </w:pPr>
      <w:r>
        <w:rPr>
          <w:b/>
          <w:bCs/>
          <w:color w:val="1e293b"/>
          <w:sz w:val="22"/>
          <w:szCs w:val="22"/>
        </w:rPr>
        <w:t xml:space="preserve">Datum</w:t>
      </w:r>
      <w:r>
        <w:rPr>
          <w:color w:val="64748b"/>
          <w:sz w:val="22"/>
          <w:szCs w:val="22"/>
        </w:rPr>
        <w:t xml:space="preserve"> — Kurz-Datum der Buchung.</w:t>
      </w:r>
    </w:p>
    <w:p>
      <w:pPr>
        <w:pStyle w:val="ListParagraph"/>
        <w:numPr>
          <w:ilvl w:val="0"/>
          <w:numId w:val="1"/>
        </w:numPr>
        <w:spacing w:after="80"/>
      </w:pPr>
      <w:r>
        <w:rPr>
          <w:b/>
          <w:bCs/>
          <w:color w:val="1e293b"/>
          <w:sz w:val="22"/>
          <w:szCs w:val="22"/>
        </w:rPr>
        <w:t xml:space="preserve">Beschreibung</w:t>
      </w:r>
      <w:r>
        <w:rPr>
          <w:color w:val="64748b"/>
          <w:sz w:val="22"/>
          <w:szCs w:val="22"/>
        </w:rPr>
        <w:t xml:space="preserve"> — Empfänger oder Beschreibungstext.</w:t>
      </w:r>
    </w:p>
    <w:p>
      <w:pPr>
        <w:pStyle w:val="ListParagraph"/>
        <w:numPr>
          <w:ilvl w:val="0"/>
          <w:numId w:val="1"/>
        </w:numPr>
        <w:spacing w:after="80"/>
      </w:pPr>
      <w:r>
        <w:rPr>
          <w:b/>
          <w:bCs/>
          <w:color w:val="1e293b"/>
          <w:sz w:val="22"/>
          <w:szCs w:val="22"/>
        </w:rPr>
        <w:t xml:space="preserve">Betrag</w:t>
      </w:r>
      <w:r>
        <w:rPr>
          <w:color w:val="64748b"/>
          <w:sz w:val="22"/>
          <w:szCs w:val="22"/>
        </w:rPr>
        <w:t xml:space="preserve"> — Rot für Ausgaben, Grün für Einnahmen.</w:t>
      </w:r>
    </w:p>
    <w:p>
      <w:pPr>
        <w:pStyle w:val="ListParagraph"/>
        <w:numPr>
          <w:ilvl w:val="0"/>
          <w:numId w:val="1"/>
        </w:numPr>
        <w:spacing w:after="80"/>
      </w:pPr>
      <w:r>
        <w:rPr>
          <w:b/>
          <w:bCs/>
          <w:color w:val="1e293b"/>
          <w:sz w:val="22"/>
          <w:szCs w:val="22"/>
        </w:rPr>
        <w:t xml:space="preserve">Typ</w:t>
      </w:r>
      <w:r>
        <w:rPr>
          <w:color w:val="64748b"/>
          <w:sz w:val="22"/>
          <w:szCs w:val="22"/>
        </w:rPr>
        <w:t xml:space="preserve"> — Badge: Ausgabe / Einnahme / Transfer.</w:t>
      </w:r>
    </w:p>
    <w:p>
      <w:pPr>
        <w:pStyle w:val="ListParagraph"/>
        <w:numPr>
          <w:ilvl w:val="0"/>
          <w:numId w:val="1"/>
        </w:numPr>
        <w:spacing w:after="80"/>
      </w:pPr>
      <w:r>
        <w:rPr>
          <w:b/>
          <w:bCs/>
          <w:color w:val="1e293b"/>
          <w:sz w:val="22"/>
          <w:szCs w:val="22"/>
        </w:rPr>
        <w:t xml:space="preserve">Kategorie</w:t>
      </w:r>
      <w:r>
        <w:rPr>
          <w:color w:val="64748b"/>
          <w:sz w:val="22"/>
          <w:szCs w:val="22"/>
        </w:rPr>
        <w:t xml:space="preserve"> — Zugewiesene Kategorie.</w:t>
      </w:r>
    </w:p>
    <w:p>
      <w:pPr>
        <w:spacing w:after="160"/>
      </w:pPr>
    </w:p>
    <w:p>
      <w:pPr>
        <w:pStyle w:val="Heading3"/>
        <w:spacing w:after="80" w:before="280"/>
      </w:pPr>
      <w:r>
        <w:t xml:space="preserve">Tab: Dieser Monat</w:t>
      </w:r>
    </w:p>
    <w:p>
      <w:pPr>
        <w:spacing w:after="120"/>
      </w:pPr>
      <w:r>
        <w:rPr>
          <w:color w:val="1e293b"/>
          <w:sz w:val="22"/>
          <w:szCs w:val="22"/>
        </w:rPr>
        <w:t xml:space="preserve">Alle Transaktionen des aktuellen Monats – mit zusätzlichen Filter-Buttons:</w:t>
      </w:r>
    </w:p>
    <w:p>
      <w:pPr>
        <w:pStyle w:val="ListParagraph"/>
        <w:numPr>
          <w:ilvl w:val="0"/>
          <w:numId w:val="1"/>
        </w:numPr>
        <w:spacing w:after="80"/>
      </w:pPr>
      <w:r>
        <w:rPr>
          <w:color w:val="1e293b"/>
          <w:sz w:val="22"/>
          <w:szCs w:val="22"/>
        </w:rPr>
        <w:t xml:space="preserve">Alle</w:t>
      </w:r>
    </w:p>
    <w:p>
      <w:pPr>
        <w:pStyle w:val="ListParagraph"/>
        <w:numPr>
          <w:ilvl w:val="0"/>
          <w:numId w:val="1"/>
        </w:numPr>
        <w:spacing w:after="80"/>
      </w:pPr>
      <w:r>
        <w:rPr>
          <w:color w:val="1e293b"/>
          <w:sz w:val="22"/>
          <w:szCs w:val="22"/>
        </w:rPr>
        <w:t xml:space="preserve">Nur Ausgaben</w:t>
      </w:r>
    </w:p>
    <w:p>
      <w:pPr>
        <w:pStyle w:val="ListParagraph"/>
        <w:numPr>
          <w:ilvl w:val="0"/>
          <w:numId w:val="1"/>
        </w:numPr>
        <w:spacing w:after="80"/>
      </w:pPr>
      <w:r>
        <w:rPr>
          <w:color w:val="1e293b"/>
          <w:sz w:val="22"/>
          <w:szCs w:val="22"/>
        </w:rPr>
        <w:t xml:space="preserve">Nur Einnahmen</w:t>
      </w:r>
    </w:p>
    <w:p>
      <w:pPr>
        <w:spacing w:after="160"/>
      </w:pPr>
    </w:p>
    <w:p>
      <w:pPr>
        <w:pStyle w:val="Heading2"/>
        <w:spacing w:after="120" w:before="400"/>
      </w:pPr>
      <w:r>
        <w:t xml:space="preserve">2.5  Weitere Dashboard-Widgets</w:t>
      </w:r>
    </w:p>
    <w:p>
      <w:pPr>
        <w:pStyle w:val="ListParagraph"/>
        <w:numPr>
          <w:ilvl w:val="0"/>
          <w:numId w:val="1"/>
        </w:numPr>
        <w:spacing w:after="80"/>
      </w:pPr>
      <w:r>
        <w:rPr>
          <w:b/>
          <w:bCs/>
          <w:color w:val="1e293b"/>
          <w:sz w:val="22"/>
          <w:szCs w:val="22"/>
        </w:rPr>
        <w:t xml:space="preserve">Sparziele (kompakt)</w:t>
      </w:r>
      <w:r>
        <w:rPr>
          <w:color w:val="64748b"/>
          <w:sz w:val="22"/>
          <w:szCs w:val="22"/>
        </w:rPr>
        <w:t xml:space="preserve"> — Top-Sparziele mit Fortschrittsbalken und Tagen bis zum Zieldatum.</w:t>
      </w:r>
    </w:p>
    <w:p>
      <w:pPr>
        <w:pStyle w:val="ListParagraph"/>
        <w:numPr>
          <w:ilvl w:val="0"/>
          <w:numId w:val="1"/>
        </w:numPr>
        <w:spacing w:after="80"/>
      </w:pPr>
      <w:r>
        <w:rPr>
          <w:b/>
          <w:bCs/>
          <w:color w:val="1e293b"/>
          <w:sz w:val="22"/>
          <w:szCs w:val="22"/>
        </w:rPr>
        <w:t xml:space="preserve">Fixkosten (bald fällig)</w:t>
      </w:r>
      <w:r>
        <w:rPr>
          <w:color w:val="64748b"/>
          <w:sz w:val="22"/>
          <w:szCs w:val="22"/>
        </w:rPr>
        <w:t xml:space="preserve"> — Nächste Zahlungen in den kommenden 7–30 Tagen. Heute fällige in Rot, bald fällige in Amber.</w:t>
      </w:r>
    </w:p>
    <w:p>
      <w:pPr>
        <w:pStyle w:val="ListParagraph"/>
        <w:numPr>
          <w:ilvl w:val="0"/>
          <w:numId w:val="1"/>
        </w:numPr>
        <w:spacing w:after="80"/>
      </w:pPr>
      <w:r>
        <w:rPr>
          <w:b/>
          <w:bCs/>
          <w:color w:val="1e293b"/>
          <w:sz w:val="22"/>
          <w:szCs w:val="22"/>
        </w:rPr>
        <w:t xml:space="preserve">Schulden-Übersicht</w:t>
      </w:r>
      <w:r>
        <w:rPr>
          <w:color w:val="64748b"/>
          <w:sz w:val="22"/>
          <w:szCs w:val="22"/>
        </w:rPr>
        <w:t xml:space="preserve"> — Gesamtsumme offener Schulden und Anzahl aktiver Raten.</w:t>
      </w:r>
    </w:p>
    <w:p>
      <w:pPr>
        <w:spacing w:after="160"/>
      </w:pPr>
    </w:p>
    <w:p>
      <w:r>
        <w:br w:type="page"/>
      </w:r>
    </w:p>
    <w:p>
      <w:pPr>
        <w:pStyle w:val="Heading1"/>
        <w:pageBreakBefore/>
        <w:pBdr>
          <w:bottom w:val="single" w:color="6358e6" w:sz="8"/>
        </w:pBdr>
        <w:spacing w:after="200" w:before="560"/>
      </w:pPr>
      <w:r>
        <w:t xml:space="preserve">3. Transaktionen (Ausgabentracker)</w:t>
      </w:r>
    </w:p>
    <w:p>
      <w:pPr>
        <w:spacing w:after="120"/>
      </w:pPr>
      <w:r>
        <w:rPr>
          <w:color w:val="1e293b"/>
          <w:sz w:val="22"/>
          <w:szCs w:val="22"/>
        </w:rPr>
        <w:t xml:space="preserve">Der Ausgabentracker ist das Herzstück der App. Hier werden alle Einnahmen und Ausgaben verwaltet.</w:t>
      </w:r>
    </w:p>
    <w:p>
      <w:pPr>
        <w:spacing w:after="120"/>
      </w:pPr>
      <w:r>
        <w:rPr>
          <w:color w:val="1e293b"/>
          <w:sz w:val="22"/>
          <w:szCs w:val="22"/>
        </w:rPr>
        <w:t xml:space="preserve">Erreichbar über: Sidebar → Finanzen → Transaktionen</w:t>
      </w:r>
    </w:p>
    <w:p>
      <w:pPr>
        <w:spacing w:after="160"/>
      </w:pPr>
    </w:p>
    <w:p>
      <w:pPr>
        <w:pStyle w:val="Heading2"/>
        <w:spacing w:after="120" w:before="400"/>
      </w:pPr>
      <w:r>
        <w:t xml:space="preserve">3.1  Filterleiste</w:t>
      </w:r>
    </w:p>
    <w:p>
      <w:pPr>
        <w:spacing w:after="120"/>
      </w:pPr>
      <w:r>
        <w:rPr>
          <w:color w:val="1e293b"/>
          <w:sz w:val="22"/>
          <w:szCs w:val="22"/>
        </w:rPr>
        <w:t xml:space="preserve">Über der Transaktionsliste befindet sich eine mächtige Filterleiste:</w:t>
      </w:r>
    </w:p>
    <w:p>
      <w:pPr>
        <w:pStyle w:val="ListParagraph"/>
        <w:numPr>
          <w:ilvl w:val="0"/>
          <w:numId w:val="1"/>
        </w:numPr>
        <w:spacing w:after="80"/>
      </w:pPr>
      <w:r>
        <w:rPr>
          <w:b/>
          <w:bCs/>
          <w:color w:val="1e293b"/>
          <w:sz w:val="22"/>
          <w:szCs w:val="22"/>
        </w:rPr>
        <w:t xml:space="preserve">Konto</w:t>
      </w:r>
      <w:r>
        <w:rPr>
          <w:color w:val="64748b"/>
          <w:sz w:val="22"/>
          <w:szCs w:val="22"/>
        </w:rPr>
        <w:t xml:space="preserve"> — Dropdown – alle Konten oder ein bestimmtes auswählen.</w:t>
      </w:r>
    </w:p>
    <w:p>
      <w:pPr>
        <w:pStyle w:val="ListParagraph"/>
        <w:numPr>
          <w:ilvl w:val="0"/>
          <w:numId w:val="1"/>
        </w:numPr>
        <w:spacing w:after="80"/>
      </w:pPr>
      <w:r>
        <w:rPr>
          <w:b/>
          <w:bCs/>
          <w:color w:val="1e293b"/>
          <w:sz w:val="22"/>
          <w:szCs w:val="22"/>
        </w:rPr>
        <w:t xml:space="preserve">Typ</w:t>
      </w:r>
      <w:r>
        <w:rPr>
          <w:color w:val="64748b"/>
          <w:sz w:val="22"/>
          <w:szCs w:val="22"/>
        </w:rPr>
        <w:t xml:space="preserve"> — Chips: Alle | Ausgaben | Einnahmen | Transfers.</w:t>
      </w:r>
    </w:p>
    <w:p>
      <w:pPr>
        <w:pStyle w:val="ListParagraph"/>
        <w:numPr>
          <w:ilvl w:val="0"/>
          <w:numId w:val="1"/>
        </w:numPr>
        <w:spacing w:after="80"/>
      </w:pPr>
      <w:r>
        <w:rPr>
          <w:b/>
          <w:bCs/>
          <w:color w:val="1e293b"/>
          <w:sz w:val="22"/>
          <w:szCs w:val="22"/>
        </w:rPr>
        <w:t xml:space="preserve">Kategorie</w:t>
      </w:r>
      <w:r>
        <w:rPr>
          <w:color w:val="64748b"/>
          <w:sz w:val="22"/>
          <w:szCs w:val="22"/>
        </w:rPr>
        <w:t xml:space="preserve"> — Chips für jede vorhandene Kategorie.</w:t>
      </w:r>
    </w:p>
    <w:p>
      <w:pPr>
        <w:pStyle w:val="ListParagraph"/>
        <w:numPr>
          <w:ilvl w:val="0"/>
          <w:numId w:val="1"/>
        </w:numPr>
        <w:spacing w:after="80"/>
      </w:pPr>
      <w:r>
        <w:rPr>
          <w:b/>
          <w:bCs/>
          <w:color w:val="1e293b"/>
          <w:sz w:val="22"/>
          <w:szCs w:val="22"/>
        </w:rPr>
        <w:t xml:space="preserve">Zeitraum</w:t>
      </w:r>
      <w:r>
        <w:rPr>
          <w:color w:val="64748b"/>
          <w:sz w:val="22"/>
          <w:szCs w:val="22"/>
        </w:rPr>
        <w:t xml:space="preserve"> — Von-Datum und Bis-Datum auswählen.</w:t>
      </w:r>
    </w:p>
    <w:p>
      <w:pPr>
        <w:pStyle w:val="ListParagraph"/>
        <w:numPr>
          <w:ilvl w:val="0"/>
          <w:numId w:val="1"/>
        </w:numPr>
        <w:spacing w:after="80"/>
      </w:pPr>
      <w:r>
        <w:rPr>
          <w:b/>
          <w:bCs/>
          <w:color w:val="1e293b"/>
          <w:sz w:val="22"/>
          <w:szCs w:val="22"/>
        </w:rPr>
        <w:t xml:space="preserve">Suche</w:t>
      </w:r>
      <w:r>
        <w:rPr>
          <w:color w:val="64748b"/>
          <w:sz w:val="22"/>
          <w:szCs w:val="22"/>
        </w:rPr>
        <w:t xml:space="preserve"> — Freitextsuche im Beschreibungsfeld.</w:t>
      </w:r>
    </w:p>
    <w:p>
      <w:pPr>
        <w:spacing w:after="160"/>
      </w:pPr>
    </w:p>
    <w:p>
      <w:pPr>
        <w:pStyle w:val="Heading2"/>
        <w:spacing w:after="120" w:before="400"/>
      </w:pPr>
      <w:r>
        <w:t xml:space="preserve">3.2  Transaktionsliste</w:t>
      </w:r>
    </w:p>
    <w:p>
      <w:pPr>
        <w:spacing w:after="120"/>
      </w:pPr>
      <w:r>
        <w:rPr>
          <w:color w:val="1e293b"/>
          <w:sz w:val="22"/>
          <w:szCs w:val="22"/>
        </w:rPr>
        <w:t xml:space="preserve">Jede Transaktion wird als Zeile angezeigt:</w:t>
      </w:r>
    </w:p>
    <w:p>
      <w:pPr>
        <w:pStyle w:val="ListParagraph"/>
        <w:numPr>
          <w:ilvl w:val="0"/>
          <w:numId w:val="1"/>
        </w:numPr>
        <w:spacing w:after="80"/>
      </w:pPr>
      <w:r>
        <w:rPr>
          <w:b/>
          <w:bCs/>
          <w:color w:val="1e293b"/>
          <w:sz w:val="22"/>
          <w:szCs w:val="22"/>
        </w:rPr>
        <w:t xml:space="preserve">Datum</w:t>
      </w:r>
      <w:r>
        <w:rPr>
          <w:color w:val="64748b"/>
          <w:sz w:val="22"/>
          <w:szCs w:val="22"/>
        </w:rPr>
        <w:t xml:space="preserve"> — Buchungsdatum.</w:t>
      </w:r>
    </w:p>
    <w:p>
      <w:pPr>
        <w:pStyle w:val="ListParagraph"/>
        <w:numPr>
          <w:ilvl w:val="0"/>
          <w:numId w:val="1"/>
        </w:numPr>
        <w:spacing w:after="80"/>
      </w:pPr>
      <w:r>
        <w:rPr>
          <w:b/>
          <w:bCs/>
          <w:color w:val="1e293b"/>
          <w:sz w:val="22"/>
          <w:szCs w:val="22"/>
        </w:rPr>
        <w:t xml:space="preserve">Beschreibung</w:t>
      </w:r>
      <w:r>
        <w:rPr>
          <w:color w:val="64748b"/>
          <w:sz w:val="22"/>
          <w:szCs w:val="22"/>
        </w:rPr>
        <w:t xml:space="preserve"> — Name oder Empfänger.</w:t>
      </w:r>
    </w:p>
    <w:p>
      <w:pPr>
        <w:pStyle w:val="ListParagraph"/>
        <w:numPr>
          <w:ilvl w:val="0"/>
          <w:numId w:val="1"/>
        </w:numPr>
        <w:spacing w:after="80"/>
      </w:pPr>
      <w:r>
        <w:rPr>
          <w:b/>
          <w:bCs/>
          <w:color w:val="1e293b"/>
          <w:sz w:val="22"/>
          <w:szCs w:val="22"/>
        </w:rPr>
        <w:t xml:space="preserve">Kategorie</w:t>
      </w:r>
      <w:r>
        <w:rPr>
          <w:color w:val="64748b"/>
          <w:sz w:val="22"/>
          <w:szCs w:val="22"/>
        </w:rPr>
        <w:t xml:space="preserve"> — Farbige Kategorie-Badge.</w:t>
      </w:r>
    </w:p>
    <w:p>
      <w:pPr>
        <w:pStyle w:val="ListParagraph"/>
        <w:numPr>
          <w:ilvl w:val="0"/>
          <w:numId w:val="1"/>
        </w:numPr>
        <w:spacing w:after="80"/>
      </w:pPr>
      <w:r>
        <w:rPr>
          <w:b/>
          <w:bCs/>
          <w:color w:val="1e293b"/>
          <w:sz w:val="22"/>
          <w:szCs w:val="22"/>
        </w:rPr>
        <w:t xml:space="preserve">Betrag</w:t>
      </w:r>
      <w:r>
        <w:rPr>
          <w:color w:val="64748b"/>
          <w:sz w:val="22"/>
          <w:szCs w:val="22"/>
        </w:rPr>
        <w:t xml:space="preserve"> — Rot für Ausgaben (–), Grün für Einnahmen (+).</w:t>
      </w:r>
    </w:p>
    <w:p>
      <w:pPr>
        <w:pStyle w:val="ListParagraph"/>
        <w:numPr>
          <w:ilvl w:val="0"/>
          <w:numId w:val="1"/>
        </w:numPr>
        <w:spacing w:after="80"/>
      </w:pPr>
      <w:r>
        <w:rPr>
          <w:b/>
          <w:bCs/>
          <w:color w:val="1e293b"/>
          <w:sz w:val="22"/>
          <w:szCs w:val="22"/>
        </w:rPr>
        <w:t xml:space="preserve">Konto</w:t>
      </w:r>
      <w:r>
        <w:rPr>
          <w:color w:val="64748b"/>
          <w:sz w:val="22"/>
          <w:szCs w:val="22"/>
        </w:rPr>
        <w:t xml:space="preserve"> — Das Konto dem die Buchung zugeordnet ist.</w:t>
      </w:r>
    </w:p>
    <w:p>
      <w:pPr>
        <w:pStyle w:val="ListParagraph"/>
        <w:numPr>
          <w:ilvl w:val="0"/>
          <w:numId w:val="1"/>
        </w:numPr>
        <w:spacing w:after="80"/>
      </w:pPr>
      <w:r>
        <w:rPr>
          <w:b/>
          <w:bCs/>
          <w:color w:val="1e293b"/>
          <w:sz w:val="22"/>
          <w:szCs w:val="22"/>
        </w:rPr>
        <w:t xml:space="preserve">Typ</w:t>
      </w:r>
      <w:r>
        <w:rPr>
          <w:color w:val="64748b"/>
          <w:sz w:val="22"/>
          <w:szCs w:val="22"/>
        </w:rPr>
        <w:t xml:space="preserve"> — Ausgabe / Einnahme / Transfer.</w:t>
      </w:r>
    </w:p>
    <w:p>
      <w:pPr>
        <w:spacing w:after="160"/>
      </w:pPr>
    </w:p>
    <w:p>
      <w:pPr>
        <w:pStyle w:val="Heading3"/>
        <w:spacing w:after="80" w:before="280"/>
      </w:pPr>
      <w:r>
        <w:t xml:space="preserve">Aktionen pro Zeile (Hover oder Klick)</w:t>
      </w:r>
    </w:p>
    <w:p>
      <w:pPr>
        <w:pStyle w:val="ListParagraph"/>
        <w:numPr>
          <w:ilvl w:val="0"/>
          <w:numId w:val="1"/>
        </w:numPr>
        <w:spacing w:after="80"/>
      </w:pPr>
      <w:r>
        <w:rPr>
          <w:b/>
          <w:bCs/>
          <w:color w:val="1e293b"/>
          <w:sz w:val="22"/>
          <w:szCs w:val="22"/>
        </w:rPr>
        <w:t xml:space="preserve">Bearbeiten</w:t>
      </w:r>
      <w:r>
        <w:rPr>
          <w:color w:val="64748b"/>
          <w:sz w:val="22"/>
          <w:szCs w:val="22"/>
        </w:rPr>
        <w:t xml:space="preserve"> — Öffnet das Bearbeitungs-Modal.</w:t>
      </w:r>
    </w:p>
    <w:p>
      <w:pPr>
        <w:pStyle w:val="ListParagraph"/>
        <w:numPr>
          <w:ilvl w:val="0"/>
          <w:numId w:val="1"/>
        </w:numPr>
        <w:spacing w:after="80"/>
      </w:pPr>
      <w:r>
        <w:rPr>
          <w:b/>
          <w:bCs/>
          <w:color w:val="1e293b"/>
          <w:sz w:val="22"/>
          <w:szCs w:val="22"/>
        </w:rPr>
        <w:t xml:space="preserve">Löschen</w:t>
      </w:r>
      <w:r>
        <w:rPr>
          <w:color w:val="64748b"/>
          <w:sz w:val="22"/>
          <w:szCs w:val="22"/>
        </w:rPr>
        <w:t xml:space="preserve"> — Löscht die Transaktion (mit Bestätigung). Kontostand wird angepasst.</w:t>
      </w:r>
    </w:p>
    <w:p>
      <w:pPr>
        <w:spacing w:after="160"/>
      </w:pPr>
    </w:p>
    <w:p>
      <w:pPr>
        <w:pStyle w:val="Heading3"/>
        <w:spacing w:after="80" w:before="280"/>
      </w:pPr>
      <w:r>
        <w:t xml:space="preserve">Empty States</w:t>
      </w:r>
    </w:p>
    <w:p>
      <w:pPr>
        <w:spacing w:after="120"/>
      </w:pPr>
      <w:r>
        <w:rPr>
          <w:color w:val="1e293b"/>
          <w:sz w:val="22"/>
          <w:szCs w:val="22"/>
        </w:rPr>
        <w:t xml:space="preserve">Wenn noch keine Transaktionen vorhanden sind, werden zwei Buttons angezeigt:</w:t>
      </w:r>
    </w:p>
    <w:p>
      <w:pPr>
        <w:pStyle w:val="ListParagraph"/>
        <w:numPr>
          <w:ilvl w:val="0"/>
          <w:numId w:val="1"/>
        </w:numPr>
        <w:spacing w:after="80"/>
      </w:pPr>
      <w:r>
        <w:rPr>
          <w:color w:val="1e293b"/>
          <w:sz w:val="22"/>
          <w:szCs w:val="22"/>
        </w:rPr>
        <w:t xml:space="preserve">„CSV importieren" → öffnet den Import-Wizard</w:t>
      </w:r>
    </w:p>
    <w:p>
      <w:pPr>
        <w:pStyle w:val="ListParagraph"/>
        <w:numPr>
          <w:ilvl w:val="0"/>
          <w:numId w:val="1"/>
        </w:numPr>
        <w:spacing w:after="80"/>
      </w:pPr>
      <w:r>
        <w:rPr>
          <w:color w:val="1e293b"/>
          <w:sz w:val="22"/>
          <w:szCs w:val="22"/>
        </w:rPr>
        <w:t xml:space="preserve">„Manuell hinzufügen" → öffnet das Neue-Transaktion-Modal</w:t>
      </w:r>
    </w:p>
    <w:p>
      <w:pPr>
        <w:spacing w:after="160"/>
      </w:pPr>
    </w:p>
    <w:p>
      <w:pPr>
        <w:spacing w:after="120"/>
      </w:pPr>
      <w:r>
        <w:rPr>
          <w:color w:val="1e293b"/>
          <w:sz w:val="22"/>
          <w:szCs w:val="22"/>
        </w:rPr>
        <w:t xml:space="preserve">Wenn Filter aktiv sind und keine Ergebnisse vorliegen: „Keine Transaktionen für diese Filter" mit Hinweis, die Filter anzupassen.</w:t>
      </w:r>
    </w:p>
    <w:p>
      <w:pPr>
        <w:spacing w:after="160"/>
      </w:pPr>
    </w:p>
    <w:p>
      <w:pPr>
        <w:pStyle w:val="Heading2"/>
        <w:spacing w:after="120" w:before="400"/>
      </w:pPr>
      <w:r>
        <w:t xml:space="preserve">3.3  Transaktion hinzufügen</w:t>
      </w:r>
    </w:p>
    <w:p>
      <w:pPr>
        <w:spacing w:after="120"/>
      </w:pPr>
      <w:r>
        <w:rPr>
          <w:color w:val="1e293b"/>
          <w:sz w:val="22"/>
          <w:szCs w:val="22"/>
        </w:rPr>
        <w:t xml:space="preserve">Klicke oben rechts auf „+ Neue Transaktion".</w:t>
      </w:r>
    </w:p>
    <w:p>
      <w:pPr>
        <w:pStyle w:val="Heading3"/>
        <w:spacing w:after="80" w:before="280"/>
      </w:pPr>
      <w:r>
        <w:t xml:space="preserve">Formularfelder</w:t>
      </w:r>
    </w:p>
    <w:p>
      <w:pPr>
        <w:pStyle w:val="ListParagraph"/>
        <w:numPr>
          <w:ilvl w:val="0"/>
          <w:numId w:val="1"/>
        </w:numPr>
        <w:spacing w:after="80"/>
      </w:pPr>
      <w:r>
        <w:rPr>
          <w:b/>
          <w:bCs/>
          <w:color w:val="1e293b"/>
          <w:sz w:val="22"/>
          <w:szCs w:val="22"/>
        </w:rPr>
        <w:t xml:space="preserve">Datum *</w:t>
      </w:r>
      <w:r>
        <w:rPr>
          <w:color w:val="64748b"/>
          <w:sz w:val="22"/>
          <w:szCs w:val="22"/>
        </w:rPr>
        <w:t xml:space="preserve"> — Pflichtfeld. Vorausgefüllt mit heute.</w:t>
      </w:r>
    </w:p>
    <w:p>
      <w:pPr>
        <w:pStyle w:val="ListParagraph"/>
        <w:numPr>
          <w:ilvl w:val="0"/>
          <w:numId w:val="1"/>
        </w:numPr>
        <w:spacing w:after="80"/>
      </w:pPr>
      <w:r>
        <w:rPr>
          <w:b/>
          <w:bCs/>
          <w:color w:val="1e293b"/>
          <w:sz w:val="22"/>
          <w:szCs w:val="22"/>
        </w:rPr>
        <w:t xml:space="preserve">Beschreibung *</w:t>
      </w:r>
      <w:r>
        <w:rPr>
          <w:color w:val="64748b"/>
          <w:sz w:val="22"/>
          <w:szCs w:val="22"/>
        </w:rPr>
        <w:t xml:space="preserve"> — Empfänger oder Buchungstext.</w:t>
      </w:r>
    </w:p>
    <w:p>
      <w:pPr>
        <w:pStyle w:val="ListParagraph"/>
        <w:numPr>
          <w:ilvl w:val="0"/>
          <w:numId w:val="1"/>
        </w:numPr>
        <w:spacing w:after="80"/>
      </w:pPr>
      <w:r>
        <w:rPr>
          <w:b/>
          <w:bCs/>
          <w:color w:val="1e293b"/>
          <w:sz w:val="22"/>
          <w:szCs w:val="22"/>
        </w:rPr>
        <w:t xml:space="preserve">Betrag (€) *</w:t>
      </w:r>
      <w:r>
        <w:rPr>
          <w:color w:val="64748b"/>
          <w:sz w:val="22"/>
          <w:szCs w:val="22"/>
        </w:rPr>
        <w:t xml:space="preserve"> — Positiver Betrag, Typ bestimmt ob Einnahme oder Ausgabe.</w:t>
      </w:r>
    </w:p>
    <w:p>
      <w:pPr>
        <w:pStyle w:val="ListParagraph"/>
        <w:numPr>
          <w:ilvl w:val="0"/>
          <w:numId w:val="1"/>
        </w:numPr>
        <w:spacing w:after="80"/>
      </w:pPr>
      <w:r>
        <w:rPr>
          <w:b/>
          <w:bCs/>
          <w:color w:val="1e293b"/>
          <w:sz w:val="22"/>
          <w:szCs w:val="22"/>
        </w:rPr>
        <w:t xml:space="preserve">Typ *</w:t>
      </w:r>
      <w:r>
        <w:rPr>
          <w:color w:val="64748b"/>
          <w:sz w:val="22"/>
          <w:szCs w:val="22"/>
        </w:rPr>
        <w:t xml:space="preserve"> — Dropdown: Ausgabe, Einnahme, Transfer.</w:t>
      </w:r>
    </w:p>
    <w:p>
      <w:pPr>
        <w:pStyle w:val="ListParagraph"/>
        <w:numPr>
          <w:ilvl w:val="0"/>
          <w:numId w:val="1"/>
        </w:numPr>
        <w:spacing w:after="80"/>
      </w:pPr>
      <w:r>
        <w:rPr>
          <w:b/>
          <w:bCs/>
          <w:color w:val="1e293b"/>
          <w:sz w:val="22"/>
          <w:szCs w:val="22"/>
        </w:rPr>
        <w:t xml:space="preserve">Kategorie</w:t>
      </w:r>
      <w:r>
        <w:rPr>
          <w:color w:val="64748b"/>
          <w:sz w:val="22"/>
          <w:szCs w:val="22"/>
        </w:rPr>
        <w:t xml:space="preserve"> — Dropdown aller vorhandenen Kategorien. Leer lassen = unkategorisiert.</w:t>
      </w:r>
    </w:p>
    <w:p>
      <w:pPr>
        <w:pStyle w:val="ListParagraph"/>
        <w:numPr>
          <w:ilvl w:val="0"/>
          <w:numId w:val="1"/>
        </w:numPr>
        <w:spacing w:after="80"/>
      </w:pPr>
      <w:r>
        <w:rPr>
          <w:b/>
          <w:bCs/>
          <w:color w:val="1e293b"/>
          <w:sz w:val="22"/>
          <w:szCs w:val="22"/>
        </w:rPr>
        <w:t xml:space="preserve">Konto</w:t>
      </w:r>
      <w:r>
        <w:rPr>
          <w:color w:val="64748b"/>
          <w:sz w:val="22"/>
          <w:szCs w:val="22"/>
        </w:rPr>
        <w:t xml:space="preserve"> — Dropdown aller Konten. Pflichtfeld für korrekte Saldo-Berechnung.</w:t>
      </w:r>
    </w:p>
    <w:p>
      <w:pPr>
        <w:pStyle w:val="ListParagraph"/>
        <w:numPr>
          <w:ilvl w:val="0"/>
          <w:numId w:val="1"/>
        </w:numPr>
        <w:spacing w:after="80"/>
      </w:pPr>
      <w:r>
        <w:rPr>
          <w:b/>
          <w:bCs/>
          <w:color w:val="1e293b"/>
          <w:sz w:val="22"/>
          <w:szCs w:val="22"/>
        </w:rPr>
        <w:t xml:space="preserve">Notizen</w:t>
      </w:r>
      <w:r>
        <w:rPr>
          <w:color w:val="64748b"/>
          <w:sz w:val="22"/>
          <w:szCs w:val="22"/>
        </w:rPr>
        <w:t xml:space="preserve"> — Optional. Freitext für eigene Anmerkungen.</w:t>
      </w:r>
    </w:p>
    <w:p>
      <w:pPr>
        <w:spacing w:after="160"/>
      </w:pPr>
    </w:p>
    <w:p>
      <w:pPr>
        <w:pStyle w:val="Heading3"/>
        <w:spacing w:after="80" w:before="280"/>
      </w:pPr>
      <w:r>
        <w:t xml:space="preserve">Speichern</w:t>
      </w:r>
    </w:p>
    <w:p>
      <w:pPr>
        <w:spacing w:after="120"/>
      </w:pPr>
      <w:r>
        <w:rPr>
          <w:color w:val="1e293b"/>
          <w:sz w:val="22"/>
          <w:szCs w:val="22"/>
        </w:rPr>
        <w:t xml:space="preserve">Klicke „Speichern". Die Transaktion erscheint sofort in der Liste und der Kontostand wird angepasst. Kategorisierungsregeln werden automatisch angewendet.</w:t>
      </w:r>
    </w:p>
    <w:p>
      <w:pPr>
        <w:spacing w:after="160"/>
      </w:pPr>
    </w:p>
    <w:p>
      <w:pPr>
        <w:pStyle w:val="Heading2"/>
        <w:spacing w:after="120" w:before="400"/>
      </w:pPr>
      <w:r>
        <w:t xml:space="preserve">3.4  Transaktion bearbeiten</w:t>
      </w:r>
    </w:p>
    <w:p>
      <w:pPr>
        <w:spacing w:after="120"/>
      </w:pPr>
      <w:r>
        <w:rPr>
          <w:color w:val="1e293b"/>
          <w:sz w:val="22"/>
          <w:szCs w:val="22"/>
        </w:rPr>
        <w:t xml:space="preserve">Klicke auf das Bearbeiten-Icon in der Transaktionszeile. Das Modal öffnet sich vorausgefüllt. Ändere die gewünschten Felder und klicke „Speichern".</w:t>
      </w:r>
    </w:p>
    <w:p>
      <w:pPr>
        <w:spacing w:after="160"/>
      </w:pPr>
    </w:p>
    <w:p>
      <w:pPr>
        <w:pStyle w:val="Heading2"/>
        <w:spacing w:after="120" w:before="400"/>
      </w:pPr>
      <w:r>
        <w:t xml:space="preserve">3.5  Transfer-Ansicht</w:t>
      </w:r>
    </w:p>
    <w:p>
      <w:pPr>
        <w:spacing w:after="120"/>
      </w:pPr>
      <w:r>
        <w:rPr>
          <w:color w:val="1e293b"/>
          <w:sz w:val="22"/>
          <w:szCs w:val="22"/>
        </w:rPr>
        <w:t xml:space="preserve">Erreichbar über: Sidebar → Finanzen → Transfers</w:t>
      </w:r>
    </w:p>
    <w:p>
      <w:pPr>
        <w:spacing w:after="120"/>
      </w:pPr>
      <w:r>
        <w:rPr>
          <w:color w:val="1e293b"/>
          <w:sz w:val="22"/>
          <w:szCs w:val="22"/>
        </w:rPr>
        <w:t xml:space="preserve">Zeigt ausschließlich Umbuchungen zwischen eigenen Konten. Der Ausgabentracker öffnet sich dabei mit aktivem Transfer-Filter – ein blauer Banner am oberen Rand der Liste zeigt an, dass der Filter aktiv ist.</w:t>
      </w:r>
    </w:p>
    <w:p>
      <w:pPr>
        <w:pStyle w:val="ListParagraph"/>
        <w:numPr>
          <w:ilvl w:val="0"/>
          <w:numId w:val="1"/>
        </w:numPr>
        <w:spacing w:after="80"/>
      </w:pPr>
      <w:r>
        <w:rPr>
          <w:b/>
          <w:bCs/>
          <w:color w:val="1e293b"/>
          <w:sz w:val="22"/>
          <w:szCs w:val="22"/>
        </w:rPr>
        <w:t xml:space="preserve">Transfer-Filter-Banner</w:t>
      </w:r>
      <w:r>
        <w:rPr>
          <w:color w:val="64748b"/>
          <w:sz w:val="22"/>
          <w:szCs w:val="22"/>
        </w:rPr>
        <w:t xml:space="preserve"> — Zeigt „Gefiltert: nur Umbuchungen / Transfers" mit Link „Filter aufheben".</w:t>
      </w:r>
    </w:p>
    <w:p>
      <w:pPr>
        <w:spacing w:after="120"/>
      </w:pPr>
      <w:r>
        <w:rPr>
          <w:color w:val="1e293b"/>
          <w:sz w:val="22"/>
          <w:szCs w:val="22"/>
        </w:rPr>
        <w:t xml:space="preserve">Um alle Transaktionen wieder zu sehen: Klicke „Filter aufheben" im Banner oder navigiere direkt zu Sidebar → Finanzen → Transaktionen.</w:t>
      </w:r>
    </w:p>
    <w:p>
      <w:pPr>
        <w:spacing w:after="160"/>
      </w:pPr>
    </w:p>
    <w:p>
      <w:pPr>
        <w:pStyle w:val="Heading2"/>
        <w:spacing w:after="120" w:before="400"/>
      </w:pPr>
      <w:r>
        <w:t xml:space="preserve">3.6  CSV-Import</w:t>
      </w:r>
    </w:p>
    <w:p>
      <w:pPr>
        <w:spacing w:after="120"/>
      </w:pPr>
      <w:r>
        <w:rPr>
          <w:color w:val="1e293b"/>
          <w:sz w:val="22"/>
          <w:szCs w:val="22"/>
        </w:rPr>
        <w:t xml:space="preserve">Massenimport von Banktransaktionen aus einer CSV-Datei. Erreichbar über: Sidebar → Finanzen → CSV-Import.</w:t>
      </w:r>
    </w:p>
    <w:p>
      <w:pPr>
        <w:spacing w:after="160"/>
      </w:pPr>
    </w:p>
    <w:p>
      <w:pPr>
        <w:pStyle w:val="Heading3"/>
        <w:spacing w:after="80" w:before="280"/>
      </w:pPr>
      <w:r>
        <w:t xml:space="preserve">Schritt 1 – Datei hochladen</w:t>
      </w:r>
    </w:p>
    <w:p>
      <w:pPr>
        <w:pStyle w:val="ListParagraph"/>
        <w:numPr>
          <w:ilvl w:val="0"/>
          <w:numId w:val="1"/>
        </w:numPr>
        <w:spacing w:after="80"/>
      </w:pPr>
      <w:r>
        <w:rPr>
          <w:b/>
          <w:bCs/>
          <w:color w:val="1e293b"/>
          <w:sz w:val="22"/>
          <w:szCs w:val="22"/>
        </w:rPr>
        <w:t xml:space="preserve">Bank-Preset wählen</w:t>
      </w:r>
      <w:r>
        <w:rPr>
          <w:color w:val="64748b"/>
          <w:sz w:val="22"/>
          <w:szCs w:val="22"/>
        </w:rPr>
        <w:t xml:space="preserve"> — ING, C24, DKB, Sparkasse, N26, GGC-Export oder „Eigenes Format". Das Preset füllt Spalten-Mapping automatisch aus.</w:t>
      </w:r>
    </w:p>
    <w:p>
      <w:pPr>
        <w:pStyle w:val="ListParagraph"/>
        <w:numPr>
          <w:ilvl w:val="0"/>
          <w:numId w:val="1"/>
        </w:numPr>
        <w:spacing w:after="80"/>
      </w:pPr>
      <w:r>
        <w:rPr>
          <w:b/>
          <w:bCs/>
          <w:color w:val="1e293b"/>
          <w:sz w:val="22"/>
          <w:szCs w:val="22"/>
        </w:rPr>
        <w:t xml:space="preserve">Datei auswählen</w:t>
      </w:r>
      <w:r>
        <w:rPr>
          <w:color w:val="64748b"/>
          <w:sz w:val="22"/>
          <w:szCs w:val="22"/>
        </w:rPr>
        <w:t xml:space="preserve"> — Drag &amp; Drop oder Klick auf den Upload-Bereich. Dateityp: .csv oder .txt, max. 5 MB.</w:t>
      </w:r>
    </w:p>
    <w:p>
      <w:pPr>
        <w:pStyle w:val="ListParagraph"/>
        <w:numPr>
          <w:ilvl w:val="0"/>
          <w:numId w:val="1"/>
        </w:numPr>
        <w:spacing w:after="80"/>
      </w:pPr>
      <w:r>
        <w:rPr>
          <w:b/>
          <w:bCs/>
          <w:color w:val="1e293b"/>
          <w:sz w:val="22"/>
          <w:szCs w:val="22"/>
        </w:rPr>
        <w:t xml:space="preserve">Konto auswählen</w:t>
      </w:r>
      <w:r>
        <w:rPr>
          <w:color w:val="64748b"/>
          <w:sz w:val="22"/>
          <w:szCs w:val="22"/>
        </w:rPr>
        <w:t xml:space="preserve"> — Für welches Konto gilt der Import? (Pflichtfeld)</w:t>
      </w:r>
    </w:p>
    <w:p>
      <w:pPr>
        <w:pStyle w:val="ListParagraph"/>
        <w:numPr>
          <w:ilvl w:val="0"/>
          <w:numId w:val="1"/>
        </w:numPr>
        <w:spacing w:after="80"/>
      </w:pPr>
      <w:r>
        <w:rPr>
          <w:b/>
          <w:bCs/>
          <w:color w:val="1e293b"/>
          <w:sz w:val="22"/>
          <w:szCs w:val="22"/>
        </w:rPr>
        <w:t xml:space="preserve">Aktueller Kontostand</w:t>
      </w:r>
      <w:r>
        <w:rPr>
          <w:color w:val="64748b"/>
          <w:sz w:val="22"/>
          <w:szCs w:val="22"/>
        </w:rPr>
        <w:t xml:space="preserve"> — Optional: Falls du den Stand nach Import setzen möchtest.</w:t>
      </w:r>
    </w:p>
    <w:p>
      <w:pPr>
        <w:spacing w:after="120"/>
      </w:pPr>
      <w:r>
        <w:rPr>
          <w:color w:val="1e293b"/>
          <w:sz w:val="22"/>
          <w:szCs w:val="22"/>
        </w:rPr>
        <w:t xml:space="preserve">Klicke „Weiter →".</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Die CSV-Datei wird ausschließlich in deinem Browser verarbeitet – sie wird nie auf den Server hochgeladen.</w:t>
            </w:r>
          </w:p>
        </w:tc>
      </w:tr>
    </w:tbl>
    <w:p>
      <w:pPr>
        <w:spacing w:after="160"/>
      </w:pPr>
    </w:p>
    <w:p>
      <w:pPr>
        <w:pStyle w:val="Heading3"/>
        <w:spacing w:after="80" w:before="280"/>
      </w:pPr>
      <w:r>
        <w:t xml:space="preserve">Schritt 2 – Spalten zuordnen</w:t>
      </w:r>
    </w:p>
    <w:p>
      <w:pPr>
        <w:spacing w:after="120"/>
      </w:pPr>
      <w:r>
        <w:rPr>
          <w:color w:val="1e293b"/>
          <w:sz w:val="22"/>
          <w:szCs w:val="22"/>
        </w:rPr>
        <w:t xml:space="preserve">Weise den Spalten der CSV die richtigen Felder zu:</w:t>
      </w:r>
    </w:p>
    <w:p>
      <w:pPr>
        <w:pStyle w:val="ListParagraph"/>
        <w:numPr>
          <w:ilvl w:val="0"/>
          <w:numId w:val="1"/>
        </w:numPr>
        <w:spacing w:after="80"/>
      </w:pPr>
      <w:r>
        <w:rPr>
          <w:b/>
          <w:bCs/>
          <w:color w:val="1e293b"/>
          <w:sz w:val="22"/>
          <w:szCs w:val="22"/>
        </w:rPr>
        <w:t xml:space="preserve">Datum</w:t>
      </w:r>
      <w:r>
        <w:rPr>
          <w:color w:val="64748b"/>
          <w:sz w:val="22"/>
          <w:szCs w:val="22"/>
        </w:rPr>
        <w:t xml:space="preserve"> — Pflicht. Spalte in der CSV die das Buchungsdatum enthält.</w:t>
      </w:r>
    </w:p>
    <w:p>
      <w:pPr>
        <w:pStyle w:val="ListParagraph"/>
        <w:numPr>
          <w:ilvl w:val="0"/>
          <w:numId w:val="1"/>
        </w:numPr>
        <w:spacing w:after="80"/>
      </w:pPr>
      <w:r>
        <w:rPr>
          <w:b/>
          <w:bCs/>
          <w:color w:val="1e293b"/>
          <w:sz w:val="22"/>
          <w:szCs w:val="22"/>
        </w:rPr>
        <w:t xml:space="preserve">Empfänger / Beschreibung</w:t>
      </w:r>
      <w:r>
        <w:rPr>
          <w:color w:val="64748b"/>
          <w:sz w:val="22"/>
          <w:szCs w:val="22"/>
        </w:rPr>
        <w:t xml:space="preserve"> — Pflicht. Name oder Verwendungszweck.</w:t>
      </w:r>
    </w:p>
    <w:p>
      <w:pPr>
        <w:pStyle w:val="ListParagraph"/>
        <w:numPr>
          <w:ilvl w:val="0"/>
          <w:numId w:val="1"/>
        </w:numPr>
        <w:spacing w:after="80"/>
      </w:pPr>
      <w:r>
        <w:rPr>
          <w:b/>
          <w:bCs/>
          <w:color w:val="1e293b"/>
          <w:sz w:val="22"/>
          <w:szCs w:val="22"/>
        </w:rPr>
        <w:t xml:space="preserve">Betrag</w:t>
      </w:r>
      <w:r>
        <w:rPr>
          <w:color w:val="64748b"/>
          <w:sz w:val="22"/>
          <w:szCs w:val="22"/>
        </w:rPr>
        <w:t xml:space="preserve"> — Pflicht. Spalte mit dem Betrag (kann positiv und negativ sein).</w:t>
      </w:r>
    </w:p>
    <w:p>
      <w:pPr>
        <w:pStyle w:val="ListParagraph"/>
        <w:numPr>
          <w:ilvl w:val="0"/>
          <w:numId w:val="1"/>
        </w:numPr>
        <w:spacing w:after="80"/>
      </w:pPr>
      <w:r>
        <w:rPr>
          <w:b/>
          <w:bCs/>
          <w:color w:val="1e293b"/>
          <w:sz w:val="22"/>
          <w:szCs w:val="22"/>
        </w:rPr>
        <w:t xml:space="preserve">Typ (Einnahme/Ausgabe)</w:t>
      </w:r>
      <w:r>
        <w:rPr>
          <w:color w:val="64748b"/>
          <w:sz w:val="22"/>
          <w:szCs w:val="22"/>
        </w:rPr>
        <w:t xml:space="preserve"> — Optional. Falls die CSV eine separate Spalte dafür hat.</w:t>
      </w:r>
    </w:p>
    <w:p>
      <w:pPr>
        <w:pStyle w:val="ListParagraph"/>
        <w:numPr>
          <w:ilvl w:val="0"/>
          <w:numId w:val="1"/>
        </w:numPr>
        <w:spacing w:after="80"/>
      </w:pPr>
      <w:r>
        <w:rPr>
          <w:b/>
          <w:bCs/>
          <w:color w:val="1e293b"/>
          <w:sz w:val="22"/>
          <w:szCs w:val="22"/>
        </w:rPr>
        <w:t xml:space="preserve">Kategorie</w:t>
      </w:r>
      <w:r>
        <w:rPr>
          <w:color w:val="64748b"/>
          <w:sz w:val="22"/>
          <w:szCs w:val="22"/>
        </w:rPr>
        <w:t xml:space="preserve"> — Optional. Falls vorhanden.</w:t>
      </w:r>
    </w:p>
    <w:p>
      <w:pPr>
        <w:pStyle w:val="ListParagraph"/>
        <w:numPr>
          <w:ilvl w:val="0"/>
          <w:numId w:val="1"/>
        </w:numPr>
        <w:spacing w:after="80"/>
      </w:pPr>
      <w:r>
        <w:rPr>
          <w:b/>
          <w:bCs/>
          <w:color w:val="1e293b"/>
          <w:sz w:val="22"/>
          <w:szCs w:val="22"/>
        </w:rPr>
        <w:t xml:space="preserve">Notizen</w:t>
      </w:r>
      <w:r>
        <w:rPr>
          <w:color w:val="64748b"/>
          <w:sz w:val="22"/>
          <w:szCs w:val="22"/>
        </w:rPr>
        <w:t xml:space="preserve"> — Optional.</w:t>
      </w:r>
    </w:p>
    <w:p>
      <w:pPr>
        <w:spacing w:after="120"/>
      </w:pPr>
      <w:r>
        <w:rPr>
          <w:color w:val="1e293b"/>
          <w:sz w:val="22"/>
          <w:szCs w:val="22"/>
        </w:rPr>
        <w:t xml:space="preserve">Darunter: Eine Vorschau der ersten 3 Zeilen zeigt, ob die Zuordnung korrekt aussieht. Klicke „Vorschau anzeigen →".</w:t>
      </w:r>
    </w:p>
    <w:p>
      <w:pPr>
        <w:spacing w:after="160"/>
      </w:pPr>
    </w:p>
    <w:p>
      <w:pPr>
        <w:pStyle w:val="Heading3"/>
        <w:spacing w:after="80" w:before="280"/>
      </w:pPr>
      <w:r>
        <w:t xml:space="preserve">Schritt 3 – Vorschau &amp; Import</w:t>
      </w:r>
    </w:p>
    <w:p>
      <w:pPr>
        <w:pStyle w:val="ListParagraph"/>
        <w:numPr>
          <w:ilvl w:val="0"/>
          <w:numId w:val="1"/>
        </w:numPr>
        <w:spacing w:after="80"/>
      </w:pPr>
      <w:r>
        <w:rPr>
          <w:b/>
          <w:bCs/>
          <w:color w:val="1e293b"/>
          <w:sz w:val="22"/>
          <w:szCs w:val="22"/>
        </w:rPr>
        <w:t xml:space="preserve">Summary-Karten</w:t>
      </w:r>
      <w:r>
        <w:rPr>
          <w:color w:val="64748b"/>
          <w:sz w:val="22"/>
          <w:szCs w:val="22"/>
        </w:rPr>
        <w:t xml:space="preserve"> — Zeigen: Anzahl Transaktionen, erkannte Duplikate, Fehler.</w:t>
      </w:r>
    </w:p>
    <w:p>
      <w:pPr>
        <w:pStyle w:val="ListParagraph"/>
        <w:numPr>
          <w:ilvl w:val="0"/>
          <w:numId w:val="1"/>
        </w:numPr>
        <w:spacing w:after="80"/>
      </w:pPr>
      <w:r>
        <w:rPr>
          <w:b/>
          <w:bCs/>
          <w:color w:val="1e293b"/>
          <w:sz w:val="22"/>
          <w:szCs w:val="22"/>
        </w:rPr>
        <w:t xml:space="preserve">Duplikate</w:t>
      </w:r>
      <w:r>
        <w:rPr>
          <w:color w:val="64748b"/>
          <w:sz w:val="22"/>
          <w:szCs w:val="22"/>
        </w:rPr>
        <w:t xml:space="preserve"> — Bereits vorhandene Transaktionen werden gelb markiert und können deaktiviert werden.</w:t>
      </w:r>
    </w:p>
    <w:p>
      <w:pPr>
        <w:pStyle w:val="ListParagraph"/>
        <w:numPr>
          <w:ilvl w:val="0"/>
          <w:numId w:val="1"/>
        </w:numPr>
        <w:spacing w:after="80"/>
      </w:pPr>
      <w:r>
        <w:rPr>
          <w:b/>
          <w:bCs/>
          <w:color w:val="1e293b"/>
          <w:sz w:val="22"/>
          <w:szCs w:val="22"/>
        </w:rPr>
        <w:t xml:space="preserve">Regelvorschau</w:t>
      </w:r>
      <w:r>
        <w:rPr>
          <w:color w:val="64748b"/>
          <w:sz w:val="22"/>
          <w:szCs w:val="22"/>
        </w:rPr>
        <w:t xml:space="preserve"> — Falls du Kategorisierungsregeln hast, wird direkt angezeigt, welche Transaktionen automatisch kategorisiert werden (blaue Markierung).</w:t>
      </w:r>
    </w:p>
    <w:p>
      <w:pPr>
        <w:pStyle w:val="ListParagraph"/>
        <w:numPr>
          <w:ilvl w:val="0"/>
          <w:numId w:val="1"/>
        </w:numPr>
        <w:spacing w:after="80"/>
      </w:pPr>
      <w:r>
        <w:rPr>
          <w:b/>
          <w:bCs/>
          <w:color w:val="1e293b"/>
          <w:sz w:val="22"/>
          <w:szCs w:val="22"/>
        </w:rPr>
        <w:t xml:space="preserve">Kontostand-Modus</w:t>
      </w:r>
      <w:r>
        <w:rPr>
          <w:color w:val="64748b"/>
          <w:sz w:val="22"/>
          <w:szCs w:val="22"/>
        </w:rPr>
        <w:t xml:space="preserve"> — Falls ein Zielkontostand eingegeben wurde: Radio-Buttons zum Wählen ob der Stand gesetzt wird oder nicht.</w:t>
      </w:r>
    </w:p>
    <w:p>
      <w:pPr>
        <w:pStyle w:val="ListParagraph"/>
        <w:numPr>
          <w:ilvl w:val="0"/>
          <w:numId w:val="1"/>
        </w:numPr>
        <w:spacing w:after="80"/>
      </w:pPr>
      <w:r>
        <w:rPr>
          <w:b/>
          <w:bCs/>
          <w:color w:val="1e293b"/>
          <w:sz w:val="22"/>
          <w:szCs w:val="22"/>
        </w:rPr>
        <w:t xml:space="preserve">Bulk-Konto-Zuordnung</w:t>
      </w:r>
      <w:r>
        <w:rPr>
          <w:color w:val="64748b"/>
          <w:sz w:val="22"/>
          <w:szCs w:val="22"/>
        </w:rPr>
        <w:t xml:space="preserve"> — Dropdown + „Auf alle anwenden" – weist allen Transaktionen dieses Konto zu.</w:t>
      </w:r>
    </w:p>
    <w:p>
      <w:pPr>
        <w:pStyle w:val="ListParagraph"/>
        <w:numPr>
          <w:ilvl w:val="0"/>
          <w:numId w:val="1"/>
        </w:numPr>
        <w:spacing w:after="80"/>
      </w:pPr>
      <w:r>
        <w:rPr>
          <w:b/>
          <w:bCs/>
          <w:color w:val="1e293b"/>
          <w:sz w:val="22"/>
          <w:szCs w:val="22"/>
        </w:rPr>
        <w:t xml:space="preserve">Checkboxen pro Zeile</w:t>
      </w:r>
      <w:r>
        <w:rPr>
          <w:color w:val="64748b"/>
          <w:sz w:val="22"/>
          <w:szCs w:val="22"/>
        </w:rPr>
        <w:t xml:space="preserve"> — Einzelne Transaktionen aktivieren/deaktivieren.</w:t>
      </w:r>
    </w:p>
    <w:p>
      <w:pPr>
        <w:pStyle w:val="ListParagraph"/>
        <w:numPr>
          <w:ilvl w:val="0"/>
          <w:numId w:val="1"/>
        </w:numPr>
        <w:spacing w:after="80"/>
      </w:pPr>
      <w:r>
        <w:rPr>
          <w:b/>
          <w:bCs/>
          <w:color w:val="1e293b"/>
          <w:sz w:val="22"/>
          <w:szCs w:val="22"/>
        </w:rPr>
        <w:t xml:space="preserve">Import-Counter</w:t>
      </w:r>
      <w:r>
        <w:rPr>
          <w:color w:val="64748b"/>
          <w:sz w:val="22"/>
          <w:szCs w:val="22"/>
        </w:rPr>
        <w:t xml:space="preserve"> — Zeigt live an: „X von Y Transaktionen werden importiert".</w:t>
      </w:r>
    </w:p>
    <w:p>
      <w:pPr>
        <w:spacing w:after="120"/>
      </w:pPr>
      <w:r>
        <w:rPr>
          <w:color w:val="1e293b"/>
          <w:sz w:val="22"/>
          <w:szCs w:val="22"/>
        </w:rPr>
        <w:t xml:space="preserve">Klicke „Importieren" um den Vorgang abzuschließen.</w:t>
      </w:r>
    </w:p>
    <w:p>
      <w:pPr>
        <w:spacing w:after="160"/>
      </w:pPr>
    </w:p>
    <w:p>
      <w:pPr>
        <w:pStyle w:val="Heading3"/>
        <w:spacing w:after="80" w:before="280"/>
      </w:pPr>
      <w:r>
        <w:t xml:space="preserve">Schritt 4 – Erfolg</w:t>
      </w:r>
    </w:p>
    <w:p>
      <w:pPr>
        <w:spacing w:after="120"/>
      </w:pPr>
      <w:r>
        <w:rPr>
          <w:color w:val="1e293b"/>
          <w:sz w:val="22"/>
          <w:szCs w:val="22"/>
        </w:rPr>
        <w:t xml:space="preserve">Grünes Häkchen + Bestätigung wie viele Transaktionen importiert wurden. Zwei Buttons: „Zum Ausgabentracker" oder „Weitere Datei importieren".</w:t>
      </w:r>
    </w:p>
    <w:p>
      <w:pPr>
        <w:spacing w:after="160"/>
      </w:pPr>
    </w:p>
    <w:p>
      <w:r>
        <w:br w:type="page"/>
      </w:r>
    </w:p>
    <w:p>
      <w:pPr>
        <w:pStyle w:val="Heading1"/>
        <w:pageBreakBefore/>
        <w:pBdr>
          <w:bottom w:val="single" w:color="6358e6" w:sz="8"/>
        </w:pBdr>
        <w:spacing w:after="200" w:before="560"/>
      </w:pPr>
      <w:r>
        <w:t xml:space="preserve">4. Konten</w:t>
      </w:r>
    </w:p>
    <w:p>
      <w:pPr>
        <w:spacing w:after="120"/>
      </w:pPr>
      <w:r>
        <w:rPr>
          <w:color w:val="1e293b"/>
          <w:sz w:val="22"/>
          <w:szCs w:val="22"/>
        </w:rPr>
        <w:t xml:space="preserve">Konten bilden die Grundlage für alle Finanzdaten. Jede Transaktion gehört zu einem Konto, jeder Saldo wird pro Konto berechnet.</w:t>
      </w:r>
    </w:p>
    <w:p>
      <w:pPr>
        <w:spacing w:after="120"/>
      </w:pPr>
      <w:r>
        <w:rPr>
          <w:color w:val="1e293b"/>
          <w:sz w:val="22"/>
          <w:szCs w:val="22"/>
        </w:rPr>
        <w:t xml:space="preserve">Erreichbar über: Sidebar → Finanzen → Konten (URL: /users/konten) oder via Dashboard-Kacheln</w:t>
      </w:r>
    </w:p>
    <w:p>
      <w:pPr>
        <w:spacing w:after="160"/>
      </w:pPr>
    </w:p>
    <w:p>
      <w:pPr>
        <w:pStyle w:val="Heading2"/>
        <w:spacing w:after="120" w:before="400"/>
      </w:pPr>
      <w:r>
        <w:t xml:space="preserve">4.1  Konto anlegen</w:t>
      </w:r>
    </w:p>
    <w:p>
      <w:pPr>
        <w:spacing w:after="120"/>
      </w:pPr>
      <w:r>
        <w:rPr>
          <w:color w:val="1e293b"/>
          <w:sz w:val="22"/>
          <w:szCs w:val="22"/>
        </w:rPr>
        <w:t xml:space="preserve">Klicke auf „+ Neues Konto" auf der Kontenübersicht oder dem Dashboard.</w:t>
      </w:r>
    </w:p>
    <w:p>
      <w:pPr>
        <w:pStyle w:val="Heading3"/>
        <w:spacing w:after="80" w:before="280"/>
      </w:pPr>
      <w:r>
        <w:t xml:space="preserve">Felder</w:t>
      </w:r>
    </w:p>
    <w:p>
      <w:pPr>
        <w:pStyle w:val="ListParagraph"/>
        <w:numPr>
          <w:ilvl w:val="0"/>
          <w:numId w:val="1"/>
        </w:numPr>
        <w:spacing w:after="80"/>
      </w:pPr>
      <w:r>
        <w:rPr>
          <w:b/>
          <w:bCs/>
          <w:color w:val="1e293b"/>
          <w:sz w:val="22"/>
          <w:szCs w:val="22"/>
        </w:rPr>
        <w:t xml:space="preserve">Name *</w:t>
      </w:r>
      <w:r>
        <w:rPr>
          <w:color w:val="64748b"/>
          <w:sz w:val="22"/>
          <w:szCs w:val="22"/>
        </w:rPr>
        <w:t xml:space="preserve"> — z. B. „DKB Girokonto", „Tagesgeld", „Bargeld Portemonnaie".</w:t>
      </w:r>
    </w:p>
    <w:p>
      <w:pPr>
        <w:pStyle w:val="ListParagraph"/>
        <w:numPr>
          <w:ilvl w:val="0"/>
          <w:numId w:val="1"/>
        </w:numPr>
        <w:spacing w:after="80"/>
      </w:pPr>
      <w:r>
        <w:rPr>
          <w:b/>
          <w:bCs/>
          <w:color w:val="1e293b"/>
          <w:sz w:val="22"/>
          <w:szCs w:val="22"/>
        </w:rPr>
        <w:t xml:space="preserve">Kontotyp *</w:t>
      </w:r>
      <w:r>
        <w:rPr>
          <w:color w:val="64748b"/>
          <w:sz w:val="22"/>
          <w:szCs w:val="22"/>
        </w:rPr>
        <w:t xml:space="preserve"> — Girokonto, Sparkonto, Bargeld, Depot, Kreditkarte, Sonstiges.</w:t>
      </w:r>
    </w:p>
    <w:p>
      <w:pPr>
        <w:pStyle w:val="ListParagraph"/>
        <w:numPr>
          <w:ilvl w:val="0"/>
          <w:numId w:val="1"/>
        </w:numPr>
        <w:spacing w:after="80"/>
      </w:pPr>
      <w:r>
        <w:rPr>
          <w:b/>
          <w:bCs/>
          <w:color w:val="1e293b"/>
          <w:sz w:val="22"/>
          <w:szCs w:val="22"/>
        </w:rPr>
        <w:t xml:space="preserve">Startguthaben</w:t>
      </w:r>
      <w:r>
        <w:rPr>
          <w:color w:val="64748b"/>
          <w:sz w:val="22"/>
          <w:szCs w:val="22"/>
        </w:rPr>
        <w:t xml:space="preserve"> — Startwert des Kontos (positiv oder negativ möglich, z. B. für Kredite).</w:t>
      </w:r>
    </w:p>
    <w:p>
      <w:pPr>
        <w:pStyle w:val="ListParagraph"/>
        <w:numPr>
          <w:ilvl w:val="0"/>
          <w:numId w:val="1"/>
        </w:numPr>
        <w:spacing w:after="80"/>
      </w:pPr>
      <w:r>
        <w:rPr>
          <w:b/>
          <w:bCs/>
          <w:color w:val="1e293b"/>
          <w:sz w:val="22"/>
          <w:szCs w:val="22"/>
        </w:rPr>
        <w:t xml:space="preserve">Farbe</w:t>
      </w:r>
      <w:r>
        <w:rPr>
          <w:color w:val="64748b"/>
          <w:sz w:val="22"/>
          <w:szCs w:val="22"/>
        </w:rPr>
        <w:t xml:space="preserve"> — Wähle eine Akzentfarbe für die Konto-Kachel.</w:t>
      </w:r>
    </w:p>
    <w:p>
      <w:pPr>
        <w:pStyle w:val="ListParagraph"/>
        <w:numPr>
          <w:ilvl w:val="0"/>
          <w:numId w:val="1"/>
        </w:numPr>
        <w:spacing w:after="80"/>
      </w:pPr>
      <w:r>
        <w:rPr>
          <w:b/>
          <w:bCs/>
          <w:color w:val="1e293b"/>
          <w:sz w:val="22"/>
          <w:szCs w:val="22"/>
        </w:rPr>
        <w:t xml:space="preserve">Icon</w:t>
      </w:r>
      <w:r>
        <w:rPr>
          <w:color w:val="64748b"/>
          <w:sz w:val="22"/>
          <w:szCs w:val="22"/>
        </w:rPr>
        <w:t xml:space="preserve"> — Wähle ein passendes Icon (Bank, Geldbörse, Sparschwein, etc.).</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Im Free-Plan sind maximal 3 Konten erlaubt. Eine Fehlermeldung erscheint wenn das Limit erreicht ist.</w:t>
            </w:r>
          </w:p>
        </w:tc>
      </w:tr>
    </w:tbl>
    <w:p>
      <w:pPr>
        <w:spacing w:after="160"/>
      </w:pPr>
    </w:p>
    <w:p>
      <w:pPr>
        <w:pStyle w:val="Heading2"/>
        <w:spacing w:after="120" w:before="400"/>
      </w:pPr>
      <w:r>
        <w:t xml:space="preserve">4.2  Konto bearbeiten &amp; löschen</w:t>
      </w:r>
    </w:p>
    <w:p>
      <w:pPr>
        <w:spacing w:after="120"/>
      </w:pPr>
      <w:r>
        <w:rPr>
          <w:color w:val="1e293b"/>
          <w:sz w:val="22"/>
          <w:szCs w:val="22"/>
        </w:rPr>
        <w:t xml:space="preserve">Auf der Kontenübersicht oder der Konto-Detailseite: Klicke auf das Bearbeiten-Icon. Alle Felder sind änderbar. Name, Farbe, Icon und Typ lassen sich anpassen.</w:t>
      </w:r>
    </w:p>
    <w:p>
      <w:pPr>
        <w:spacing w:after="120"/>
      </w:pPr>
      <w:r>
        <w:rPr>
          <w:color w:val="1e293b"/>
          <w:sz w:val="22"/>
          <w:szCs w:val="22"/>
        </w:rPr>
        <w:t xml:space="preserve">Löschen: Bestätigungsdialog. Achtung – alle verknüpften Transaktionen bleiben bestehen, verlieren aber die Konto-Zuordnung.</w:t>
      </w:r>
    </w:p>
    <w:p>
      <w:pPr>
        <w:spacing w:after="160"/>
      </w:pPr>
    </w:p>
    <w:p>
      <w:pPr>
        <w:pStyle w:val="Heading2"/>
        <w:spacing w:after="120" w:before="400"/>
      </w:pPr>
      <w:r>
        <w:t xml:space="preserve">4.3  Konto-Detailseite</w:t>
      </w:r>
    </w:p>
    <w:p>
      <w:pPr>
        <w:spacing w:after="120"/>
      </w:pPr>
      <w:r>
        <w:rPr>
          <w:color w:val="1e293b"/>
          <w:sz w:val="22"/>
          <w:szCs w:val="22"/>
        </w:rPr>
        <w:t xml:space="preserve">Klicke auf eine Konto-Kachel im Dashboard oder in der Kontenübersicht.</w:t>
      </w:r>
    </w:p>
    <w:p>
      <w:pPr>
        <w:spacing w:after="160"/>
      </w:pPr>
    </w:p>
    <w:p>
      <w:pPr>
        <w:pStyle w:val="Heading3"/>
        <w:spacing w:after="80" w:before="280"/>
      </w:pPr>
      <w:r>
        <w:t xml:space="preserve">Was du siehst</w:t>
      </w:r>
    </w:p>
    <w:p>
      <w:pPr>
        <w:pStyle w:val="ListParagraph"/>
        <w:numPr>
          <w:ilvl w:val="0"/>
          <w:numId w:val="1"/>
        </w:numPr>
        <w:spacing w:after="80"/>
      </w:pPr>
      <w:r>
        <w:rPr>
          <w:b/>
          <w:bCs/>
          <w:color w:val="1e293b"/>
          <w:sz w:val="22"/>
          <w:szCs w:val="22"/>
        </w:rPr>
        <w:t xml:space="preserve">Aktueller Saldo</w:t>
      </w:r>
      <w:r>
        <w:rPr>
          <w:color w:val="64748b"/>
          <w:sz w:val="22"/>
          <w:szCs w:val="22"/>
        </w:rPr>
        <w:t xml:space="preserve"> — Groß angezeigt, grün/rot je nach Vorzeichen.</w:t>
      </w:r>
    </w:p>
    <w:p>
      <w:pPr>
        <w:pStyle w:val="ListParagraph"/>
        <w:numPr>
          <w:ilvl w:val="0"/>
          <w:numId w:val="1"/>
        </w:numPr>
        <w:spacing w:after="80"/>
      </w:pPr>
      <w:r>
        <w:rPr>
          <w:b/>
          <w:bCs/>
          <w:color w:val="1e293b"/>
          <w:sz w:val="22"/>
          <w:szCs w:val="22"/>
        </w:rPr>
        <w:t xml:space="preserve">Sparziel-Reservierungen</w:t>
      </w:r>
      <w:r>
        <w:rPr>
          <w:color w:val="64748b"/>
          <w:sz w:val="22"/>
          <w:szCs w:val="22"/>
        </w:rPr>
        <w:t xml:space="preserve"> — „Davon reserviert" und „Frei verfügbar" als zwei Unterzeilen.</w:t>
      </w:r>
    </w:p>
    <w:p>
      <w:pPr>
        <w:pStyle w:val="ListParagraph"/>
        <w:numPr>
          <w:ilvl w:val="0"/>
          <w:numId w:val="1"/>
        </w:numPr>
        <w:spacing w:after="80"/>
      </w:pPr>
      <w:r>
        <w:rPr>
          <w:b/>
          <w:bCs/>
          <w:color w:val="1e293b"/>
          <w:sz w:val="22"/>
          <w:szCs w:val="22"/>
        </w:rPr>
        <w:t xml:space="preserve">Startguthaben</w:t>
      </w:r>
      <w:r>
        <w:rPr>
          <w:color w:val="64748b"/>
          <w:sz w:val="22"/>
          <w:szCs w:val="22"/>
        </w:rPr>
        <w:t xml:space="preserve"> — Als Referenzpunkt angezeigt.</w:t>
      </w:r>
    </w:p>
    <w:p>
      <w:pPr>
        <w:spacing w:after="160"/>
      </w:pPr>
    </w:p>
    <w:p>
      <w:pPr>
        <w:pStyle w:val="Heading3"/>
        <w:spacing w:after="80" w:before="280"/>
      </w:pPr>
      <w:r>
        <w:t xml:space="preserve">Monatliche Statistik</w:t>
      </w:r>
    </w:p>
    <w:p>
      <w:pPr>
        <w:spacing w:after="120"/>
      </w:pPr>
      <w:r>
        <w:rPr>
          <w:color w:val="1e293b"/>
          <w:sz w:val="22"/>
          <w:szCs w:val="22"/>
        </w:rPr>
        <w:t xml:space="preserve">Bis zu 6 Monatskacheln (z. B. Okt – Mär) mit je:</w:t>
      </w:r>
    </w:p>
    <w:p>
      <w:pPr>
        <w:pStyle w:val="ListParagraph"/>
        <w:numPr>
          <w:ilvl w:val="1"/>
          <w:numId w:val="1"/>
        </w:numPr>
        <w:spacing w:after="60"/>
      </w:pPr>
      <w:r>
        <w:rPr>
          <w:color w:val="64748b"/>
          <w:sz w:val="22"/>
          <w:szCs w:val="22"/>
        </w:rPr>
        <w:t xml:space="preserve">Einnahmen (grün)</w:t>
      </w:r>
    </w:p>
    <w:p>
      <w:pPr>
        <w:pStyle w:val="ListParagraph"/>
        <w:numPr>
          <w:ilvl w:val="1"/>
          <w:numId w:val="1"/>
        </w:numPr>
        <w:spacing w:after="60"/>
      </w:pPr>
      <w:r>
        <w:rPr>
          <w:color w:val="64748b"/>
          <w:sz w:val="22"/>
          <w:szCs w:val="22"/>
        </w:rPr>
        <w:t xml:space="preserve">Ausgaben (rot)</w:t>
      </w:r>
    </w:p>
    <w:p>
      <w:pPr>
        <w:pStyle w:val="ListParagraph"/>
        <w:numPr>
          <w:ilvl w:val="1"/>
          <w:numId w:val="1"/>
        </w:numPr>
        <w:spacing w:after="60"/>
      </w:pPr>
      <w:r>
        <w:rPr>
          <w:color w:val="64748b"/>
          <w:sz w:val="22"/>
          <w:szCs w:val="22"/>
        </w:rPr>
        <w:t xml:space="preserve">Netto (grün oder rot)</w:t>
      </w:r>
    </w:p>
    <w:p>
      <w:pPr>
        <w:spacing w:after="160"/>
      </w:pPr>
    </w:p>
    <w:p>
      <w:pPr>
        <w:pStyle w:val="Heading3"/>
        <w:spacing w:after="80" w:before="280"/>
      </w:pPr>
      <w:r>
        <w:t xml:space="preserve">Kontostandverlauf-Chart</w:t>
      </w:r>
    </w:p>
    <w:p>
      <w:pPr>
        <w:spacing w:after="120"/>
      </w:pPr>
      <w:r>
        <w:rPr>
          <w:color w:val="1e293b"/>
          <w:sz w:val="22"/>
          <w:szCs w:val="22"/>
        </w:rPr>
        <w:t xml:space="preserve">Liniendiagramm des historischen Kontostands. Erscheint ab dem zweiten Monat mit Daten.</w:t>
      </w:r>
    </w:p>
    <w:p>
      <w:pPr>
        <w:spacing w:after="160"/>
      </w:pPr>
    </w:p>
    <w:p>
      <w:pPr>
        <w:pStyle w:val="Heading3"/>
        <w:spacing w:after="80" w:before="280"/>
      </w:pPr>
      <w:r>
        <w:t xml:space="preserve">Letzte Transaktionen</w:t>
      </w:r>
    </w:p>
    <w:p>
      <w:pPr>
        <w:spacing w:after="120"/>
      </w:pPr>
      <w:r>
        <w:rPr>
          <w:color w:val="1e293b"/>
          <w:sz w:val="22"/>
          <w:szCs w:val="22"/>
        </w:rPr>
        <w:t xml:space="preserve">Bis zu 30 Transaktionen dieses Kontos in chronologischer Reihenfolge mit: Datum | Name | Kategorie | Betrag.</w:t>
      </w:r>
    </w:p>
    <w:p>
      <w:pPr>
        <w:spacing w:after="160"/>
      </w:pPr>
    </w:p>
    <w:p>
      <w:pPr>
        <w:pStyle w:val="Heading3"/>
        <w:spacing w:after="80" w:before="280"/>
      </w:pPr>
      <w:r>
        <w:t xml:space="preserve">Ausgaben nach Kategorie</w:t>
      </w:r>
    </w:p>
    <w:p>
      <w:pPr>
        <w:spacing w:after="120"/>
      </w:pPr>
      <w:r>
        <w:rPr>
          <w:color w:val="1e293b"/>
          <w:sz w:val="22"/>
          <w:szCs w:val="22"/>
        </w:rPr>
        <w:t xml:space="preserve">Balken für die Top 6 Ausgabe-Kategorien mit Betrag und prozentualem Anteil.</w:t>
      </w:r>
    </w:p>
    <w:p>
      <w:pPr>
        <w:spacing w:after="160"/>
      </w:pPr>
    </w:p>
    <w:p>
      <w:pPr>
        <w:pStyle w:val="Heading3"/>
        <w:spacing w:after="80" w:before="280"/>
      </w:pPr>
      <w:r>
        <w:t xml:space="preserve">Fixkosten für dieses Konto</w:t>
      </w:r>
    </w:p>
    <w:p>
      <w:pPr>
        <w:spacing w:after="120"/>
      </w:pPr>
      <w:r>
        <w:rPr>
          <w:color w:val="1e293b"/>
          <w:sz w:val="22"/>
          <w:szCs w:val="22"/>
        </w:rPr>
        <w:t xml:space="preserve">Liste aller Fixkosten, die diesem Konto zugeordnet sind: Name | Rhythmus | Betrag.</w:t>
      </w:r>
    </w:p>
    <w:p>
      <w:pPr>
        <w:spacing w:after="160"/>
      </w:pPr>
    </w:p>
    <w:p>
      <w:pPr>
        <w:pStyle w:val="Heading2"/>
        <w:spacing w:after="120" w:before="400"/>
      </w:pPr>
      <w:r>
        <w:t xml:space="preserve">4.4  Transfers zwischen Konten</w:t>
      </w:r>
    </w:p>
    <w:p>
      <w:pPr>
        <w:spacing w:after="120"/>
      </w:pPr>
      <w:r>
        <w:rPr>
          <w:color w:val="1e293b"/>
          <w:sz w:val="22"/>
          <w:szCs w:val="22"/>
        </w:rPr>
        <w:t xml:space="preserve">Transfers sind Buchungen zwischen zwei eigenen Konten (z. B. Girokonto → Sparkonto).</w:t>
      </w:r>
    </w:p>
    <w:p>
      <w:pPr>
        <w:pStyle w:val="Heading3"/>
        <w:spacing w:after="80" w:before="280"/>
      </w:pPr>
      <w:r>
        <w:t xml:space="preserve">Transfer anlegen</w:t>
      </w:r>
    </w:p>
    <w:p>
      <w:pPr>
        <w:pStyle w:val="ListParagraph"/>
        <w:numPr>
          <w:ilvl w:val="0"/>
          <w:numId w:val="1"/>
        </w:numPr>
        <w:spacing w:after="80"/>
      </w:pPr>
      <w:r>
        <w:rPr>
          <w:color w:val="1e293b"/>
          <w:sz w:val="22"/>
          <w:szCs w:val="22"/>
        </w:rPr>
        <w:t xml:space="preserve">Gehe zu: Sidebar → Finanzen → Transfers (oder neue Transaktion mit Typ „Transfer").</w:t>
      </w:r>
    </w:p>
    <w:p>
      <w:pPr>
        <w:pStyle w:val="ListParagraph"/>
        <w:numPr>
          <w:ilvl w:val="0"/>
          <w:numId w:val="1"/>
        </w:numPr>
        <w:spacing w:after="80"/>
      </w:pPr>
      <w:r>
        <w:rPr>
          <w:color w:val="1e293b"/>
          <w:sz w:val="22"/>
          <w:szCs w:val="22"/>
        </w:rPr>
        <w:t xml:space="preserve">Quellkonto wählen (Geld kommt von hier).</w:t>
      </w:r>
    </w:p>
    <w:p>
      <w:pPr>
        <w:pStyle w:val="ListParagraph"/>
        <w:numPr>
          <w:ilvl w:val="0"/>
          <w:numId w:val="1"/>
        </w:numPr>
        <w:spacing w:after="80"/>
      </w:pPr>
      <w:r>
        <w:rPr>
          <w:color w:val="1e293b"/>
          <w:sz w:val="22"/>
          <w:szCs w:val="22"/>
        </w:rPr>
        <w:t xml:space="preserve">Zielkonto wählen (Geld geht hierhin).</w:t>
      </w:r>
    </w:p>
    <w:p>
      <w:pPr>
        <w:pStyle w:val="ListParagraph"/>
        <w:numPr>
          <w:ilvl w:val="0"/>
          <w:numId w:val="1"/>
        </w:numPr>
        <w:spacing w:after="80"/>
      </w:pPr>
      <w:r>
        <w:rPr>
          <w:color w:val="1e293b"/>
          <w:sz w:val="22"/>
          <w:szCs w:val="22"/>
        </w:rPr>
        <w:t xml:space="preserve">Betrag eingeben.</w:t>
      </w:r>
    </w:p>
    <w:p>
      <w:pPr>
        <w:pStyle w:val="ListParagraph"/>
        <w:numPr>
          <w:ilvl w:val="0"/>
          <w:numId w:val="1"/>
        </w:numPr>
        <w:spacing w:after="80"/>
      </w:pPr>
      <w:r>
        <w:rPr>
          <w:color w:val="1e293b"/>
          <w:sz w:val="22"/>
          <w:szCs w:val="22"/>
        </w:rPr>
        <w:t xml:space="preserve">Datum und optionale Beschreibung.</w:t>
      </w:r>
    </w:p>
    <w:p>
      <w:pPr>
        <w:pStyle w:val="ListParagraph"/>
        <w:numPr>
          <w:ilvl w:val="0"/>
          <w:numId w:val="1"/>
        </w:numPr>
        <w:spacing w:after="80"/>
      </w:pPr>
      <w:r>
        <w:rPr>
          <w:color w:val="1e293b"/>
          <w:sz w:val="22"/>
          <w:szCs w:val="22"/>
        </w:rPr>
        <w:t xml:space="preserve">Speichern.</w:t>
      </w:r>
    </w:p>
    <w:p>
      <w:pPr>
        <w:spacing w:after="160"/>
      </w:pPr>
    </w:p>
    <w:p>
      <w:pPr>
        <w:spacing w:after="120"/>
      </w:pPr>
      <w:r>
        <w:rPr>
          <w:color w:val="1e293b"/>
          <w:sz w:val="22"/>
          <w:szCs w:val="22"/>
        </w:rPr>
        <w:t xml:space="preserve">Transfers erscheinen im Ausgabentracker mit einem eigenen Badge und beeinflussen beide Kontostände. Im Gesamtkontostand heben sie sich gegenseitig auf (kein doppeltes Zählen).</w:t>
      </w:r>
    </w:p>
    <w:p>
      <w:pPr>
        <w:spacing w:after="160"/>
      </w:pPr>
    </w:p>
    <w:p>
      <w:r>
        <w:br w:type="page"/>
      </w:r>
    </w:p>
    <w:p>
      <w:pPr>
        <w:pStyle w:val="Heading1"/>
        <w:pageBreakBefore/>
        <w:pBdr>
          <w:bottom w:val="single" w:color="6358e6" w:sz="8"/>
        </w:pBdr>
        <w:spacing w:after="200" w:before="560"/>
      </w:pPr>
      <w:r>
        <w:t xml:space="preserve">5. Budget &amp; Sparziele</w:t>
      </w:r>
    </w:p>
    <w:p>
      <w:pPr>
        <w:spacing w:after="120"/>
      </w:pPr>
      <w:r>
        <w:rPr>
          <w:color w:val="1e293b"/>
          <w:sz w:val="22"/>
          <w:szCs w:val="22"/>
        </w:rPr>
        <w:t xml:space="preserve">Erreichbar über: Sidebar → Planung → Budget &amp; Sparziele</w:t>
      </w:r>
    </w:p>
    <w:p>
      <w:pPr>
        <w:spacing w:after="120"/>
      </w:pPr>
      <w:r>
        <w:rPr>
          <w:color w:val="1e293b"/>
          <w:sz w:val="22"/>
          <w:szCs w:val="22"/>
        </w:rPr>
        <w:t xml:space="preserve">Die Seite ist in zwei Tabs aufgeteilt: Budgetplaner und Sparziele.</w:t>
      </w:r>
    </w:p>
    <w:p>
      <w:pPr>
        <w:spacing w:after="160"/>
      </w:pPr>
    </w:p>
    <w:p>
      <w:pPr>
        <w:pStyle w:val="Heading2"/>
        <w:spacing w:after="120" w:before="400"/>
      </w:pPr>
      <w:r>
        <w:t xml:space="preserve">5.1  Budgetplaner</w:t>
      </w:r>
    </w:p>
    <w:p>
      <w:pPr>
        <w:pStyle w:val="Heading3"/>
        <w:spacing w:after="80" w:before="280"/>
      </w:pPr>
      <w:r>
        <w:t xml:space="preserve">Monatsauswahl</w:t>
      </w:r>
    </w:p>
    <w:p>
      <w:pPr>
        <w:spacing w:after="120"/>
      </w:pPr>
      <w:r>
        <w:rPr>
          <w:color w:val="1e293b"/>
          <w:sz w:val="22"/>
          <w:szCs w:val="22"/>
        </w:rPr>
        <w:t xml:space="preserve">Mit den Pfeilen links und rechts vom Monatsnamen navigierst du zwischen den Monaten. Der aktuelle Monat ist vorausgewählt.</w:t>
      </w:r>
    </w:p>
    <w:p>
      <w:pPr>
        <w:spacing w:after="160"/>
      </w:pPr>
    </w:p>
    <w:p>
      <w:pPr>
        <w:pStyle w:val="Heading3"/>
        <w:spacing w:after="80" w:before="280"/>
      </w:pPr>
      <w:r>
        <w:t xml:space="preserve">Statistik-Kacheln</w:t>
      </w:r>
    </w:p>
    <w:p>
      <w:pPr>
        <w:pStyle w:val="ListParagraph"/>
        <w:numPr>
          <w:ilvl w:val="0"/>
          <w:numId w:val="1"/>
        </w:numPr>
        <w:spacing w:after="80"/>
      </w:pPr>
      <w:r>
        <w:rPr>
          <w:b/>
          <w:bCs/>
          <w:color w:val="1e293b"/>
          <w:sz w:val="22"/>
          <w:szCs w:val="22"/>
        </w:rPr>
        <w:t xml:space="preserve">Monatsbudget</w:t>
      </w:r>
      <w:r>
        <w:rPr>
          <w:color w:val="64748b"/>
          <w:sz w:val="22"/>
          <w:szCs w:val="22"/>
        </w:rPr>
        <w:t xml:space="preserve"> — Summe aller festgelegten Kategorien-Budgets.</w:t>
      </w:r>
    </w:p>
    <w:p>
      <w:pPr>
        <w:pStyle w:val="ListParagraph"/>
        <w:numPr>
          <w:ilvl w:val="0"/>
          <w:numId w:val="1"/>
        </w:numPr>
        <w:spacing w:after="80"/>
      </w:pPr>
      <w:r>
        <w:rPr>
          <w:b/>
          <w:bCs/>
          <w:color w:val="1e293b"/>
          <w:sz w:val="22"/>
          <w:szCs w:val="22"/>
        </w:rPr>
        <w:t xml:space="preserve">Einnahmen</w:t>
      </w:r>
      <w:r>
        <w:rPr>
          <w:color w:val="64748b"/>
          <w:sz w:val="22"/>
          <w:szCs w:val="22"/>
        </w:rPr>
        <w:t xml:space="preserve"> — Gesamte Einnahmen in diesem Monat.</w:t>
      </w:r>
    </w:p>
    <w:p>
      <w:pPr>
        <w:pStyle w:val="ListParagraph"/>
        <w:numPr>
          <w:ilvl w:val="0"/>
          <w:numId w:val="1"/>
        </w:numPr>
        <w:spacing w:after="80"/>
      </w:pPr>
      <w:r>
        <w:rPr>
          <w:b/>
          <w:bCs/>
          <w:color w:val="1e293b"/>
          <w:sz w:val="22"/>
          <w:szCs w:val="22"/>
        </w:rPr>
        <w:t xml:space="preserve">Ausgaben</w:t>
      </w:r>
      <w:r>
        <w:rPr>
          <w:color w:val="64748b"/>
          <w:sz w:val="22"/>
          <w:szCs w:val="22"/>
        </w:rPr>
        <w:t xml:space="preserve"> — Gesamte Ausgaben in diesem Monat.</w:t>
      </w:r>
    </w:p>
    <w:p>
      <w:pPr>
        <w:pStyle w:val="ListParagraph"/>
        <w:numPr>
          <w:ilvl w:val="0"/>
          <w:numId w:val="1"/>
        </w:numPr>
        <w:spacing w:after="80"/>
      </w:pPr>
      <w:r>
        <w:rPr>
          <w:b/>
          <w:bCs/>
          <w:color w:val="1e293b"/>
          <w:sz w:val="22"/>
          <w:szCs w:val="22"/>
        </w:rPr>
        <w:t xml:space="preserve">Verbleibend</w:t>
      </w:r>
      <w:r>
        <w:rPr>
          <w:color w:val="64748b"/>
          <w:sz w:val="22"/>
          <w:szCs w:val="22"/>
        </w:rPr>
        <w:t xml:space="preserve"> — Monatsbudget minus Ausgaben.</w:t>
      </w:r>
    </w:p>
    <w:p>
      <w:pPr>
        <w:pStyle w:val="ListParagraph"/>
        <w:numPr>
          <w:ilvl w:val="0"/>
          <w:numId w:val="1"/>
        </w:numPr>
        <w:spacing w:after="80"/>
      </w:pPr>
      <w:r>
        <w:rPr>
          <w:b/>
          <w:bCs/>
          <w:color w:val="1e293b"/>
          <w:sz w:val="22"/>
          <w:szCs w:val="22"/>
        </w:rPr>
        <w:t xml:space="preserve">Prognose (optional)</w:t>
      </w:r>
      <w:r>
        <w:rPr>
          <w:color w:val="64748b"/>
          <w:sz w:val="22"/>
          <w:szCs w:val="22"/>
        </w:rPr>
        <w:t xml:space="preserve"> — Wird nur beim laufenden Monat angezeigt – hochgerechnete Ausgaben bis Monatsende basierend auf bisherigem Tempo.</w:t>
      </w:r>
    </w:p>
    <w:p>
      <w:pPr>
        <w:spacing w:after="160"/>
      </w:pPr>
    </w:p>
    <w:p>
      <w:pPr>
        <w:pStyle w:val="Heading3"/>
        <w:spacing w:after="80" w:before="280"/>
      </w:pPr>
      <w:r>
        <w:t xml:space="preserve">Budget-Prognose-Warnung</w:t>
      </w:r>
    </w:p>
    <w:p>
      <w:pPr>
        <w:spacing w:after="120"/>
      </w:pPr>
      <w:r>
        <w:rPr>
          <w:color w:val="1e293b"/>
          <w:sz w:val="22"/>
          <w:szCs w:val="22"/>
        </w:rPr>
        <w:t xml:space="preserve">Falls die Prognose das festgelegte Budget überschreitet, erscheint eine Amber-farbene Warnung oberhalb der Kategorienliste.</w:t>
      </w:r>
    </w:p>
    <w:p>
      <w:pPr>
        <w:spacing w:after="160"/>
      </w:pPr>
    </w:p>
    <w:p>
      <w:pPr>
        <w:pStyle w:val="Heading3"/>
        <w:spacing w:after="80" w:before="280"/>
      </w:pPr>
      <w:r>
        <w:t xml:space="preserve">Kategorien-Budget</w:t>
      </w:r>
    </w:p>
    <w:p>
      <w:pPr>
        <w:spacing w:after="120"/>
      </w:pPr>
      <w:r>
        <w:rPr>
          <w:color w:val="1e293b"/>
          <w:sz w:val="22"/>
          <w:szCs w:val="22"/>
        </w:rPr>
        <w:t xml:space="preserve">Auf der linken Seite siehst du alle Kategorien für die du ein Budget festgelegt hast, als Balken-Zeilen:</w:t>
      </w:r>
    </w:p>
    <w:p>
      <w:pPr>
        <w:pStyle w:val="ListParagraph"/>
        <w:numPr>
          <w:ilvl w:val="0"/>
          <w:numId w:val="1"/>
        </w:numPr>
        <w:spacing w:after="80"/>
      </w:pPr>
      <w:r>
        <w:rPr>
          <w:b/>
          <w:bCs/>
          <w:color w:val="1e293b"/>
          <w:sz w:val="22"/>
          <w:szCs w:val="22"/>
        </w:rPr>
        <w:t xml:space="preserve">Kategoriename</w:t>
      </w:r>
      <w:r>
        <w:rPr>
          <w:color w:val="64748b"/>
          <w:sz w:val="22"/>
          <w:szCs w:val="22"/>
        </w:rPr>
        <w:t xml:space="preserve"> — Links angezeigt.</w:t>
      </w:r>
    </w:p>
    <w:p>
      <w:pPr>
        <w:pStyle w:val="ListParagraph"/>
        <w:numPr>
          <w:ilvl w:val="0"/>
          <w:numId w:val="1"/>
        </w:numPr>
        <w:spacing w:after="80"/>
      </w:pPr>
      <w:r>
        <w:rPr>
          <w:b/>
          <w:bCs/>
          <w:color w:val="1e293b"/>
          <w:sz w:val="22"/>
          <w:szCs w:val="22"/>
        </w:rPr>
        <w:t xml:space="preserve">Fortschrittsbalken</w:t>
      </w:r>
      <w:r>
        <w:rPr>
          <w:color w:val="64748b"/>
          <w:sz w:val="22"/>
          <w:szCs w:val="22"/>
        </w:rPr>
        <w:t xml:space="preserve"> — Grün = im Budget, Rot = überschritten.</w:t>
      </w:r>
    </w:p>
    <w:p>
      <w:pPr>
        <w:pStyle w:val="ListParagraph"/>
        <w:numPr>
          <w:ilvl w:val="0"/>
          <w:numId w:val="1"/>
        </w:numPr>
        <w:spacing w:after="80"/>
      </w:pPr>
      <w:r>
        <w:rPr>
          <w:b/>
          <w:bCs/>
          <w:color w:val="1e293b"/>
          <w:sz w:val="22"/>
          <w:szCs w:val="22"/>
        </w:rPr>
        <w:t xml:space="preserve">Betrag-Text</w:t>
      </w:r>
      <w:r>
        <w:rPr>
          <w:color w:val="64748b"/>
          <w:sz w:val="22"/>
          <w:szCs w:val="22"/>
        </w:rPr>
        <w:t xml:space="preserve"> — „Ausgegeben / Budget (Prozent)" – z. B. „420 € / 800 € (52 %)".</w:t>
      </w:r>
    </w:p>
    <w:p>
      <w:pPr>
        <w:pStyle w:val="ListParagraph"/>
        <w:numPr>
          <w:ilvl w:val="0"/>
          <w:numId w:val="1"/>
        </w:numPr>
        <w:spacing w:after="80"/>
      </w:pPr>
      <w:r>
        <w:rPr>
          <w:b/>
          <w:bCs/>
          <w:color w:val="1e293b"/>
          <w:sz w:val="22"/>
          <w:szCs w:val="22"/>
        </w:rPr>
        <w:t xml:space="preserve">Hover-Aktionen</w:t>
      </w:r>
      <w:r>
        <w:rPr>
          <w:color w:val="64748b"/>
          <w:sz w:val="22"/>
          <w:szCs w:val="22"/>
        </w:rPr>
        <w:t xml:space="preserve"> — Bearbeiten- und Löschen-Buttons erscheinen beim Mouseover.</w:t>
      </w:r>
    </w:p>
    <w:p>
      <w:pPr>
        <w:spacing w:after="160"/>
      </w:pPr>
    </w:p>
    <w:p>
      <w:pPr>
        <w:pStyle w:val="Heading3"/>
        <w:spacing w:after="80" w:before="280"/>
      </w:pPr>
      <w:r>
        <w:t xml:space="preserve">Budget hinzufügen</w:t>
      </w:r>
    </w:p>
    <w:p>
      <w:pPr>
        <w:spacing w:after="120"/>
      </w:pPr>
      <w:r>
        <w:rPr>
          <w:color w:val="1e293b"/>
          <w:sz w:val="22"/>
          <w:szCs w:val="22"/>
        </w:rPr>
        <w:t xml:space="preserve">Klicke auf „+ Budget festlegen" (oben rechts im Kategorie-Bereich). Ein Modal öffnet sich:</w:t>
      </w:r>
    </w:p>
    <w:p>
      <w:pPr>
        <w:pStyle w:val="ListParagraph"/>
        <w:numPr>
          <w:ilvl w:val="0"/>
          <w:numId w:val="1"/>
        </w:numPr>
        <w:spacing w:after="80"/>
      </w:pPr>
      <w:r>
        <w:rPr>
          <w:b/>
          <w:bCs/>
          <w:color w:val="1e293b"/>
          <w:sz w:val="22"/>
          <w:szCs w:val="22"/>
        </w:rPr>
        <w:t xml:space="preserve">Kategorie</w:t>
      </w:r>
      <w:r>
        <w:rPr>
          <w:color w:val="64748b"/>
          <w:sz w:val="22"/>
          <w:szCs w:val="22"/>
        </w:rPr>
        <w:t xml:space="preserve"> — Name oder Dropdown der vorhandenen Kategorien.</w:t>
      </w:r>
    </w:p>
    <w:p>
      <w:pPr>
        <w:pStyle w:val="ListParagraph"/>
        <w:numPr>
          <w:ilvl w:val="0"/>
          <w:numId w:val="1"/>
        </w:numPr>
        <w:spacing w:after="80"/>
      </w:pPr>
      <w:r>
        <w:rPr>
          <w:b/>
          <w:bCs/>
          <w:color w:val="1e293b"/>
          <w:sz w:val="22"/>
          <w:szCs w:val="22"/>
        </w:rPr>
        <w:t xml:space="preserve">Monatliches Budget (€)</w:t>
      </w:r>
      <w:r>
        <w:rPr>
          <w:color w:val="64748b"/>
          <w:sz w:val="22"/>
          <w:szCs w:val="22"/>
        </w:rPr>
        <w:t xml:space="preserve"> — Betrag den du pro Monat ausgeben möchtest.</w:t>
      </w:r>
    </w:p>
    <w:p>
      <w:pPr>
        <w:spacing w:after="120"/>
      </w:pPr>
      <w:r>
        <w:rPr>
          <w:color w:val="1e293b"/>
          <w:sz w:val="22"/>
          <w:szCs w:val="22"/>
        </w:rPr>
        <w:t xml:space="preserve">Klicke „Speichern". Das Budget gilt für alle zukünftigen Monate bis du es löschst.</w:t>
      </w:r>
    </w:p>
    <w:p>
      <w:pPr>
        <w:spacing w:after="160"/>
      </w:pPr>
    </w:p>
    <w:p>
      <w:pPr>
        <w:pStyle w:val="Heading3"/>
        <w:spacing w:after="80" w:before="280"/>
      </w:pPr>
      <w:r>
        <w:t xml:space="preserve">Ausgaben-Verteilung (Donut-Chart)</w:t>
      </w:r>
    </w:p>
    <w:p>
      <w:pPr>
        <w:spacing w:after="120"/>
      </w:pPr>
      <w:r>
        <w:rPr>
          <w:color w:val="1e293b"/>
          <w:sz w:val="22"/>
          <w:szCs w:val="22"/>
        </w:rPr>
        <w:t xml:space="preserve">Rechts neben der Kategorienliste zeigt ein Kreisdiagramm die Ausgaben-Verteilung des gewählten Monats. Mit Legende und Farb-Zuordnung.</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Wenn du kein Budget festgelegt hast, erscheint ein leerer Zustand mit dem CTA „+ Budget festlegen". Beginne mit den größten Ausgabe-Kategorien.</w:t>
            </w:r>
          </w:p>
        </w:tc>
      </w:tr>
    </w:tbl>
    <w:p>
      <w:pPr>
        <w:spacing w:after="160"/>
      </w:pPr>
    </w:p>
    <w:p>
      <w:pPr>
        <w:pStyle w:val="Heading2"/>
        <w:spacing w:after="120" w:before="400"/>
      </w:pPr>
      <w:r>
        <w:t xml:space="preserve">5.2  Sparziele</w:t>
      </w:r>
    </w:p>
    <w:p>
      <w:pPr>
        <w:pStyle w:val="Heading3"/>
        <w:spacing w:after="80" w:before="280"/>
      </w:pPr>
      <w:r>
        <w:t xml:space="preserve">Was sind Sparziele?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Sparziele sind VIRTUELLE Reservierungen, keine echten Kontobewegungen. Das Geld liegt bereits auf deinem Konto – Sparziele zeigen nur, wofür du es eingeplant hast.</w:t>
            </w:r>
          </w:p>
        </w:tc>
      </w:tr>
    </w:tbl>
    <w:p>
      <w:pPr>
        <w:spacing w:after="160"/>
      </w:pPr>
    </w:p>
    <w:p>
      <w:pPr>
        <w:spacing w:after="120"/>
      </w:pPr>
      <w:r>
        <w:rPr>
          <w:color w:val="1e293b"/>
          <w:sz w:val="22"/>
          <w:szCs w:val="22"/>
        </w:rPr>
        <w:t xml:space="preserve">Das bedeutet: Ein Sparziel zu erstellen oder zu bearbeiten ändert NICHT deinen Kontostand. Es reserviert nur mental einen Teil des vorhandenen Guthabens.</w:t>
      </w:r>
    </w:p>
    <w:p>
      <w:pPr>
        <w:spacing w:after="160"/>
      </w:pPr>
    </w:p>
    <w:p>
      <w:pPr>
        <w:pStyle w:val="Heading3"/>
        <w:spacing w:after="80" w:before="280"/>
      </w:pPr>
      <w:r>
        <w:t xml:space="preserve">Sparziel-Karte (Übersicht)</w:t>
      </w:r>
    </w:p>
    <w:p>
      <w:pPr>
        <w:spacing w:after="120"/>
      </w:pPr>
      <w:r>
        <w:rPr>
          <w:color w:val="1e293b"/>
          <w:sz w:val="22"/>
          <w:szCs w:val="22"/>
        </w:rPr>
        <w:t xml:space="preserve">Jedes Sparziel erscheint als Karte mit:</w:t>
      </w:r>
    </w:p>
    <w:p>
      <w:pPr>
        <w:pStyle w:val="ListParagraph"/>
        <w:numPr>
          <w:ilvl w:val="0"/>
          <w:numId w:val="1"/>
        </w:numPr>
        <w:spacing w:after="80"/>
      </w:pPr>
      <w:r>
        <w:rPr>
          <w:b/>
          <w:bCs/>
          <w:color w:val="1e293b"/>
          <w:sz w:val="22"/>
          <w:szCs w:val="22"/>
        </w:rPr>
        <w:t xml:space="preserve">Zielname</w:t>
      </w:r>
      <w:r>
        <w:rPr>
          <w:color w:val="64748b"/>
          <w:sz w:val="22"/>
          <w:szCs w:val="22"/>
        </w:rPr>
        <w:t xml:space="preserve"> — z. B. „Urlaub Japan" oder „Notgroschen".</w:t>
      </w:r>
    </w:p>
    <w:p>
      <w:pPr>
        <w:pStyle w:val="ListParagraph"/>
        <w:numPr>
          <w:ilvl w:val="0"/>
          <w:numId w:val="1"/>
        </w:numPr>
        <w:spacing w:after="80"/>
      </w:pPr>
      <w:r>
        <w:rPr>
          <w:b/>
          <w:bCs/>
          <w:color w:val="1e293b"/>
          <w:sz w:val="22"/>
          <w:szCs w:val="22"/>
        </w:rPr>
        <w:t xml:space="preserve">Zieldatum</w:t>
      </w:r>
      <w:r>
        <w:rPr>
          <w:color w:val="64748b"/>
          <w:sz w:val="22"/>
          <w:szCs w:val="22"/>
        </w:rPr>
        <w:t xml:space="preserve"> — Falls angegeben – z. B. „bis 01.08.2025".</w:t>
      </w:r>
    </w:p>
    <w:p>
      <w:pPr>
        <w:pStyle w:val="ListParagraph"/>
        <w:numPr>
          <w:ilvl w:val="0"/>
          <w:numId w:val="1"/>
        </w:numPr>
        <w:spacing w:after="80"/>
      </w:pPr>
      <w:r>
        <w:rPr>
          <w:b/>
          <w:bCs/>
          <w:color w:val="1e293b"/>
          <w:sz w:val="22"/>
          <w:szCs w:val="22"/>
        </w:rPr>
        <w:t xml:space="preserve">Fortschrittsbalken</w:t>
      </w:r>
      <w:r>
        <w:rPr>
          <w:color w:val="64748b"/>
          <w:sz w:val="22"/>
          <w:szCs w:val="22"/>
        </w:rPr>
        <w:t xml:space="preserve"> — Farbig (deine gewählte Farbe), zeigt Gespart / Zielbetrag.</w:t>
      </w:r>
    </w:p>
    <w:p>
      <w:pPr>
        <w:pStyle w:val="ListParagraph"/>
        <w:numPr>
          <w:ilvl w:val="0"/>
          <w:numId w:val="1"/>
        </w:numPr>
        <w:spacing w:after="80"/>
      </w:pPr>
      <w:r>
        <w:rPr>
          <w:b/>
          <w:bCs/>
          <w:color w:val="1e293b"/>
          <w:sz w:val="22"/>
          <w:szCs w:val="22"/>
        </w:rPr>
        <w:t xml:space="preserve">Betrag-Text</w:t>
      </w:r>
      <w:r>
        <w:rPr>
          <w:color w:val="64748b"/>
          <w:sz w:val="22"/>
          <w:szCs w:val="22"/>
        </w:rPr>
        <w:t xml:space="preserve"> — „€ X gespart von € Y (Z %)".</w:t>
      </w:r>
    </w:p>
    <w:p>
      <w:pPr>
        <w:pStyle w:val="ListParagraph"/>
        <w:numPr>
          <w:ilvl w:val="0"/>
          <w:numId w:val="1"/>
        </w:numPr>
        <w:spacing w:after="80"/>
      </w:pPr>
      <w:r>
        <w:rPr>
          <w:b/>
          <w:bCs/>
          <w:color w:val="1e293b"/>
          <w:sz w:val="22"/>
          <w:szCs w:val="22"/>
        </w:rPr>
        <w:t xml:space="preserve">Konto-Zuordnung</w:t>
      </w:r>
      <w:r>
        <w:rPr>
          <w:color w:val="64748b"/>
          <w:sz w:val="22"/>
          <w:szCs w:val="22"/>
        </w:rPr>
        <w:t xml:space="preserve"> — Falls verknüpft: Kontoname wird angezeigt.</w:t>
      </w:r>
    </w:p>
    <w:p>
      <w:pPr>
        <w:spacing w:after="160"/>
      </w:pPr>
    </w:p>
    <w:p>
      <w:pPr>
        <w:pStyle w:val="Heading3"/>
        <w:spacing w:after="80" w:before="280"/>
      </w:pPr>
      <w:r>
        <w:t xml:space="preserve">Hover-Aktionen auf Sparziel-Karten</w:t>
      </w:r>
    </w:p>
    <w:p>
      <w:pPr>
        <w:pStyle w:val="ListParagraph"/>
        <w:numPr>
          <w:ilvl w:val="0"/>
          <w:numId w:val="1"/>
        </w:numPr>
        <w:spacing w:after="80"/>
      </w:pPr>
      <w:r>
        <w:rPr>
          <w:b/>
          <w:bCs/>
          <w:color w:val="1e293b"/>
          <w:sz w:val="22"/>
          <w:szCs w:val="22"/>
        </w:rPr>
        <w:t xml:space="preserve">Bearbeiten</w:t>
      </w:r>
      <w:r>
        <w:rPr>
          <w:color w:val="64748b"/>
          <w:sz w:val="22"/>
          <w:szCs w:val="22"/>
        </w:rPr>
        <w:t xml:space="preserve"> — Füllt das Formular auf der rechten Seite mit den vorhandenen Daten.</w:t>
      </w:r>
    </w:p>
    <w:p>
      <w:pPr>
        <w:pStyle w:val="ListParagraph"/>
        <w:numPr>
          <w:ilvl w:val="0"/>
          <w:numId w:val="1"/>
        </w:numPr>
        <w:spacing w:after="80"/>
      </w:pPr>
      <w:r>
        <w:rPr>
          <w:b/>
          <w:bCs/>
          <w:color w:val="1e293b"/>
          <w:sz w:val="22"/>
          <w:szCs w:val="22"/>
        </w:rPr>
        <w:t xml:space="preserve">Einzahlen</w:t>
      </w:r>
      <w:r>
        <w:rPr>
          <w:color w:val="64748b"/>
          <w:sz w:val="22"/>
          <w:szCs w:val="22"/>
        </w:rPr>
        <w:t xml:space="preserve"> — Öffnet ein Modal – du kannst einen Betrag eintragen, der als „gespart" gezählt wird (optionale Buchung im Ausgabentracker).</w:t>
      </w:r>
    </w:p>
    <w:p>
      <w:pPr>
        <w:pStyle w:val="ListParagraph"/>
        <w:numPr>
          <w:ilvl w:val="0"/>
          <w:numId w:val="1"/>
        </w:numPr>
        <w:spacing w:after="80"/>
      </w:pPr>
      <w:r>
        <w:rPr>
          <w:b/>
          <w:bCs/>
          <w:color w:val="1e293b"/>
          <w:sz w:val="22"/>
          <w:szCs w:val="22"/>
        </w:rPr>
        <w:t xml:space="preserve">Löschen</w:t>
      </w:r>
      <w:r>
        <w:rPr>
          <w:color w:val="64748b"/>
          <w:sz w:val="22"/>
          <w:szCs w:val="22"/>
        </w:rPr>
        <w:t xml:space="preserve"> — Entfernt das Sparziel (kein Einfluss auf Kontostand).</w:t>
      </w:r>
    </w:p>
    <w:p>
      <w:pPr>
        <w:spacing w:after="160"/>
      </w:pPr>
    </w:p>
    <w:p>
      <w:pPr>
        <w:pStyle w:val="Heading3"/>
        <w:spacing w:after="80" w:before="280"/>
      </w:pPr>
      <w:r>
        <w:t xml:space="preserve">Neues Sparziel / Bearbeiten (Formular rechts)</w:t>
      </w:r>
    </w:p>
    <w:p>
      <w:pPr>
        <w:pStyle w:val="ListParagraph"/>
        <w:numPr>
          <w:ilvl w:val="0"/>
          <w:numId w:val="1"/>
        </w:numPr>
        <w:spacing w:after="80"/>
      </w:pPr>
      <w:r>
        <w:rPr>
          <w:b/>
          <w:bCs/>
          <w:color w:val="1e293b"/>
          <w:sz w:val="22"/>
          <w:szCs w:val="22"/>
        </w:rPr>
        <w:t xml:space="preserve">Zieltyp</w:t>
      </w:r>
      <w:r>
        <w:rPr>
          <w:color w:val="64748b"/>
          <w:sz w:val="22"/>
          <w:szCs w:val="22"/>
        </w:rPr>
        <w:t xml:space="preserve"> — Vorauswahl durch klickbare Icons: Urlaub, Auto, Wohnung, Hochzeit, Notfallfonds, Sonstiges.</w:t>
      </w:r>
    </w:p>
    <w:p>
      <w:pPr>
        <w:pStyle w:val="ListParagraph"/>
        <w:numPr>
          <w:ilvl w:val="0"/>
          <w:numId w:val="1"/>
        </w:numPr>
        <w:spacing w:after="80"/>
      </w:pPr>
      <w:r>
        <w:rPr>
          <w:b/>
          <w:bCs/>
          <w:color w:val="1e293b"/>
          <w:sz w:val="22"/>
          <w:szCs w:val="22"/>
        </w:rPr>
        <w:t xml:space="preserve">Bezeichnung *</w:t>
      </w:r>
      <w:r>
        <w:rPr>
          <w:color w:val="64748b"/>
          <w:sz w:val="22"/>
          <w:szCs w:val="22"/>
        </w:rPr>
        <w:t xml:space="preserve"> — Name des Ziels.</w:t>
      </w:r>
    </w:p>
    <w:p>
      <w:pPr>
        <w:pStyle w:val="ListParagraph"/>
        <w:numPr>
          <w:ilvl w:val="0"/>
          <w:numId w:val="1"/>
        </w:numPr>
        <w:spacing w:after="80"/>
      </w:pPr>
      <w:r>
        <w:rPr>
          <w:b/>
          <w:bCs/>
          <w:color w:val="1e293b"/>
          <w:sz w:val="22"/>
          <w:szCs w:val="22"/>
        </w:rPr>
        <w:t xml:space="preserve">Zielbetrag (€) *</w:t>
      </w:r>
      <w:r>
        <w:rPr>
          <w:color w:val="64748b"/>
          <w:sz w:val="22"/>
          <w:szCs w:val="22"/>
        </w:rPr>
        <w:t xml:space="preserve"> — Wie viel willst du ansparen?</w:t>
      </w:r>
    </w:p>
    <w:p>
      <w:pPr>
        <w:pStyle w:val="ListParagraph"/>
        <w:numPr>
          <w:ilvl w:val="0"/>
          <w:numId w:val="1"/>
        </w:numPr>
        <w:spacing w:after="80"/>
      </w:pPr>
      <w:r>
        <w:rPr>
          <w:b/>
          <w:bCs/>
          <w:color w:val="1e293b"/>
          <w:sz w:val="22"/>
          <w:szCs w:val="22"/>
        </w:rPr>
        <w:t xml:space="preserve">Bereits gespart (€)</w:t>
      </w:r>
      <w:r>
        <w:rPr>
          <w:color w:val="64748b"/>
          <w:sz w:val="22"/>
          <w:szCs w:val="22"/>
        </w:rPr>
        <w:t xml:space="preserve"> — Wie viel ist schon zugeteilt? Kann direkt bearbeitet werden, ohne Transaktion.</w:t>
      </w:r>
    </w:p>
    <w:p>
      <w:pPr>
        <w:pStyle w:val="ListParagraph"/>
        <w:numPr>
          <w:ilvl w:val="0"/>
          <w:numId w:val="1"/>
        </w:numPr>
        <w:spacing w:after="80"/>
      </w:pPr>
      <w:r>
        <w:rPr>
          <w:b/>
          <w:bCs/>
          <w:color w:val="1e293b"/>
          <w:sz w:val="22"/>
          <w:szCs w:val="22"/>
        </w:rPr>
        <w:t xml:space="preserve">Zieldatum</w:t>
      </w:r>
      <w:r>
        <w:rPr>
          <w:color w:val="64748b"/>
          <w:sz w:val="22"/>
          <w:szCs w:val="22"/>
        </w:rPr>
        <w:t xml:space="preserve"> — Optional. Wann möchtest du das Ziel erreicht haben?</w:t>
      </w:r>
    </w:p>
    <w:p>
      <w:pPr>
        <w:pStyle w:val="ListParagraph"/>
        <w:numPr>
          <w:ilvl w:val="0"/>
          <w:numId w:val="1"/>
        </w:numPr>
        <w:spacing w:after="80"/>
      </w:pPr>
      <w:r>
        <w:rPr>
          <w:b/>
          <w:bCs/>
          <w:color w:val="1e293b"/>
          <w:sz w:val="22"/>
          <w:szCs w:val="22"/>
        </w:rPr>
        <w:t xml:space="preserve">Sparkonto</w:t>
      </w:r>
      <w:r>
        <w:rPr>
          <w:color w:val="64748b"/>
          <w:sz w:val="22"/>
          <w:szCs w:val="22"/>
        </w:rPr>
        <w:t xml:space="preserve"> — Optional. Verknüpft das Ziel mit einem Konto. Die Konto-Aufteilungs-Ansicht zeigt dann, wie viel des Kontoguthabens für dieses Ziel „reserviert" ist.</w:t>
      </w:r>
    </w:p>
    <w:p>
      <w:pPr>
        <w:pStyle w:val="ListParagraph"/>
        <w:numPr>
          <w:ilvl w:val="0"/>
          <w:numId w:val="1"/>
        </w:numPr>
        <w:spacing w:after="80"/>
      </w:pPr>
      <w:r>
        <w:rPr>
          <w:b/>
          <w:bCs/>
          <w:color w:val="1e293b"/>
          <w:sz w:val="22"/>
          <w:szCs w:val="22"/>
        </w:rPr>
        <w:t xml:space="preserve">Farbe</w:t>
      </w:r>
      <w:r>
        <w:rPr>
          <w:color w:val="64748b"/>
          <w:sz w:val="22"/>
          <w:szCs w:val="22"/>
        </w:rPr>
        <w:t xml:space="preserve"> — Wähle aus 6 Farben per Klick auf die Farbkreise.</w:t>
      </w:r>
    </w:p>
    <w:p>
      <w:pPr>
        <w:spacing w:after="120"/>
      </w:pPr>
      <w:r>
        <w:rPr>
          <w:color w:val="1e293b"/>
          <w:sz w:val="22"/>
          <w:szCs w:val="22"/>
        </w:rPr>
        <w:t xml:space="preserve">Klicke „Speichern" – im Bearbeitungs-Modus erscheint zusätzlich „Abbrechen".</w:t>
      </w:r>
    </w:p>
    <w:p>
      <w:pPr>
        <w:spacing w:after="160"/>
      </w:pPr>
    </w:p>
    <w:p>
      <w:pPr>
        <w:pStyle w:val="Heading3"/>
        <w:spacing w:after="80" w:before="280"/>
      </w:pPr>
      <w:r>
        <w:t xml:space="preserve">Einzahlen-Modal</w:t>
      </w:r>
    </w:p>
    <w:p>
      <w:pPr>
        <w:pStyle w:val="ListParagraph"/>
        <w:numPr>
          <w:ilvl w:val="0"/>
          <w:numId w:val="1"/>
        </w:numPr>
        <w:spacing w:after="80"/>
      </w:pPr>
      <w:r>
        <w:rPr>
          <w:color w:val="1e293b"/>
          <w:sz w:val="22"/>
          <w:szCs w:val="22"/>
        </w:rPr>
        <w:t xml:space="preserve">Klicke auf „Einzahlen" auf einer Sparziel-Karte.</w:t>
      </w:r>
    </w:p>
    <w:p>
      <w:pPr>
        <w:pStyle w:val="ListParagraph"/>
        <w:numPr>
          <w:ilvl w:val="0"/>
          <w:numId w:val="1"/>
        </w:numPr>
        <w:spacing w:after="80"/>
      </w:pPr>
      <w:r>
        <w:rPr>
          <w:color w:val="1e293b"/>
          <w:sz w:val="22"/>
          <w:szCs w:val="22"/>
        </w:rPr>
        <w:t xml:space="preserve">Gib den Betrag ein.</w:t>
      </w:r>
    </w:p>
    <w:p>
      <w:pPr>
        <w:pStyle w:val="ListParagraph"/>
        <w:numPr>
          <w:ilvl w:val="0"/>
          <w:numId w:val="1"/>
        </w:numPr>
        <w:spacing w:after="80"/>
      </w:pPr>
      <w:r>
        <w:rPr>
          <w:color w:val="1e293b"/>
          <w:sz w:val="22"/>
          <w:szCs w:val="22"/>
        </w:rPr>
        <w:t xml:space="preserve">Optional: Checkbox „Als Ausgabe im Ausgabentracker erfassen" – standardmäßig aktiviert.</w:t>
      </w:r>
    </w:p>
    <w:p>
      <w:pPr>
        <w:pStyle w:val="ListParagraph"/>
        <w:numPr>
          <w:ilvl w:val="0"/>
          <w:numId w:val="1"/>
        </w:numPr>
        <w:spacing w:after="80"/>
      </w:pPr>
      <w:r>
        <w:rPr>
          <w:color w:val="1e293b"/>
          <w:sz w:val="22"/>
          <w:szCs w:val="22"/>
        </w:rPr>
        <w:t xml:space="preserve">Klicke „Einzahlen". Der gespart-Wert des Ziels wird erhöht.</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Wenn die Summe aller „gespart"-Werte für ein Konto größer ist als der Kontostand, erscheint im Dashboard eine rote Warnung bei „Frei verfügbar".</w:t>
            </w:r>
          </w:p>
        </w:tc>
      </w:tr>
    </w:tbl>
    <w:p>
      <w:pPr>
        <w:spacing w:after="160"/>
      </w:pPr>
    </w:p>
    <w:p>
      <w:pPr>
        <w:pStyle w:val="Heading3"/>
        <w:spacing w:after="80" w:before="280"/>
      </w:pPr>
      <w:r>
        <w:t xml:space="preserve">Sparkonto-Aufteilung</w:t>
      </w:r>
    </w:p>
    <w:p>
      <w:pPr>
        <w:spacing w:after="120"/>
      </w:pPr>
      <w:r>
        <w:rPr>
          <w:color w:val="1e293b"/>
          <w:sz w:val="22"/>
          <w:szCs w:val="22"/>
        </w:rPr>
        <w:t xml:space="preserve">Wenn Sparziele mit Konten verknüpft sind, erscheint oben ein Bereich „Sparkonto-Aufteilung":</w:t>
      </w:r>
    </w:p>
    <w:p>
      <w:pPr>
        <w:spacing w:after="120"/>
      </w:pPr>
      <w:r>
        <w:rPr>
          <w:color w:val="1e293b"/>
          <w:sz w:val="22"/>
          <w:szCs w:val="22"/>
        </w:rPr>
        <w:t xml:space="preserve">Für jedes Konto mit verknüpften Sparzielen siehst du einen gestapelten Balken – farblich nach Ziel aufgeteilt – plus den ungenutzten Rest.</w:t>
      </w:r>
    </w:p>
    <w:p>
      <w:pPr>
        <w:spacing w:after="160"/>
      </w:pPr>
    </w:p>
    <w:p>
      <w:r>
        <w:br w:type="page"/>
      </w:r>
    </w:p>
    <w:p>
      <w:pPr>
        <w:pStyle w:val="Heading1"/>
        <w:pageBreakBefore/>
        <w:pBdr>
          <w:bottom w:val="single" w:color="6358e6" w:sz="8"/>
        </w:pBdr>
        <w:spacing w:after="200" w:before="560"/>
      </w:pPr>
      <w:r>
        <w:t xml:space="preserve">6. Fixkosten &amp; Abos</w:t>
      </w:r>
    </w:p>
    <w:p>
      <w:pPr>
        <w:spacing w:after="120"/>
      </w:pPr>
      <w:r>
        <w:rPr>
          <w:color w:val="1e293b"/>
          <w:sz w:val="22"/>
          <w:szCs w:val="22"/>
        </w:rPr>
        <w:t xml:space="preserve">Alle wiederkehrenden Zahlungen an einem Ort: Miete, Abonnements, regelmäßige Einnahmen, interne Überweisungen.</w:t>
      </w:r>
    </w:p>
    <w:p>
      <w:pPr>
        <w:spacing w:after="120"/>
      </w:pPr>
      <w:r>
        <w:rPr>
          <w:color w:val="1e293b"/>
          <w:sz w:val="22"/>
          <w:szCs w:val="22"/>
        </w:rPr>
        <w:t xml:space="preserve">Erreichbar über: Sidebar → Planung → Fixkosten &amp; Abos</w:t>
      </w:r>
    </w:p>
    <w:p>
      <w:pPr>
        <w:spacing w:after="160"/>
      </w:pPr>
    </w:p>
    <w:p>
      <w:pPr>
        <w:pStyle w:val="Heading2"/>
        <w:spacing w:after="120" w:before="400"/>
      </w:pPr>
      <w:r>
        <w:t xml:space="preserve">6.1  Statistik-Kacheln</w:t>
      </w:r>
    </w:p>
    <w:p>
      <w:pPr>
        <w:pStyle w:val="ListParagraph"/>
        <w:numPr>
          <w:ilvl w:val="0"/>
          <w:numId w:val="1"/>
        </w:numPr>
        <w:spacing w:after="80"/>
      </w:pPr>
      <w:r>
        <w:rPr>
          <w:b/>
          <w:bCs/>
          <w:color w:val="1e293b"/>
          <w:sz w:val="22"/>
          <w:szCs w:val="22"/>
        </w:rPr>
        <w:t xml:space="preserve">Monatliche Gesamtkosten</w:t>
      </w:r>
      <w:r>
        <w:rPr>
          <w:color w:val="64748b"/>
          <w:sz w:val="22"/>
          <w:szCs w:val="22"/>
        </w:rPr>
        <w:t xml:space="preserve"> — Alle aktiven Einträge auf einen Monatswert umgerechnet.</w:t>
      </w:r>
    </w:p>
    <w:p>
      <w:pPr>
        <w:pStyle w:val="ListParagraph"/>
        <w:numPr>
          <w:ilvl w:val="0"/>
          <w:numId w:val="1"/>
        </w:numPr>
        <w:spacing w:after="80"/>
      </w:pPr>
      <w:r>
        <w:rPr>
          <w:b/>
          <w:bCs/>
          <w:color w:val="1e293b"/>
          <w:sz w:val="22"/>
          <w:szCs w:val="22"/>
        </w:rPr>
        <w:t xml:space="preserve">Jährliche Gesamtkosten</w:t>
      </w:r>
      <w:r>
        <w:rPr>
          <w:color w:val="64748b"/>
          <w:sz w:val="22"/>
          <w:szCs w:val="22"/>
        </w:rPr>
        <w:t xml:space="preserve"> — Jahreswert aller aktiven Einträge.</w:t>
      </w:r>
    </w:p>
    <w:p>
      <w:pPr>
        <w:pStyle w:val="ListParagraph"/>
        <w:numPr>
          <w:ilvl w:val="0"/>
          <w:numId w:val="1"/>
        </w:numPr>
        <w:spacing w:after="80"/>
      </w:pPr>
      <w:r>
        <w:rPr>
          <w:b/>
          <w:bCs/>
          <w:color w:val="1e293b"/>
          <w:sz w:val="22"/>
          <w:szCs w:val="22"/>
        </w:rPr>
        <w:t xml:space="preserve">Aktive Einträge</w:t>
      </w:r>
      <w:r>
        <w:rPr>
          <w:color w:val="64748b"/>
          <w:sz w:val="22"/>
          <w:szCs w:val="22"/>
        </w:rPr>
        <w:t xml:space="preserve"> — Anzahl der als „aktiv" markierten Einträge.</w:t>
      </w:r>
    </w:p>
    <w:p>
      <w:pPr>
        <w:pStyle w:val="ListParagraph"/>
        <w:numPr>
          <w:ilvl w:val="0"/>
          <w:numId w:val="1"/>
        </w:numPr>
        <w:spacing w:after="80"/>
      </w:pPr>
      <w:r>
        <w:rPr>
          <w:b/>
          <w:bCs/>
          <w:color w:val="1e293b"/>
          <w:sz w:val="22"/>
          <w:szCs w:val="22"/>
        </w:rPr>
        <w:t xml:space="preserve">Fällig in 7 Tagen</w:t>
      </w:r>
      <w:r>
        <w:rPr>
          <w:color w:val="64748b"/>
          <w:sz w:val="22"/>
          <w:szCs w:val="22"/>
        </w:rPr>
        <w:t xml:space="preserve"> — Anzahl der Einträge mit Fälligkeit in den nächsten 7 Tagen – Handlungsbedarf.</w:t>
      </w:r>
    </w:p>
    <w:p>
      <w:pPr>
        <w:spacing w:after="160"/>
      </w:pPr>
    </w:p>
    <w:p>
      <w:pPr>
        <w:pStyle w:val="Heading2"/>
        <w:spacing w:after="120" w:before="400"/>
      </w:pPr>
      <w:r>
        <w:t xml:space="preserve">6.2  Filter-Leiste</w:t>
      </w:r>
    </w:p>
    <w:p>
      <w:pPr>
        <w:pStyle w:val="ListParagraph"/>
        <w:numPr>
          <w:ilvl w:val="0"/>
          <w:numId w:val="1"/>
        </w:numPr>
        <w:spacing w:after="80"/>
      </w:pPr>
      <w:r>
        <w:rPr>
          <w:b/>
          <w:bCs/>
          <w:color w:val="1e293b"/>
          <w:sz w:val="22"/>
          <w:szCs w:val="22"/>
        </w:rPr>
        <w:t xml:space="preserve">Typ-Filter (Tabs)</w:t>
      </w:r>
      <w:r>
        <w:rPr>
          <w:color w:val="64748b"/>
          <w:sz w:val="22"/>
          <w:szCs w:val="22"/>
        </w:rPr>
        <w:t xml:space="preserve"> — Alle | Fixkosten | Abos | Wiederkehrend.</w:t>
      </w:r>
    </w:p>
    <w:p>
      <w:pPr>
        <w:pStyle w:val="ListParagraph"/>
        <w:numPr>
          <w:ilvl w:val="0"/>
          <w:numId w:val="1"/>
        </w:numPr>
        <w:spacing w:after="80"/>
      </w:pPr>
      <w:r>
        <w:rPr>
          <w:b/>
          <w:bCs/>
          <w:color w:val="1e293b"/>
          <w:sz w:val="22"/>
          <w:szCs w:val="22"/>
        </w:rPr>
        <w:t xml:space="preserve">Suchfeld</w:t>
      </w:r>
      <w:r>
        <w:rPr>
          <w:color w:val="64748b"/>
          <w:sz w:val="22"/>
          <w:szCs w:val="22"/>
        </w:rPr>
        <w:t xml:space="preserve"> — Suche nach Name.</w:t>
      </w:r>
    </w:p>
    <w:p>
      <w:pPr>
        <w:pStyle w:val="ListParagraph"/>
        <w:numPr>
          <w:ilvl w:val="0"/>
          <w:numId w:val="1"/>
        </w:numPr>
        <w:spacing w:after="80"/>
      </w:pPr>
      <w:r>
        <w:rPr>
          <w:b/>
          <w:bCs/>
          <w:color w:val="1e293b"/>
          <w:sz w:val="22"/>
          <w:szCs w:val="22"/>
        </w:rPr>
        <w:t xml:space="preserve">Sortierung</w:t>
      </w:r>
      <w:r>
        <w:rPr>
          <w:color w:val="64748b"/>
          <w:sz w:val="22"/>
          <w:szCs w:val="22"/>
        </w:rPr>
        <w:t xml:space="preserve"> — Name A–Z | Betrag ↓ | Betrag ↑ | Nächste Fälligkeit.</w:t>
      </w:r>
    </w:p>
    <w:p>
      <w:pPr>
        <w:spacing w:after="160"/>
      </w:pPr>
    </w:p>
    <w:p>
      <w:pPr>
        <w:pStyle w:val="Heading2"/>
        <w:spacing w:after="120" w:before="400"/>
      </w:pPr>
      <w:r>
        <w:t xml:space="preserve">6.3  Eintrags-Liste</w:t>
      </w:r>
    </w:p>
    <w:p>
      <w:pPr>
        <w:spacing w:after="120"/>
      </w:pPr>
      <w:r>
        <w:rPr>
          <w:color w:val="1e293b"/>
          <w:sz w:val="22"/>
          <w:szCs w:val="22"/>
        </w:rPr>
        <w:t xml:space="preserve">Jeder Eintrag zeigt:</w:t>
      </w:r>
    </w:p>
    <w:p>
      <w:pPr>
        <w:pStyle w:val="ListParagraph"/>
        <w:numPr>
          <w:ilvl w:val="0"/>
          <w:numId w:val="1"/>
        </w:numPr>
        <w:spacing w:after="80"/>
      </w:pPr>
      <w:r>
        <w:rPr>
          <w:b/>
          <w:bCs/>
          <w:color w:val="1e293b"/>
          <w:sz w:val="22"/>
          <w:szCs w:val="22"/>
        </w:rPr>
        <w:t xml:space="preserve">Icon &amp; Name</w:t>
      </w:r>
      <w:r>
        <w:rPr>
          <w:color w:val="64748b"/>
          <w:sz w:val="22"/>
          <w:szCs w:val="22"/>
        </w:rPr>
        <w:t xml:space="preserve"> — Typ-spezifisches Icon + Bezeichnung.</w:t>
      </w:r>
    </w:p>
    <w:p>
      <w:pPr>
        <w:pStyle w:val="ListParagraph"/>
        <w:numPr>
          <w:ilvl w:val="0"/>
          <w:numId w:val="1"/>
        </w:numPr>
        <w:spacing w:after="80"/>
      </w:pPr>
      <w:r>
        <w:rPr>
          <w:b/>
          <w:bCs/>
          <w:color w:val="1e293b"/>
          <w:sz w:val="22"/>
          <w:szCs w:val="22"/>
        </w:rPr>
        <w:t xml:space="preserve">Meta-Info</w:t>
      </w:r>
      <w:r>
        <w:rPr>
          <w:color w:val="64748b"/>
          <w:sz w:val="22"/>
          <w:szCs w:val="22"/>
        </w:rPr>
        <w:t xml:space="preserve"> — Konto, Rhythmus, Kategorie (klein, grau).</w:t>
      </w:r>
    </w:p>
    <w:p>
      <w:pPr>
        <w:pStyle w:val="ListParagraph"/>
        <w:numPr>
          <w:ilvl w:val="0"/>
          <w:numId w:val="1"/>
        </w:numPr>
        <w:spacing w:after="80"/>
      </w:pPr>
      <w:r>
        <w:rPr>
          <w:b/>
          <w:bCs/>
          <w:color w:val="1e293b"/>
          <w:sz w:val="22"/>
          <w:szCs w:val="22"/>
        </w:rPr>
        <w:t xml:space="preserve">Typ-Badge</w:t>
      </w:r>
      <w:r>
        <w:rPr>
          <w:color w:val="64748b"/>
          <w:sz w:val="22"/>
          <w:szCs w:val="22"/>
        </w:rPr>
        <w:t xml:space="preserve"> — Fixkosten (lila), Abo (pink), Wiederkehrend (grün), Überweisung (lila).</w:t>
      </w:r>
    </w:p>
    <w:p>
      <w:pPr>
        <w:pStyle w:val="ListParagraph"/>
        <w:numPr>
          <w:ilvl w:val="0"/>
          <w:numId w:val="1"/>
        </w:numPr>
        <w:spacing w:after="80"/>
      </w:pPr>
      <w:r>
        <w:rPr>
          <w:b/>
          <w:bCs/>
          <w:color w:val="1e293b"/>
          <w:sz w:val="22"/>
          <w:szCs w:val="22"/>
        </w:rPr>
        <w:t xml:space="preserve">Betrag &amp; Rhythmus</w:t>
      </w:r>
      <w:r>
        <w:rPr>
          <w:color w:val="64748b"/>
          <w:sz w:val="22"/>
          <w:szCs w:val="22"/>
        </w:rPr>
        <w:t xml:space="preserve"> — Rot für Ausgaben, Grün für Einnahmen, lila für Transfers.</w:t>
      </w:r>
    </w:p>
    <w:p>
      <w:pPr>
        <w:pStyle w:val="ListParagraph"/>
        <w:numPr>
          <w:ilvl w:val="0"/>
          <w:numId w:val="1"/>
        </w:numPr>
        <w:spacing w:after="80"/>
      </w:pPr>
      <w:r>
        <w:rPr>
          <w:b/>
          <w:bCs/>
          <w:color w:val="1e293b"/>
          <w:sz w:val="22"/>
          <w:szCs w:val="22"/>
        </w:rPr>
        <w:t xml:space="preserve">Fälligkeits-Badge</w:t>
      </w:r>
      <w:r>
        <w:rPr>
          <w:color w:val="64748b"/>
          <w:sz w:val="22"/>
          <w:szCs w:val="22"/>
        </w:rPr>
        <w:t xml:space="preserve"> — Rot = heute fällig, Amber = innerhalb 7 Tage, Grün = alles OK.</w:t>
      </w:r>
    </w:p>
    <w:p>
      <w:pPr>
        <w:pStyle w:val="ListParagraph"/>
        <w:numPr>
          <w:ilvl w:val="0"/>
          <w:numId w:val="1"/>
        </w:numPr>
        <w:spacing w:after="80"/>
      </w:pPr>
      <w:r>
        <w:rPr>
          <w:b/>
          <w:bCs/>
          <w:color w:val="1e293b"/>
          <w:sz w:val="22"/>
          <w:szCs w:val="22"/>
        </w:rPr>
        <w:t xml:space="preserve">Inaktiv</w:t>
      </w:r>
      <w:r>
        <w:rPr>
          <w:color w:val="64748b"/>
          <w:sz w:val="22"/>
          <w:szCs w:val="22"/>
        </w:rPr>
        <w:t xml:space="preserve"> — Inaktive Einträge sind transparent dargestellt.</w:t>
      </w:r>
    </w:p>
    <w:p>
      <w:pPr>
        <w:spacing w:after="160"/>
      </w:pPr>
    </w:p>
    <w:p>
      <w:pPr>
        <w:pStyle w:val="Heading3"/>
        <w:spacing w:after="80" w:before="280"/>
      </w:pPr>
      <w:r>
        <w:t xml:space="preserve">Aktionsbuttons pro Eintrag</w:t>
      </w:r>
    </w:p>
    <w:p>
      <w:pPr>
        <w:pStyle w:val="ListParagraph"/>
        <w:numPr>
          <w:ilvl w:val="0"/>
          <w:numId w:val="1"/>
        </w:numPr>
        <w:spacing w:after="80"/>
      </w:pPr>
      <w:r>
        <w:rPr>
          <w:b/>
          <w:bCs/>
          <w:color w:val="1e293b"/>
          <w:sz w:val="22"/>
          <w:szCs w:val="22"/>
        </w:rPr>
        <w:t xml:space="preserve">Bearbeiten</w:t>
      </w:r>
      <w:r>
        <w:rPr>
          <w:color w:val="64748b"/>
          <w:sz w:val="22"/>
          <w:szCs w:val="22"/>
        </w:rPr>
        <w:t xml:space="preserve"> — Öffnet das Bearbeitungs-Modal.</w:t>
      </w:r>
    </w:p>
    <w:p>
      <w:pPr>
        <w:pStyle w:val="ListParagraph"/>
        <w:numPr>
          <w:ilvl w:val="0"/>
          <w:numId w:val="1"/>
        </w:numPr>
        <w:spacing w:after="80"/>
      </w:pPr>
      <w:r>
        <w:rPr>
          <w:b/>
          <w:bCs/>
          <w:color w:val="1e293b"/>
          <w:sz w:val="22"/>
          <w:szCs w:val="22"/>
        </w:rPr>
        <w:t xml:space="preserve">Jetzt buchen</w:t>
      </w:r>
      <w:r>
        <w:rPr>
          <w:color w:val="64748b"/>
          <w:sz w:val="22"/>
          <w:szCs w:val="22"/>
        </w:rPr>
        <w:t xml:space="preserve"> — Erstellt sofort eine Transaktion im Ausgabentracker und setzt das nächste Fälligkeitsdatum weiter.</w:t>
      </w:r>
    </w:p>
    <w:p>
      <w:pPr>
        <w:pStyle w:val="ListParagraph"/>
        <w:numPr>
          <w:ilvl w:val="0"/>
          <w:numId w:val="1"/>
        </w:numPr>
        <w:spacing w:after="80"/>
      </w:pPr>
      <w:r>
        <w:rPr>
          <w:b/>
          <w:bCs/>
          <w:color w:val="1e293b"/>
          <w:sz w:val="22"/>
          <w:szCs w:val="22"/>
        </w:rPr>
        <w:t xml:space="preserve">Löschen</w:t>
      </w:r>
      <w:r>
        <w:rPr>
          <w:color w:val="64748b"/>
          <w:sz w:val="22"/>
          <w:szCs w:val="22"/>
        </w:rPr>
        <w:t xml:space="preserve"> — Entfernt den Eintrag dauerhaft.</w:t>
      </w:r>
    </w:p>
    <w:p>
      <w:pPr>
        <w:spacing w:after="160"/>
      </w:pPr>
    </w:p>
    <w:p>
      <w:pPr>
        <w:pStyle w:val="Heading2"/>
        <w:spacing w:after="120" w:before="400"/>
      </w:pPr>
      <w:r>
        <w:t xml:space="preserve">6.4  Neuen Eintrag anlegen</w:t>
      </w:r>
    </w:p>
    <w:p>
      <w:pPr>
        <w:spacing w:after="120"/>
      </w:pPr>
      <w:r>
        <w:rPr>
          <w:color w:val="1e293b"/>
          <w:sz w:val="22"/>
          <w:szCs w:val="22"/>
        </w:rPr>
        <w:t xml:space="preserve">Klicke auf „+ Neuer Eintrag". Das Modal öffnet sich mit einem Typ-Selektor oben.</w:t>
      </w:r>
    </w:p>
    <w:p>
      <w:pPr>
        <w:spacing w:after="160"/>
      </w:pPr>
    </w:p>
    <w:p>
      <w:pPr>
        <w:pStyle w:val="Heading3"/>
        <w:spacing w:after="80" w:before="280"/>
      </w:pPr>
      <w:r>
        <w:t xml:space="preserve">Typ wählen</w:t>
      </w:r>
    </w:p>
    <w:p>
      <w:pPr>
        <w:pStyle w:val="ListParagraph"/>
        <w:numPr>
          <w:ilvl w:val="0"/>
          <w:numId w:val="1"/>
        </w:numPr>
        <w:spacing w:after="80"/>
      </w:pPr>
      <w:r>
        <w:rPr>
          <w:b/>
          <w:bCs/>
          <w:color w:val="1e293b"/>
          <w:sz w:val="22"/>
          <w:szCs w:val="22"/>
        </w:rPr>
        <w:t xml:space="preserve">Fixkosten</w:t>
      </w:r>
      <w:r>
        <w:rPr>
          <w:color w:val="64748b"/>
          <w:sz w:val="22"/>
          <w:szCs w:val="22"/>
        </w:rPr>
        <w:t xml:space="preserve"> — Regelmäßige Ausgaben mit fixem Abbuchungstag (Miete, Strom, Versicherung). Hat zusätzliches Feld: Abbuchungstag 1–31.</w:t>
      </w:r>
    </w:p>
    <w:p>
      <w:pPr>
        <w:pStyle w:val="ListParagraph"/>
        <w:numPr>
          <w:ilvl w:val="0"/>
          <w:numId w:val="1"/>
        </w:numPr>
        <w:spacing w:after="80"/>
      </w:pPr>
      <w:r>
        <w:rPr>
          <w:b/>
          <w:bCs/>
          <w:color w:val="1e293b"/>
          <w:sz w:val="22"/>
          <w:szCs w:val="22"/>
        </w:rPr>
        <w:t xml:space="preserve">Abo</w:t>
      </w:r>
      <w:r>
        <w:rPr>
          <w:color w:val="64748b"/>
          <w:sz w:val="22"/>
          <w:szCs w:val="22"/>
        </w:rPr>
        <w:t xml:space="preserve"> — Digitale Abonnements (Netflix, Spotify, etc.). Rhythmus flexibel.</w:t>
      </w:r>
    </w:p>
    <w:p>
      <w:pPr>
        <w:pStyle w:val="ListParagraph"/>
        <w:numPr>
          <w:ilvl w:val="0"/>
          <w:numId w:val="1"/>
        </w:numPr>
        <w:spacing w:after="80"/>
      </w:pPr>
      <w:r>
        <w:rPr>
          <w:b/>
          <w:bCs/>
          <w:color w:val="1e293b"/>
          <w:sz w:val="22"/>
          <w:szCs w:val="22"/>
        </w:rPr>
        <w:t xml:space="preserve">Wiederkehrend</w:t>
      </w:r>
      <w:r>
        <w:rPr>
          <w:color w:val="64748b"/>
          <w:sz w:val="22"/>
          <w:szCs w:val="22"/>
        </w:rPr>
        <w:t xml:space="preserve"> — Regelmäßige Einnahmen oder Ausgaben (Gehalt, Nebeneinkommen). Hat zusätzliches Feld: Art (Einnahme oder Ausgabe).</w:t>
      </w:r>
    </w:p>
    <w:p>
      <w:pPr>
        <w:pStyle w:val="ListParagraph"/>
        <w:numPr>
          <w:ilvl w:val="0"/>
          <w:numId w:val="1"/>
        </w:numPr>
        <w:spacing w:after="80"/>
      </w:pPr>
      <w:r>
        <w:rPr>
          <w:b/>
          <w:bCs/>
          <w:color w:val="1e293b"/>
          <w:sz w:val="22"/>
          <w:szCs w:val="22"/>
        </w:rPr>
        <w:t xml:space="preserve">Überweisung</w:t>
      </w:r>
      <w:r>
        <w:rPr>
          <w:color w:val="64748b"/>
          <w:sz w:val="22"/>
          <w:szCs w:val="22"/>
        </w:rPr>
        <w:t xml:space="preserve"> — Regelmäßige interne Überweisung zwischen zwei Konten (Sparrate). Hat Feld: Zielkonto.</w:t>
      </w:r>
    </w:p>
    <w:p>
      <w:pPr>
        <w:spacing w:after="160"/>
      </w:pPr>
    </w:p>
    <w:p>
      <w:pPr>
        <w:pStyle w:val="Heading3"/>
        <w:spacing w:after="80" w:before="280"/>
      </w:pPr>
      <w:r>
        <w:t xml:space="preserve">Formularfelder (alle Typen)</w:t>
      </w:r>
    </w:p>
    <w:p>
      <w:pPr>
        <w:pStyle w:val="ListParagraph"/>
        <w:numPr>
          <w:ilvl w:val="0"/>
          <w:numId w:val="1"/>
        </w:numPr>
        <w:spacing w:after="80"/>
      </w:pPr>
      <w:r>
        <w:rPr>
          <w:b/>
          <w:bCs/>
          <w:color w:val="1e293b"/>
          <w:sz w:val="22"/>
          <w:szCs w:val="22"/>
        </w:rPr>
        <w:t xml:space="preserve">Bezeichnung *</w:t>
      </w:r>
      <w:r>
        <w:rPr>
          <w:color w:val="64748b"/>
          <w:sz w:val="22"/>
          <w:szCs w:val="22"/>
        </w:rPr>
        <w:t xml:space="preserve"> — Name des Eintrags.</w:t>
      </w:r>
    </w:p>
    <w:p>
      <w:pPr>
        <w:pStyle w:val="ListParagraph"/>
        <w:numPr>
          <w:ilvl w:val="0"/>
          <w:numId w:val="1"/>
        </w:numPr>
        <w:spacing w:after="80"/>
      </w:pPr>
      <w:r>
        <w:rPr>
          <w:b/>
          <w:bCs/>
          <w:color w:val="1e293b"/>
          <w:sz w:val="22"/>
          <w:szCs w:val="22"/>
        </w:rPr>
        <w:t xml:space="preserve">Betrag (€) *</w:t>
      </w:r>
      <w:r>
        <w:rPr>
          <w:color w:val="64748b"/>
          <w:sz w:val="22"/>
          <w:szCs w:val="22"/>
        </w:rPr>
        <w:t xml:space="preserve"> — Regelmäßiger Betrag.</w:t>
      </w:r>
    </w:p>
    <w:p>
      <w:pPr>
        <w:pStyle w:val="ListParagraph"/>
        <w:numPr>
          <w:ilvl w:val="0"/>
          <w:numId w:val="1"/>
        </w:numPr>
        <w:spacing w:after="80"/>
      </w:pPr>
      <w:r>
        <w:rPr>
          <w:b/>
          <w:bCs/>
          <w:color w:val="1e293b"/>
          <w:sz w:val="22"/>
          <w:szCs w:val="22"/>
        </w:rPr>
        <w:t xml:space="preserve">Rhythmus</w:t>
      </w:r>
      <w:r>
        <w:rPr>
          <w:color w:val="64748b"/>
          <w:sz w:val="22"/>
          <w:szCs w:val="22"/>
        </w:rPr>
        <w:t xml:space="preserve"> — Monatlich | Jährlich | Vierteljährlich | Halbjährlich | Wöchentlich.</w:t>
      </w:r>
    </w:p>
    <w:p>
      <w:pPr>
        <w:pStyle w:val="ListParagraph"/>
        <w:numPr>
          <w:ilvl w:val="0"/>
          <w:numId w:val="1"/>
        </w:numPr>
        <w:spacing w:after="80"/>
      </w:pPr>
      <w:r>
        <w:rPr>
          <w:b/>
          <w:bCs/>
          <w:color w:val="1e293b"/>
          <w:sz w:val="22"/>
          <w:szCs w:val="22"/>
        </w:rPr>
        <w:t xml:space="preserve">Kategorie</w:t>
      </w:r>
      <w:r>
        <w:rPr>
          <w:color w:val="64748b"/>
          <w:sz w:val="22"/>
          <w:szCs w:val="22"/>
        </w:rPr>
        <w:t xml:space="preserve"> — z. B. Wohnen, Streaming, Transport, etc.</w:t>
      </w:r>
    </w:p>
    <w:p>
      <w:pPr>
        <w:pStyle w:val="ListParagraph"/>
        <w:numPr>
          <w:ilvl w:val="0"/>
          <w:numId w:val="1"/>
        </w:numPr>
        <w:spacing w:after="80"/>
      </w:pPr>
      <w:r>
        <w:rPr>
          <w:b/>
          <w:bCs/>
          <w:color w:val="1e293b"/>
          <w:sz w:val="22"/>
          <w:szCs w:val="22"/>
        </w:rPr>
        <w:t xml:space="preserve">Nächste Fälligkeit</w:t>
      </w:r>
      <w:r>
        <w:rPr>
          <w:color w:val="64748b"/>
          <w:sz w:val="22"/>
          <w:szCs w:val="22"/>
        </w:rPr>
        <w:t xml:space="preserve"> — Datum der nächsten geplanten Buchung.</w:t>
      </w:r>
    </w:p>
    <w:p>
      <w:pPr>
        <w:pStyle w:val="ListParagraph"/>
        <w:numPr>
          <w:ilvl w:val="0"/>
          <w:numId w:val="1"/>
        </w:numPr>
        <w:spacing w:after="80"/>
      </w:pPr>
      <w:r>
        <w:rPr>
          <w:b/>
          <w:bCs/>
          <w:color w:val="1e293b"/>
          <w:sz w:val="22"/>
          <w:szCs w:val="22"/>
        </w:rPr>
        <w:t xml:space="preserve">Konto (optional)</w:t>
      </w:r>
      <w:r>
        <w:rPr>
          <w:color w:val="64748b"/>
          <w:sz w:val="22"/>
          <w:szCs w:val="22"/>
        </w:rPr>
        <w:t xml:space="preserve"> — Verknüpft den Eintrag mit einem Konto.</w:t>
      </w:r>
    </w:p>
    <w:p>
      <w:pPr>
        <w:pStyle w:val="ListParagraph"/>
        <w:numPr>
          <w:ilvl w:val="0"/>
          <w:numId w:val="1"/>
        </w:numPr>
        <w:spacing w:after="80"/>
      </w:pPr>
      <w:r>
        <w:rPr>
          <w:b/>
          <w:bCs/>
          <w:color w:val="1e293b"/>
          <w:sz w:val="22"/>
          <w:szCs w:val="22"/>
        </w:rPr>
        <w:t xml:space="preserve">Notiz (optional)</w:t>
      </w:r>
      <w:r>
        <w:rPr>
          <w:color w:val="64748b"/>
          <w:sz w:val="22"/>
          <w:szCs w:val="22"/>
        </w:rPr>
        <w:t xml:space="preserve"> — Freitext, z. B. „Family-Plan" oder „Jahresabo".</w:t>
      </w:r>
    </w:p>
    <w:p>
      <w:pPr>
        <w:pStyle w:val="ListParagraph"/>
        <w:numPr>
          <w:ilvl w:val="0"/>
          <w:numId w:val="1"/>
        </w:numPr>
        <w:spacing w:after="80"/>
      </w:pPr>
      <w:r>
        <w:rPr>
          <w:b/>
          <w:bCs/>
          <w:color w:val="1e293b"/>
          <w:sz w:val="22"/>
          <w:szCs w:val="22"/>
        </w:rPr>
        <w:t xml:space="preserve">Aktiv</w:t>
      </w:r>
      <w:r>
        <w:rPr>
          <w:color w:val="64748b"/>
          <w:sz w:val="22"/>
          <w:szCs w:val="22"/>
        </w:rPr>
        <w:t xml:space="preserve"> — Toggle-Schalter – inaktive Einträge erscheinen ausgeblendet, werden nicht im Kalender angezeigt.</w:t>
      </w:r>
    </w:p>
    <w:p>
      <w:pPr>
        <w:spacing w:after="160"/>
      </w:pPr>
    </w:p>
    <w:p>
      <w:pPr>
        <w:pStyle w:val="Heading3"/>
        <w:spacing w:after="80" w:before="280"/>
      </w:pPr>
      <w:r>
        <w:t xml:space="preserve">Jetzt buchen – Modal</w:t>
      </w:r>
    </w:p>
    <w:p>
      <w:pPr>
        <w:spacing w:after="120"/>
      </w:pPr>
      <w:r>
        <w:rPr>
          <w:color w:val="1e293b"/>
          <w:sz w:val="22"/>
          <w:szCs w:val="22"/>
        </w:rPr>
        <w:t xml:space="preserve">Beim Klick auf „Jetzt buchen" erscheint ein Bestätigungs-Modal:</w:t>
      </w:r>
    </w:p>
    <w:p>
      <w:pPr>
        <w:pStyle w:val="ListParagraph"/>
        <w:numPr>
          <w:ilvl w:val="0"/>
          <w:numId w:val="1"/>
        </w:numPr>
        <w:spacing w:after="80"/>
      </w:pPr>
      <w:r>
        <w:rPr>
          <w:color w:val="1e293b"/>
          <w:sz w:val="22"/>
          <w:szCs w:val="22"/>
        </w:rPr>
        <w:t xml:space="preserve">Info-Text: „Eine Transaktion wird im Ausgabentracker erstellt und das nächste Fälligkeitsdatum automatisch weitergesetzt."</w:t>
      </w:r>
    </w:p>
    <w:p>
      <w:pPr>
        <w:pStyle w:val="ListParagraph"/>
        <w:numPr>
          <w:ilvl w:val="0"/>
          <w:numId w:val="1"/>
        </w:numPr>
        <w:spacing w:after="80"/>
      </w:pPr>
      <w:r>
        <w:rPr>
          <w:color w:val="1e293b"/>
          <w:sz w:val="22"/>
          <w:szCs w:val="22"/>
        </w:rPr>
        <w:t xml:space="preserve">Warnung wenn kein Konto zugeordnet: „Buchung beeinflusst keinen Kontostand."</w:t>
      </w:r>
    </w:p>
    <w:p>
      <w:pPr>
        <w:pStyle w:val="ListParagraph"/>
        <w:numPr>
          <w:ilvl w:val="0"/>
          <w:numId w:val="1"/>
        </w:numPr>
        <w:spacing w:after="80"/>
      </w:pPr>
      <w:r>
        <w:rPr>
          <w:color w:val="1e293b"/>
          <w:sz w:val="22"/>
          <w:szCs w:val="22"/>
        </w:rPr>
        <w:t xml:space="preserve">Buttons: Abbrechen | Jetzt buchen.</w:t>
      </w:r>
    </w:p>
    <w:p>
      <w:pPr>
        <w:spacing w:after="160"/>
      </w:pPr>
    </w:p>
    <w:p>
      <w:r>
        <w:br w:type="page"/>
      </w:r>
    </w:p>
    <w:p>
      <w:pPr>
        <w:pStyle w:val="Heading1"/>
        <w:pageBreakBefore/>
        <w:pBdr>
          <w:bottom w:val="single" w:color="6358e6" w:sz="8"/>
        </w:pBdr>
        <w:spacing w:after="200" w:before="560"/>
      </w:pPr>
      <w:r>
        <w:t xml:space="preserve">7. Schulden</w:t>
      </w:r>
    </w:p>
    <w:p>
      <w:pPr>
        <w:spacing w:after="120"/>
      </w:pPr>
      <w:r>
        <w:rPr>
          <w:color w:val="1e293b"/>
          <w:sz w:val="22"/>
          <w:szCs w:val="22"/>
        </w:rPr>
        <w:t xml:space="preserve">Verwalte Kredite, Darlehen und sonstige Schulden – mit Restbetrag-Tracking und optionalen monatlichen Raten.</w:t>
      </w:r>
    </w:p>
    <w:p>
      <w:pPr>
        <w:spacing w:after="120"/>
      </w:pPr>
      <w:r>
        <w:rPr>
          <w:color w:val="1e293b"/>
          <w:sz w:val="22"/>
          <w:szCs w:val="22"/>
        </w:rPr>
        <w:t xml:space="preserve">Erreichbar über: Sidebar → Planung → Schulden</w:t>
      </w:r>
    </w:p>
    <w:p>
      <w:pPr>
        <w:spacing w:after="160"/>
      </w:pPr>
    </w:p>
    <w:p>
      <w:pPr>
        <w:pStyle w:val="Heading2"/>
        <w:spacing w:after="120" w:before="400"/>
      </w:pPr>
      <w:r>
        <w:t xml:space="preserve">7.1  Übersicht</w:t>
      </w:r>
    </w:p>
    <w:p>
      <w:pPr>
        <w:spacing w:after="120"/>
      </w:pPr>
      <w:r>
        <w:rPr>
          <w:color w:val="1e293b"/>
          <w:sz w:val="22"/>
          <w:szCs w:val="22"/>
        </w:rPr>
        <w:t xml:space="preserve">Oben siehst du zwei Statistik-Kacheln:</w:t>
      </w:r>
    </w:p>
    <w:p>
      <w:pPr>
        <w:pStyle w:val="ListParagraph"/>
        <w:numPr>
          <w:ilvl w:val="0"/>
          <w:numId w:val="1"/>
        </w:numPr>
        <w:spacing w:after="80"/>
      </w:pPr>
      <w:r>
        <w:rPr>
          <w:b/>
          <w:bCs/>
          <w:color w:val="1e293b"/>
          <w:sz w:val="22"/>
          <w:szCs w:val="22"/>
        </w:rPr>
        <w:t xml:space="preserve">Gesamtschulden</w:t>
      </w:r>
      <w:r>
        <w:rPr>
          <w:color w:val="64748b"/>
          <w:sz w:val="22"/>
          <w:szCs w:val="22"/>
        </w:rPr>
        <w:t xml:space="preserve"> — Summe aller offenen Restbeträge.</w:t>
      </w:r>
    </w:p>
    <w:p>
      <w:pPr>
        <w:pStyle w:val="ListParagraph"/>
        <w:numPr>
          <w:ilvl w:val="0"/>
          <w:numId w:val="1"/>
        </w:numPr>
        <w:spacing w:after="80"/>
      </w:pPr>
      <w:r>
        <w:rPr>
          <w:b/>
          <w:bCs/>
          <w:color w:val="1e293b"/>
          <w:sz w:val="22"/>
          <w:szCs w:val="22"/>
        </w:rPr>
        <w:t xml:space="preserve">Monatliche Raten</w:t>
      </w:r>
      <w:r>
        <w:rPr>
          <w:color w:val="64748b"/>
          <w:sz w:val="22"/>
          <w:szCs w:val="22"/>
        </w:rPr>
        <w:t xml:space="preserve"> — Summe aller aktiven Ratenzahlungen pro Monat.</w:t>
      </w:r>
    </w:p>
    <w:p>
      <w:pPr>
        <w:spacing w:after="160"/>
      </w:pPr>
    </w:p>
    <w:p>
      <w:pPr>
        <w:pStyle w:val="Heading2"/>
        <w:spacing w:after="120" w:before="400"/>
      </w:pPr>
      <w:r>
        <w:t xml:space="preserve">7.2  Schulden-Liste</w:t>
      </w:r>
    </w:p>
    <w:p>
      <w:pPr>
        <w:spacing w:after="120"/>
      </w:pPr>
      <w:r>
        <w:rPr>
          <w:color w:val="1e293b"/>
          <w:sz w:val="22"/>
          <w:szCs w:val="22"/>
        </w:rPr>
        <w:t xml:space="preserve">Jede Schuld erscheint als Karte mit:</w:t>
      </w:r>
    </w:p>
    <w:p>
      <w:pPr>
        <w:pStyle w:val="ListParagraph"/>
        <w:numPr>
          <w:ilvl w:val="0"/>
          <w:numId w:val="1"/>
        </w:numPr>
        <w:spacing w:after="80"/>
      </w:pPr>
      <w:r>
        <w:rPr>
          <w:b/>
          <w:bCs/>
          <w:color w:val="1e293b"/>
          <w:sz w:val="22"/>
          <w:szCs w:val="22"/>
        </w:rPr>
        <w:t xml:space="preserve">Name</w:t>
      </w:r>
      <w:r>
        <w:rPr>
          <w:color w:val="64748b"/>
          <w:sz w:val="22"/>
          <w:szCs w:val="22"/>
        </w:rPr>
        <w:t xml:space="preserve"> — z. B. „Autokredit", „Freundesschuld".</w:t>
      </w:r>
    </w:p>
    <w:p>
      <w:pPr>
        <w:pStyle w:val="ListParagraph"/>
        <w:numPr>
          <w:ilvl w:val="0"/>
          <w:numId w:val="1"/>
        </w:numPr>
        <w:spacing w:after="80"/>
      </w:pPr>
      <w:r>
        <w:rPr>
          <w:b/>
          <w:bCs/>
          <w:color w:val="1e293b"/>
          <w:sz w:val="22"/>
          <w:szCs w:val="22"/>
        </w:rPr>
        <w:t xml:space="preserve">Restbetrag</w:t>
      </w:r>
      <w:r>
        <w:rPr>
          <w:color w:val="64748b"/>
          <w:sz w:val="22"/>
          <w:szCs w:val="22"/>
        </w:rPr>
        <w:t xml:space="preserve"> — Noch ausstehender Betrag in €.</w:t>
      </w:r>
    </w:p>
    <w:p>
      <w:pPr>
        <w:pStyle w:val="ListParagraph"/>
        <w:numPr>
          <w:ilvl w:val="0"/>
          <w:numId w:val="1"/>
        </w:numPr>
        <w:spacing w:after="80"/>
      </w:pPr>
      <w:r>
        <w:rPr>
          <w:b/>
          <w:bCs/>
          <w:color w:val="1e293b"/>
          <w:sz w:val="22"/>
          <w:szCs w:val="22"/>
        </w:rPr>
        <w:t xml:space="preserve">Fortschrittsbalken</w:t>
      </w:r>
      <w:r>
        <w:rPr>
          <w:color w:val="64748b"/>
          <w:sz w:val="22"/>
          <w:szCs w:val="22"/>
        </w:rPr>
        <w:t xml:space="preserve"> — Bereits bezahlt / Gesamtschuld.</w:t>
      </w:r>
    </w:p>
    <w:p>
      <w:pPr>
        <w:pStyle w:val="ListParagraph"/>
        <w:numPr>
          <w:ilvl w:val="0"/>
          <w:numId w:val="1"/>
        </w:numPr>
        <w:spacing w:after="80"/>
      </w:pPr>
      <w:r>
        <w:rPr>
          <w:b/>
          <w:bCs/>
          <w:color w:val="1e293b"/>
          <w:sz w:val="22"/>
          <w:szCs w:val="22"/>
        </w:rPr>
        <w:t xml:space="preserve">Monatliche Rate</w:t>
      </w:r>
      <w:r>
        <w:rPr>
          <w:color w:val="64748b"/>
          <w:sz w:val="22"/>
          <w:szCs w:val="22"/>
        </w:rPr>
        <w:t xml:space="preserve"> — Falls hinterlegt.</w:t>
      </w:r>
    </w:p>
    <w:p>
      <w:pPr>
        <w:pStyle w:val="ListParagraph"/>
        <w:numPr>
          <w:ilvl w:val="0"/>
          <w:numId w:val="1"/>
        </w:numPr>
        <w:spacing w:after="80"/>
      </w:pPr>
      <w:r>
        <w:rPr>
          <w:b/>
          <w:bCs/>
          <w:color w:val="1e293b"/>
          <w:sz w:val="22"/>
          <w:szCs w:val="22"/>
        </w:rPr>
        <w:t xml:space="preserve">Geplante Laufzeit</w:t>
      </w:r>
      <w:r>
        <w:rPr>
          <w:color w:val="64748b"/>
          <w:sz w:val="22"/>
          <w:szCs w:val="22"/>
        </w:rPr>
        <w:t xml:space="preserve"> — Monate bis Tilgung bei aktueller Rate.</w:t>
      </w:r>
    </w:p>
    <w:p>
      <w:pPr>
        <w:pStyle w:val="ListParagraph"/>
        <w:numPr>
          <w:ilvl w:val="0"/>
          <w:numId w:val="1"/>
        </w:numPr>
        <w:spacing w:after="80"/>
      </w:pPr>
      <w:r>
        <w:rPr>
          <w:b/>
          <w:bCs/>
          <w:color w:val="1e293b"/>
          <w:sz w:val="22"/>
          <w:szCs w:val="22"/>
        </w:rPr>
        <w:t xml:space="preserve">Kategorie / Typ</w:t>
      </w:r>
      <w:r>
        <w:rPr>
          <w:color w:val="64748b"/>
          <w:sz w:val="22"/>
          <w:szCs w:val="22"/>
        </w:rPr>
        <w:t xml:space="preserve"> — z. B. Kredit, Freundesschuld, Kreditkarte.</w:t>
      </w:r>
    </w:p>
    <w:p>
      <w:pPr>
        <w:spacing w:after="160"/>
      </w:pPr>
    </w:p>
    <w:p>
      <w:pPr>
        <w:pStyle w:val="Heading3"/>
        <w:spacing w:after="80" w:before="280"/>
      </w:pPr>
      <w:r>
        <w:t xml:space="preserve">Aktionen</w:t>
      </w:r>
    </w:p>
    <w:p>
      <w:pPr>
        <w:pStyle w:val="ListParagraph"/>
        <w:numPr>
          <w:ilvl w:val="0"/>
          <w:numId w:val="1"/>
        </w:numPr>
        <w:spacing w:after="80"/>
      </w:pPr>
      <w:r>
        <w:rPr>
          <w:b/>
          <w:bCs/>
          <w:color w:val="1e293b"/>
          <w:sz w:val="22"/>
          <w:szCs w:val="22"/>
        </w:rPr>
        <w:t xml:space="preserve">Zahlung erfassen</w:t>
      </w:r>
      <w:r>
        <w:rPr>
          <w:color w:val="64748b"/>
          <w:sz w:val="22"/>
          <w:szCs w:val="22"/>
        </w:rPr>
        <w:t xml:space="preserve"> — Mindert den Restbetrag und bucht optional eine Transaktion.</w:t>
      </w:r>
    </w:p>
    <w:p>
      <w:pPr>
        <w:pStyle w:val="ListParagraph"/>
        <w:numPr>
          <w:ilvl w:val="0"/>
          <w:numId w:val="1"/>
        </w:numPr>
        <w:spacing w:after="80"/>
      </w:pPr>
      <w:r>
        <w:rPr>
          <w:b/>
          <w:bCs/>
          <w:color w:val="1e293b"/>
          <w:sz w:val="22"/>
          <w:szCs w:val="22"/>
        </w:rPr>
        <w:t xml:space="preserve">Bearbeiten</w:t>
      </w:r>
      <w:r>
        <w:rPr>
          <w:color w:val="64748b"/>
          <w:sz w:val="22"/>
          <w:szCs w:val="22"/>
        </w:rPr>
        <w:t xml:space="preserve"> — Alle Felder änderbar.</w:t>
      </w:r>
    </w:p>
    <w:p>
      <w:pPr>
        <w:pStyle w:val="ListParagraph"/>
        <w:numPr>
          <w:ilvl w:val="0"/>
          <w:numId w:val="1"/>
        </w:numPr>
        <w:spacing w:after="80"/>
      </w:pPr>
      <w:r>
        <w:rPr>
          <w:b/>
          <w:bCs/>
          <w:color w:val="1e293b"/>
          <w:sz w:val="22"/>
          <w:szCs w:val="22"/>
        </w:rPr>
        <w:t xml:space="preserve">Löschen</w:t>
      </w:r>
      <w:r>
        <w:rPr>
          <w:color w:val="64748b"/>
          <w:sz w:val="22"/>
          <w:szCs w:val="22"/>
        </w:rPr>
        <w:t xml:space="preserve"> — Entfernt die Schuld (mit Bestätigung).</w:t>
      </w:r>
    </w:p>
    <w:p>
      <w:pPr>
        <w:spacing w:after="160"/>
      </w:pPr>
    </w:p>
    <w:p>
      <w:pPr>
        <w:pStyle w:val="Heading2"/>
        <w:spacing w:after="120" w:before="400"/>
      </w:pPr>
      <w:r>
        <w:t xml:space="preserve">7.3  Neue Schuld anlegen</w:t>
      </w:r>
    </w:p>
    <w:p>
      <w:pPr>
        <w:spacing w:after="120"/>
      </w:pPr>
      <w:r>
        <w:rPr>
          <w:color w:val="1e293b"/>
          <w:sz w:val="22"/>
          <w:szCs w:val="22"/>
        </w:rPr>
        <w:t xml:space="preserve">Klicke auf „+ Neue Schuld". Formular:</w:t>
      </w:r>
    </w:p>
    <w:p>
      <w:pPr>
        <w:pStyle w:val="ListParagraph"/>
        <w:numPr>
          <w:ilvl w:val="0"/>
          <w:numId w:val="1"/>
        </w:numPr>
        <w:spacing w:after="80"/>
      </w:pPr>
      <w:r>
        <w:rPr>
          <w:b/>
          <w:bCs/>
          <w:color w:val="1e293b"/>
          <w:sz w:val="22"/>
          <w:szCs w:val="22"/>
        </w:rPr>
        <w:t xml:space="preserve">Name *</w:t>
      </w:r>
      <w:r>
        <w:rPr>
          <w:color w:val="64748b"/>
          <w:sz w:val="22"/>
          <w:szCs w:val="22"/>
        </w:rPr>
        <w:t xml:space="preserve"> — Bezeichnung der Schuld.</w:t>
      </w:r>
    </w:p>
    <w:p>
      <w:pPr>
        <w:pStyle w:val="ListParagraph"/>
        <w:numPr>
          <w:ilvl w:val="0"/>
          <w:numId w:val="1"/>
        </w:numPr>
        <w:spacing w:after="80"/>
      </w:pPr>
      <w:r>
        <w:rPr>
          <w:b/>
          <w:bCs/>
          <w:color w:val="1e293b"/>
          <w:sz w:val="22"/>
          <w:szCs w:val="22"/>
        </w:rPr>
        <w:t xml:space="preserve">Gesamtbetrag (€) *</w:t>
      </w:r>
      <w:r>
        <w:rPr>
          <w:color w:val="64748b"/>
          <w:sz w:val="22"/>
          <w:szCs w:val="22"/>
        </w:rPr>
        <w:t xml:space="preserve"> — Ursprüngliche oder aktuelle Gesamtschuld.</w:t>
      </w:r>
    </w:p>
    <w:p>
      <w:pPr>
        <w:pStyle w:val="ListParagraph"/>
        <w:numPr>
          <w:ilvl w:val="0"/>
          <w:numId w:val="1"/>
        </w:numPr>
        <w:spacing w:after="80"/>
      </w:pPr>
      <w:r>
        <w:rPr>
          <w:b/>
          <w:bCs/>
          <w:color w:val="1e293b"/>
          <w:sz w:val="22"/>
          <w:szCs w:val="22"/>
        </w:rPr>
        <w:t xml:space="preserve">Bereits bezahlt (€)</w:t>
      </w:r>
      <w:r>
        <w:rPr>
          <w:color w:val="64748b"/>
          <w:sz w:val="22"/>
          <w:szCs w:val="22"/>
        </w:rPr>
        <w:t xml:space="preserve"> — Was bisher getilgt wurde.</w:t>
      </w:r>
    </w:p>
    <w:p>
      <w:pPr>
        <w:pStyle w:val="ListParagraph"/>
        <w:numPr>
          <w:ilvl w:val="0"/>
          <w:numId w:val="1"/>
        </w:numPr>
        <w:spacing w:after="80"/>
      </w:pPr>
      <w:r>
        <w:rPr>
          <w:b/>
          <w:bCs/>
          <w:color w:val="1e293b"/>
          <w:sz w:val="22"/>
          <w:szCs w:val="22"/>
        </w:rPr>
        <w:t xml:space="preserve">Monatliche Rate (€)</w:t>
      </w:r>
      <w:r>
        <w:rPr>
          <w:color w:val="64748b"/>
          <w:sz w:val="22"/>
          <w:szCs w:val="22"/>
        </w:rPr>
        <w:t xml:space="preserve"> — Optional. Wird im Zahlungskalender angezeigt.</w:t>
      </w:r>
    </w:p>
    <w:p>
      <w:pPr>
        <w:pStyle w:val="ListParagraph"/>
        <w:numPr>
          <w:ilvl w:val="0"/>
          <w:numId w:val="1"/>
        </w:numPr>
        <w:spacing w:after="80"/>
      </w:pPr>
      <w:r>
        <w:rPr>
          <w:b/>
          <w:bCs/>
          <w:color w:val="1e293b"/>
          <w:sz w:val="22"/>
          <w:szCs w:val="22"/>
        </w:rPr>
        <w:t xml:space="preserve">Konto</w:t>
      </w:r>
      <w:r>
        <w:rPr>
          <w:color w:val="64748b"/>
          <w:sz w:val="22"/>
          <w:szCs w:val="22"/>
        </w:rPr>
        <w:t xml:space="preserve"> — Optional. Verknüpft Zahlungen mit einem Konto.</w:t>
      </w:r>
    </w:p>
    <w:p>
      <w:pPr>
        <w:pStyle w:val="ListParagraph"/>
        <w:numPr>
          <w:ilvl w:val="0"/>
          <w:numId w:val="1"/>
        </w:numPr>
        <w:spacing w:after="80"/>
      </w:pPr>
      <w:r>
        <w:rPr>
          <w:b/>
          <w:bCs/>
          <w:color w:val="1e293b"/>
          <w:sz w:val="22"/>
          <w:szCs w:val="22"/>
        </w:rPr>
        <w:t xml:space="preserve">Gläubiger</w:t>
      </w:r>
      <w:r>
        <w:rPr>
          <w:color w:val="64748b"/>
          <w:sz w:val="22"/>
          <w:szCs w:val="22"/>
        </w:rPr>
        <w:t xml:space="preserve"> — Optional. z. B. Bank oder Name der Person.</w:t>
      </w:r>
    </w:p>
    <w:p>
      <w:pPr>
        <w:pStyle w:val="ListParagraph"/>
        <w:numPr>
          <w:ilvl w:val="0"/>
          <w:numId w:val="1"/>
        </w:numPr>
        <w:spacing w:after="80"/>
      </w:pPr>
      <w:r>
        <w:rPr>
          <w:b/>
          <w:bCs/>
          <w:color w:val="1e293b"/>
          <w:sz w:val="22"/>
          <w:szCs w:val="22"/>
        </w:rPr>
        <w:t xml:space="preserve">Notiz</w:t>
      </w:r>
      <w:r>
        <w:rPr>
          <w:color w:val="64748b"/>
          <w:sz w:val="22"/>
          <w:szCs w:val="22"/>
        </w:rPr>
        <w:t xml:space="preserve"> — Optional.</w:t>
      </w:r>
    </w:p>
    <w:p>
      <w:pPr>
        <w:spacing w:after="120"/>
      </w:pPr>
      <w:r>
        <w:rPr>
          <w:color w:val="1e293b"/>
          <w:sz w:val="22"/>
          <w:szCs w:val="22"/>
        </w:rPr>
        <w:t xml:space="preserve">Klicke „Speichern".</w:t>
      </w:r>
    </w:p>
    <w:p>
      <w:pPr>
        <w:spacing w:after="160"/>
      </w:pPr>
    </w:p>
    <w:p>
      <w:r>
        <w:br w:type="page"/>
      </w:r>
    </w:p>
    <w:p>
      <w:pPr>
        <w:pStyle w:val="Heading1"/>
        <w:pageBreakBefore/>
        <w:pBdr>
          <w:bottom w:val="single" w:color="6358e6" w:sz="8"/>
        </w:pBdr>
        <w:spacing w:after="200" w:before="560"/>
      </w:pPr>
      <w:r>
        <w:t xml:space="preserve">8. Kategorisierungsregeln &amp; Automationen</w:t>
      </w:r>
    </w:p>
    <w:p>
      <w:pPr>
        <w:spacing w:after="120"/>
      </w:pPr>
      <w:r>
        <w:rPr>
          <w:color w:val="1e293b"/>
          <w:sz w:val="22"/>
          <w:szCs w:val="22"/>
        </w:rPr>
        <w:t xml:space="preserve">Regeln automatisieren die Kategorisierung von Transaktionen – sowohl beim manuellen Erstellen als auch beim CSV-Import.</w:t>
      </w:r>
    </w:p>
    <w:p>
      <w:pPr>
        <w:spacing w:after="120"/>
      </w:pPr>
      <w:r>
        <w:rPr>
          <w:color w:val="1e293b"/>
          <w:sz w:val="22"/>
          <w:szCs w:val="22"/>
        </w:rPr>
        <w:t xml:space="preserve">Erreichbar über: Sidebar → Finanzen → Regeln &amp; Automationen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Regeln befinden sich unter „Finanzen" (nicht unter Planung), da sie direkt auf Transaktionen wirken.</w:t>
            </w:r>
          </w:p>
        </w:tc>
      </w:tr>
    </w:tbl>
    <w:p>
      <w:pPr>
        <w:spacing w:after="160"/>
      </w:pPr>
    </w:p>
    <w:p>
      <w:pPr>
        <w:spacing w:after="160"/>
      </w:pPr>
    </w:p>
    <w:p>
      <w:pPr>
        <w:pStyle w:val="Heading2"/>
        <w:spacing w:after="120" w:before="400"/>
      </w:pPr>
      <w:r>
        <w:t xml:space="preserve">8.1  Wie Regeln funktionieren</w:t>
      </w:r>
    </w:p>
    <w:p>
      <w:pPr>
        <w:spacing w:after="120"/>
      </w:pPr>
      <w:r>
        <w:rPr>
          <w:color w:val="1e293b"/>
          <w:sz w:val="22"/>
          <w:szCs w:val="22"/>
        </w:rPr>
        <w:t xml:space="preserve">Jede Regel besteht aus einer Bedingung und einer Aktion:</w:t>
      </w:r>
    </w:p>
    <w:p>
      <w:pPr>
        <w:pStyle w:val="ListParagraph"/>
        <w:numPr>
          <w:ilvl w:val="0"/>
          <w:numId w:val="1"/>
        </w:numPr>
        <w:spacing w:after="80"/>
      </w:pPr>
      <w:r>
        <w:rPr>
          <w:b/>
          <w:bCs/>
          <w:color w:val="1e293b"/>
          <w:sz w:val="22"/>
          <w:szCs w:val="22"/>
        </w:rPr>
        <w:t xml:space="preserve">Bedingung</w:t>
      </w:r>
      <w:r>
        <w:rPr>
          <w:color w:val="64748b"/>
          <w:sz w:val="22"/>
          <w:szCs w:val="22"/>
        </w:rPr>
        <w:t xml:space="preserve"> — Wenn die Transaktionsbeschreibung [Operator] [Wert] entspricht.</w:t>
      </w:r>
    </w:p>
    <w:p>
      <w:pPr>
        <w:pStyle w:val="ListParagraph"/>
        <w:numPr>
          <w:ilvl w:val="0"/>
          <w:numId w:val="1"/>
        </w:numPr>
        <w:spacing w:after="80"/>
      </w:pPr>
      <w:r>
        <w:rPr>
          <w:b/>
          <w:bCs/>
          <w:color w:val="1e293b"/>
          <w:sz w:val="22"/>
          <w:szCs w:val="22"/>
        </w:rPr>
        <w:t xml:space="preserve">Aktion</w:t>
      </w:r>
      <w:r>
        <w:rPr>
          <w:color w:val="64748b"/>
          <w:sz w:val="22"/>
          <w:szCs w:val="22"/>
        </w:rPr>
        <w:t xml:space="preserve"> — Dann setze Kategorie auf [X] und/oder Typ auf [Ausgabe/Einnahme].</w:t>
      </w:r>
    </w:p>
    <w:p>
      <w:pPr>
        <w:spacing w:after="160"/>
      </w:pPr>
    </w:p>
    <w:p>
      <w:pPr>
        <w:spacing w:after="120"/>
      </w:pPr>
      <w:r>
        <w:rPr>
          <w:color w:val="1e293b"/>
          <w:sz w:val="22"/>
          <w:szCs w:val="22"/>
        </w:rPr>
        <w:t xml:space="preserve">Regeln werden in Prioritäts-Reihenfolge geprüft (höhere Zahl = zuerst). Bei einem Match werden Kategorie und Typ gesetzt. Die nächste Regel kann den Wert der vorherigen überschreiben.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Groß-/Kleinschreibung wird beim Vergleich ignoriert. „REWE" und „rewe" werden gleich behandelt.</w:t>
            </w:r>
          </w:p>
        </w:tc>
      </w:tr>
    </w:tbl>
    <w:p>
      <w:pPr>
        <w:spacing w:after="160"/>
      </w:pPr>
    </w:p>
    <w:p>
      <w:pPr>
        <w:pStyle w:val="Heading2"/>
        <w:spacing w:after="120" w:before="400"/>
      </w:pPr>
      <w:r>
        <w:t xml:space="preserve">8.2  Operatoren</w:t>
      </w:r>
    </w:p>
    <w:p>
      <w:pPr>
        <w:pStyle w:val="ListParagraph"/>
        <w:numPr>
          <w:ilvl w:val="0"/>
          <w:numId w:val="1"/>
        </w:numPr>
        <w:spacing w:after="80"/>
      </w:pPr>
      <w:r>
        <w:rPr>
          <w:b/>
          <w:bCs/>
          <w:color w:val="1e293b"/>
          <w:sz w:val="22"/>
          <w:szCs w:val="22"/>
        </w:rPr>
        <w:t xml:space="preserve">enthält</w:t>
      </w:r>
      <w:r>
        <w:rPr>
          <w:color w:val="64748b"/>
          <w:sz w:val="22"/>
          <w:szCs w:val="22"/>
        </w:rPr>
        <w:t xml:space="preserve"> — Beschreibung enthält den Wert irgendwo (häufigste Wahl).</w:t>
      </w:r>
    </w:p>
    <w:p>
      <w:pPr>
        <w:pStyle w:val="ListParagraph"/>
        <w:numPr>
          <w:ilvl w:val="0"/>
          <w:numId w:val="1"/>
        </w:numPr>
        <w:spacing w:after="80"/>
      </w:pPr>
      <w:r>
        <w:rPr>
          <w:b/>
          <w:bCs/>
          <w:color w:val="1e293b"/>
          <w:sz w:val="22"/>
          <w:szCs w:val="22"/>
        </w:rPr>
        <w:t xml:space="preserve">beginnt_mit</w:t>
      </w:r>
      <w:r>
        <w:rPr>
          <w:color w:val="64748b"/>
          <w:sz w:val="22"/>
          <w:szCs w:val="22"/>
        </w:rPr>
        <w:t xml:space="preserve"> — Beschreibung beginnt mit dem Wert.</w:t>
      </w:r>
    </w:p>
    <w:p>
      <w:pPr>
        <w:pStyle w:val="ListParagraph"/>
        <w:numPr>
          <w:ilvl w:val="0"/>
          <w:numId w:val="1"/>
        </w:numPr>
        <w:spacing w:after="80"/>
      </w:pPr>
      <w:r>
        <w:rPr>
          <w:b/>
          <w:bCs/>
          <w:color w:val="1e293b"/>
          <w:sz w:val="22"/>
          <w:szCs w:val="22"/>
        </w:rPr>
        <w:t xml:space="preserve">endet_mit</w:t>
      </w:r>
      <w:r>
        <w:rPr>
          <w:color w:val="64748b"/>
          <w:sz w:val="22"/>
          <w:szCs w:val="22"/>
        </w:rPr>
        <w:t xml:space="preserve"> — Beschreibung endet mit dem Wert.</w:t>
      </w:r>
    </w:p>
    <w:p>
      <w:pPr>
        <w:pStyle w:val="ListParagraph"/>
        <w:numPr>
          <w:ilvl w:val="0"/>
          <w:numId w:val="1"/>
        </w:numPr>
        <w:spacing w:after="80"/>
      </w:pPr>
      <w:r>
        <w:rPr>
          <w:b/>
          <w:bCs/>
          <w:color w:val="1e293b"/>
          <w:sz w:val="22"/>
          <w:szCs w:val="22"/>
        </w:rPr>
        <w:t xml:space="preserve">gleich</w:t>
      </w:r>
      <w:r>
        <w:rPr>
          <w:color w:val="64748b"/>
          <w:sz w:val="22"/>
          <w:szCs w:val="22"/>
        </w:rPr>
        <w:t xml:space="preserve"> — Beschreibung ist exakt gleich dem Wert.</w:t>
      </w:r>
    </w:p>
    <w:p>
      <w:pPr>
        <w:spacing w:after="160"/>
      </w:pPr>
    </w:p>
    <w:p>
      <w:pPr>
        <w:pStyle w:val="Heading2"/>
        <w:spacing w:after="120" w:before="400"/>
      </w:pPr>
      <w:r>
        <w:t xml:space="preserve">8.3  Regel-Modi</w:t>
      </w:r>
    </w:p>
    <w:p>
      <w:pPr>
        <w:pStyle w:val="ListParagraph"/>
        <w:numPr>
          <w:ilvl w:val="0"/>
          <w:numId w:val="1"/>
        </w:numPr>
        <w:spacing w:after="80"/>
      </w:pPr>
      <w:r>
        <w:rPr>
          <w:b/>
          <w:bCs/>
          <w:color w:val="1e293b"/>
          <w:sz w:val="22"/>
          <w:szCs w:val="22"/>
        </w:rPr>
        <w:t xml:space="preserve">Beide</w:t>
      </w:r>
      <w:r>
        <w:rPr>
          <w:color w:val="64748b"/>
          <w:sz w:val="22"/>
          <w:szCs w:val="22"/>
        </w:rPr>
        <w:t xml:space="preserve"> — Regel gilt für private Transaktionen und Haushalt-Transaktionen.</w:t>
      </w:r>
    </w:p>
    <w:p>
      <w:pPr>
        <w:pStyle w:val="ListParagraph"/>
        <w:numPr>
          <w:ilvl w:val="0"/>
          <w:numId w:val="1"/>
        </w:numPr>
        <w:spacing w:after="80"/>
      </w:pPr>
      <w:r>
        <w:rPr>
          <w:b/>
          <w:bCs/>
          <w:color w:val="1e293b"/>
          <w:sz w:val="22"/>
          <w:szCs w:val="22"/>
        </w:rPr>
        <w:t xml:space="preserve">Nur Privat</w:t>
      </w:r>
      <w:r>
        <w:rPr>
          <w:color w:val="64748b"/>
          <w:sz w:val="22"/>
          <w:szCs w:val="22"/>
        </w:rPr>
        <w:t xml:space="preserve"> — Regel gilt nur für private Transaktionen.</w:t>
      </w:r>
    </w:p>
    <w:p>
      <w:pPr>
        <w:pStyle w:val="ListParagraph"/>
        <w:numPr>
          <w:ilvl w:val="0"/>
          <w:numId w:val="1"/>
        </w:numPr>
        <w:spacing w:after="80"/>
      </w:pPr>
      <w:r>
        <w:rPr>
          <w:b/>
          <w:bCs/>
          <w:color w:val="1e293b"/>
          <w:sz w:val="22"/>
          <w:szCs w:val="22"/>
        </w:rPr>
        <w:t xml:space="preserve">Nur Haushalt</w:t>
      </w:r>
      <w:r>
        <w:rPr>
          <w:color w:val="64748b"/>
          <w:sz w:val="22"/>
          <w:szCs w:val="22"/>
        </w:rPr>
        <w:t xml:space="preserve"> — Regel gilt nur für Haushalt-Transaktionen.</w:t>
      </w:r>
    </w:p>
    <w:p>
      <w:pPr>
        <w:spacing w:after="160"/>
      </w:pPr>
    </w:p>
    <w:p>
      <w:pPr>
        <w:pStyle w:val="Heading2"/>
        <w:spacing w:after="120" w:before="400"/>
      </w:pPr>
      <w:r>
        <w:t xml:space="preserve">8.4  Neue Regel anlegen</w:t>
      </w:r>
    </w:p>
    <w:p>
      <w:pPr>
        <w:spacing w:after="120"/>
      </w:pPr>
      <w:r>
        <w:rPr>
          <w:color w:val="1e293b"/>
          <w:sz w:val="22"/>
          <w:szCs w:val="22"/>
        </w:rPr>
        <w:t xml:space="preserve">Klicke auf „+ Neue Regel". Das Modal öffnet sich:</w:t>
      </w:r>
    </w:p>
    <w:p>
      <w:pPr>
        <w:pStyle w:val="ListParagraph"/>
        <w:numPr>
          <w:ilvl w:val="0"/>
          <w:numId w:val="1"/>
        </w:numPr>
        <w:spacing w:after="80"/>
      </w:pPr>
      <w:r>
        <w:rPr>
          <w:b/>
          <w:bCs/>
          <w:color w:val="1e293b"/>
          <w:sz w:val="22"/>
          <w:szCs w:val="22"/>
        </w:rPr>
        <w:t xml:space="preserve">Operator</w:t>
      </w:r>
      <w:r>
        <w:rPr>
          <w:color w:val="64748b"/>
          <w:sz w:val="22"/>
          <w:szCs w:val="22"/>
        </w:rPr>
        <w:t xml:space="preserve"> — Dropdown: enthält | beginnt_mit | endet_mit | gleich.</w:t>
      </w:r>
    </w:p>
    <w:p>
      <w:pPr>
        <w:pStyle w:val="ListParagraph"/>
        <w:numPr>
          <w:ilvl w:val="0"/>
          <w:numId w:val="1"/>
        </w:numPr>
        <w:spacing w:after="80"/>
      </w:pPr>
      <w:r>
        <w:rPr>
          <w:b/>
          <w:bCs/>
          <w:color w:val="1e293b"/>
          <w:sz w:val="22"/>
          <w:szCs w:val="22"/>
        </w:rPr>
        <w:t xml:space="preserve">Wert *</w:t>
      </w:r>
      <w:r>
        <w:rPr>
          <w:color w:val="64748b"/>
          <w:sz w:val="22"/>
          <w:szCs w:val="22"/>
        </w:rPr>
        <w:t xml:space="preserve"> — Der Text mit dem verglichen wird. z. B. „REWE", „Gehalt", „Spotify".</w:t>
      </w:r>
    </w:p>
    <w:p>
      <w:pPr>
        <w:pStyle w:val="ListParagraph"/>
        <w:numPr>
          <w:ilvl w:val="0"/>
          <w:numId w:val="1"/>
        </w:numPr>
        <w:spacing w:after="80"/>
      </w:pPr>
      <w:r>
        <w:rPr>
          <w:b/>
          <w:bCs/>
          <w:color w:val="1e293b"/>
          <w:sz w:val="22"/>
          <w:szCs w:val="22"/>
        </w:rPr>
        <w:t xml:space="preserve">Kategorie</w:t>
      </w:r>
      <w:r>
        <w:rPr>
          <w:color w:val="64748b"/>
          <w:sz w:val="22"/>
          <w:szCs w:val="22"/>
        </w:rPr>
        <w:t xml:space="preserve"> — Welche Kategorie soll gesetzt werden? (oder „nicht ändern")</w:t>
      </w:r>
    </w:p>
    <w:p>
      <w:pPr>
        <w:pStyle w:val="ListParagraph"/>
        <w:numPr>
          <w:ilvl w:val="0"/>
          <w:numId w:val="1"/>
        </w:numPr>
        <w:spacing w:after="80"/>
      </w:pPr>
      <w:r>
        <w:rPr>
          <w:b/>
          <w:bCs/>
          <w:color w:val="1e293b"/>
          <w:sz w:val="22"/>
          <w:szCs w:val="22"/>
        </w:rPr>
        <w:t xml:space="preserve">Typ</w:t>
      </w:r>
      <w:r>
        <w:rPr>
          <w:color w:val="64748b"/>
          <w:sz w:val="22"/>
          <w:szCs w:val="22"/>
        </w:rPr>
        <w:t xml:space="preserve"> — Ausgabe oder Einnahme setzen? (oder „nicht ändern")</w:t>
      </w:r>
    </w:p>
    <w:p>
      <w:pPr>
        <w:pStyle w:val="ListParagraph"/>
        <w:numPr>
          <w:ilvl w:val="0"/>
          <w:numId w:val="1"/>
        </w:numPr>
        <w:spacing w:after="80"/>
      </w:pPr>
      <w:r>
        <w:rPr>
          <w:b/>
          <w:bCs/>
          <w:color w:val="1e293b"/>
          <w:sz w:val="22"/>
          <w:szCs w:val="22"/>
        </w:rPr>
        <w:t xml:space="preserve">Modus</w:t>
      </w:r>
      <w:r>
        <w:rPr>
          <w:color w:val="64748b"/>
          <w:sz w:val="22"/>
          <w:szCs w:val="22"/>
        </w:rPr>
        <w:t xml:space="preserve"> — Buttons: Beide | Nur Privat | Nur Haushalt.</w:t>
      </w:r>
    </w:p>
    <w:p>
      <w:pPr>
        <w:pStyle w:val="ListParagraph"/>
        <w:numPr>
          <w:ilvl w:val="0"/>
          <w:numId w:val="1"/>
        </w:numPr>
        <w:spacing w:after="80"/>
      </w:pPr>
      <w:r>
        <w:rPr>
          <w:b/>
          <w:bCs/>
          <w:color w:val="1e293b"/>
          <w:sz w:val="22"/>
          <w:szCs w:val="22"/>
        </w:rPr>
        <w:t xml:space="preserve">Priorität</w:t>
      </w:r>
      <w:r>
        <w:rPr>
          <w:color w:val="64748b"/>
          <w:sz w:val="22"/>
          <w:szCs w:val="22"/>
        </w:rPr>
        <w:t xml:space="preserve"> — Zahl von –99 bis 99. Höhere Zahl = wird zuerst geprüft.</w:t>
      </w:r>
    </w:p>
    <w:p>
      <w:pPr>
        <w:spacing w:after="120"/>
      </w:pPr>
      <w:r>
        <w:rPr>
          <w:color w:val="1e293b"/>
          <w:sz w:val="22"/>
          <w:szCs w:val="22"/>
        </w:rPr>
        <w:t xml:space="preserve">Klicke „Speichern".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Beispiel: Regel „enthält REWE" → Kategorie: Lebensmittel, Typ: Ausgabe. Priorität: 10.
Regeln mit höherer Priorität überschreiben Regeln mit niedrigerer Priorität.</w:t>
            </w:r>
          </w:p>
        </w:tc>
      </w:tr>
    </w:tbl>
    <w:p>
      <w:pPr>
        <w:spacing w:after="160"/>
      </w:pPr>
    </w:p>
    <w:p>
      <w:pPr>
        <w:pStyle w:val="Heading2"/>
        <w:spacing w:after="120" w:before="400"/>
      </w:pPr>
      <w:r>
        <w:t xml:space="preserve">8.5  Regeln auf bestehende Transaktionen anwenden</w:t>
      </w:r>
    </w:p>
    <w:p>
      <w:pPr>
        <w:spacing w:after="120"/>
      </w:pPr>
      <w:r>
        <w:rPr>
          <w:color w:val="1e293b"/>
          <w:sz w:val="22"/>
          <w:szCs w:val="22"/>
        </w:rPr>
        <w:t xml:space="preserve">Unter der Regelliste gibt es zwei Buttons:</w:t>
      </w:r>
    </w:p>
    <w:p>
      <w:pPr>
        <w:pStyle w:val="ListParagraph"/>
        <w:numPr>
          <w:ilvl w:val="0"/>
          <w:numId w:val="1"/>
        </w:numPr>
        <w:spacing w:after="80"/>
      </w:pPr>
      <w:r>
        <w:rPr>
          <w:b/>
          <w:bCs/>
          <w:color w:val="1e293b"/>
          <w:sz w:val="22"/>
          <w:szCs w:val="22"/>
        </w:rPr>
        <w:t xml:space="preserve">Auf Privat-Transaktionen anwenden</w:t>
      </w:r>
      <w:r>
        <w:rPr>
          <w:color w:val="64748b"/>
          <w:sz w:val="22"/>
          <w:szCs w:val="22"/>
        </w:rPr>
        <w:t xml:space="preserve"> — Kategorisiert alle vorhandenen privaten Transaktionen neu.</w:t>
      </w:r>
    </w:p>
    <w:p>
      <w:pPr>
        <w:pStyle w:val="ListParagraph"/>
        <w:numPr>
          <w:ilvl w:val="0"/>
          <w:numId w:val="1"/>
        </w:numPr>
        <w:spacing w:after="80"/>
      </w:pPr>
      <w:r>
        <w:rPr>
          <w:b/>
          <w:bCs/>
          <w:color w:val="1e293b"/>
          <w:sz w:val="22"/>
          <w:szCs w:val="22"/>
        </w:rPr>
        <w:t xml:space="preserve">Auf Haushalt-Transaktionen anwenden</w:t>
      </w:r>
      <w:r>
        <w:rPr>
          <w:color w:val="64748b"/>
          <w:sz w:val="22"/>
          <w:szCs w:val="22"/>
        </w:rPr>
        <w:t xml:space="preserve"> — Kategorisiert alle Haushalt-Transaktionen neu.</w:t>
      </w:r>
    </w:p>
    <w:p>
      <w:pPr>
        <w:spacing w:after="120"/>
      </w:pPr>
      <w:r>
        <w:rPr>
          <w:color w:val="1e293b"/>
          <w:sz w:val="22"/>
          <w:szCs w:val="22"/>
        </w:rPr>
        <w:t xml:space="preserve">Optional: Checkbox „Nur Transaktionen ohne Kategorie" – damit werden nur unkategorisierte Buchungen angepasst.</w:t>
      </w:r>
    </w:p>
    <w:p>
      <w:pPr>
        <w:spacing w:after="160"/>
      </w:pPr>
    </w:p>
    <w:p>
      <w:r>
        <w:br w:type="page"/>
      </w:r>
    </w:p>
    <w:p>
      <w:pPr>
        <w:pStyle w:val="Heading1"/>
        <w:pageBreakBefore/>
        <w:pBdr>
          <w:bottom w:val="single" w:color="6358e6" w:sz="8"/>
        </w:pBdr>
        <w:spacing w:after="200" w:before="560"/>
      </w:pPr>
      <w:r>
        <w:t xml:space="preserve">9. Zahlungskalender</w:t>
      </w:r>
    </w:p>
    <w:p>
      <w:pPr>
        <w:spacing w:after="120"/>
      </w:pPr>
      <w:r>
        <w:rPr>
          <w:color w:val="1e293b"/>
          <w:sz w:val="22"/>
          <w:szCs w:val="22"/>
        </w:rPr>
        <w:t xml:space="preserve">Der Zahlungskalender zeigt dir visuell wann welche Zahlungen fällig sind – automatisch berechnet aus Fixkosten, Schuldenraten und Sparziel-Zieldaten.</w:t>
      </w:r>
    </w:p>
    <w:p>
      <w:pPr>
        <w:spacing w:after="120"/>
      </w:pPr>
      <w:r>
        <w:rPr>
          <w:color w:val="1e293b"/>
          <w:sz w:val="22"/>
          <w:szCs w:val="22"/>
        </w:rPr>
        <w:t xml:space="preserve">Erreichbar über: Sidebar → Analyse &amp; Mehr → Zahlungskalender</w:t>
      </w:r>
    </w:p>
    <w:p>
      <w:pPr>
        <w:spacing w:after="160"/>
      </w:pPr>
    </w:p>
    <w:p>
      <w:pPr>
        <w:pStyle w:val="Heading2"/>
        <w:spacing w:after="120" w:before="400"/>
      </w:pPr>
      <w:r>
        <w:t xml:space="preserve">9.1  Was im Kalender erscheint</w:t>
      </w:r>
    </w:p>
    <w:p>
      <w:pPr>
        <w:spacing w:after="120"/>
      </w:pPr>
      <w:r>
        <w:rPr>
          <w:color w:val="1e293b"/>
          <w:sz w:val="22"/>
          <w:szCs w:val="22"/>
        </w:rPr>
        <w:t xml:space="preserve">Der Kalender füllt sich automatisch – du musst nichts manuell eintragen:</w:t>
      </w:r>
    </w:p>
    <w:p>
      <w:pPr>
        <w:pStyle w:val="ListParagraph"/>
        <w:numPr>
          <w:ilvl w:val="0"/>
          <w:numId w:val="1"/>
        </w:numPr>
        <w:spacing w:after="80"/>
      </w:pPr>
      <w:r>
        <w:rPr>
          <w:b/>
          <w:bCs/>
          <w:color w:val="1e293b"/>
          <w:sz w:val="22"/>
          <w:szCs w:val="22"/>
        </w:rPr>
        <w:t xml:space="preserve">Violett – Fixkosten &amp; Abos</w:t>
      </w:r>
      <w:r>
        <w:rPr>
          <w:color w:val="64748b"/>
          <w:sz w:val="22"/>
          <w:szCs w:val="22"/>
        </w:rPr>
        <w:t xml:space="preserve"> — Jeder aktive Fixkosten-Eintrag erscheint am nächsten Fälligkeitsdatum.</w:t>
      </w:r>
    </w:p>
    <w:p>
      <w:pPr>
        <w:pStyle w:val="ListParagraph"/>
        <w:numPr>
          <w:ilvl w:val="0"/>
          <w:numId w:val="1"/>
        </w:numPr>
        <w:spacing w:after="80"/>
      </w:pPr>
      <w:r>
        <w:rPr>
          <w:b/>
          <w:bCs/>
          <w:color w:val="1e293b"/>
          <w:sz w:val="22"/>
          <w:szCs w:val="22"/>
        </w:rPr>
        <w:t xml:space="preserve">Rot – Schuldenraten</w:t>
      </w:r>
      <w:r>
        <w:rPr>
          <w:color w:val="64748b"/>
          <w:sz w:val="22"/>
          <w:szCs w:val="22"/>
        </w:rPr>
        <w:t xml:space="preserve"> — Monatliche Raten aus dem Schulden-Modul.</w:t>
      </w:r>
    </w:p>
    <w:p>
      <w:pPr>
        <w:pStyle w:val="ListParagraph"/>
        <w:numPr>
          <w:ilvl w:val="0"/>
          <w:numId w:val="1"/>
        </w:numPr>
        <w:spacing w:after="80"/>
      </w:pPr>
      <w:r>
        <w:rPr>
          <w:b/>
          <w:bCs/>
          <w:color w:val="1e293b"/>
          <w:sz w:val="22"/>
          <w:szCs w:val="22"/>
        </w:rPr>
        <w:t xml:space="preserve">Grün – Sparziele</w:t>
      </w:r>
      <w:r>
        <w:rPr>
          <w:color w:val="64748b"/>
          <w:sz w:val="22"/>
          <w:szCs w:val="22"/>
        </w:rPr>
        <w:t xml:space="preserve"> — Sparziele mit eingetragenem Zieldatum erscheinen an diesem Datum.</w:t>
      </w:r>
    </w:p>
    <w:p>
      <w:pPr>
        <w:pStyle w:val="ListParagraph"/>
        <w:numPr>
          <w:ilvl w:val="0"/>
          <w:numId w:val="1"/>
        </w:numPr>
        <w:spacing w:after="80"/>
      </w:pPr>
      <w:r>
        <w:rPr>
          <w:b/>
          <w:bCs/>
          <w:color w:val="1e293b"/>
          <w:sz w:val="22"/>
          <w:szCs w:val="22"/>
        </w:rPr>
        <w:t xml:space="preserve">Blau – Outlook (Pro)</w:t>
      </w:r>
      <w:r>
        <w:rPr>
          <w:color w:val="64748b"/>
          <w:sz w:val="22"/>
          <w:szCs w:val="22"/>
        </w:rPr>
        <w:t xml:space="preserve"> — Kalender-Events aus deinem Outlook-Konto (read-only).</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Du musst keine Events manuell einpflegen. Pflege stattdessen deine Fixkosten, Schulden und Sparziele – der Kalender zeigt dann alles automatisch.</w:t>
            </w:r>
          </w:p>
        </w:tc>
      </w:tr>
    </w:tbl>
    <w:p>
      <w:pPr>
        <w:spacing w:after="160"/>
      </w:pPr>
    </w:p>
    <w:p>
      <w:pPr>
        <w:pStyle w:val="Heading2"/>
        <w:spacing w:after="120" w:before="400"/>
      </w:pPr>
      <w:r>
        <w:t xml:space="preserve">9.2  Navigation &amp; Ansicht</w:t>
      </w:r>
    </w:p>
    <w:p>
      <w:pPr>
        <w:pStyle w:val="ListParagraph"/>
        <w:numPr>
          <w:ilvl w:val="0"/>
          <w:numId w:val="1"/>
        </w:numPr>
        <w:spacing w:after="80"/>
      </w:pPr>
      <w:r>
        <w:rPr>
          <w:color w:val="1e293b"/>
          <w:sz w:val="22"/>
          <w:szCs w:val="22"/>
        </w:rPr>
        <w:t xml:space="preserve">Month-View: Standard-Ansicht, ganzer Monat.</w:t>
      </w:r>
    </w:p>
    <w:p>
      <w:pPr>
        <w:pStyle w:val="ListParagraph"/>
        <w:numPr>
          <w:ilvl w:val="0"/>
          <w:numId w:val="1"/>
        </w:numPr>
        <w:spacing w:after="80"/>
      </w:pPr>
      <w:r>
        <w:rPr>
          <w:color w:val="1e293b"/>
          <w:sz w:val="22"/>
          <w:szCs w:val="22"/>
        </w:rPr>
        <w:t xml:space="preserve">Navigations-Buttons (← →): Zwischen Monaten wechseln.</w:t>
      </w:r>
    </w:p>
    <w:p>
      <w:pPr>
        <w:pStyle w:val="ListParagraph"/>
        <w:numPr>
          <w:ilvl w:val="0"/>
          <w:numId w:val="1"/>
        </w:numPr>
        <w:spacing w:after="80"/>
      </w:pPr>
      <w:r>
        <w:rPr>
          <w:color w:val="1e293b"/>
          <w:sz w:val="22"/>
          <w:szCs w:val="22"/>
        </w:rPr>
        <w:t xml:space="preserve">„Heute"-Button: Springt zum aktuellen Monat.</w:t>
      </w:r>
    </w:p>
    <w:p>
      <w:pPr>
        <w:pStyle w:val="ListParagraph"/>
        <w:numPr>
          <w:ilvl w:val="0"/>
          <w:numId w:val="1"/>
        </w:numPr>
        <w:spacing w:after="80"/>
      </w:pPr>
      <w:r>
        <w:rPr>
          <w:color w:val="1e293b"/>
          <w:sz w:val="22"/>
          <w:szCs w:val="22"/>
        </w:rPr>
        <w:t xml:space="preserve">Klick auf ein Event: Zeigt Detailinfos (Name, Betrag, Konto, Datum).</w:t>
      </w:r>
    </w:p>
    <w:p>
      <w:pPr>
        <w:spacing w:after="160"/>
      </w:pPr>
    </w:p>
    <w:p>
      <w:pPr>
        <w:pStyle w:val="Heading2"/>
        <w:spacing w:after="120" w:before="400"/>
      </w:pPr>
      <w:r>
        <w:t xml:space="preserve">9.3  Outlook-Integration (Pro)</w:t>
      </w:r>
    </w:p>
    <w:p>
      <w:pPr>
        <w:spacing w:after="120"/>
      </w:pPr>
      <w:r>
        <w:rPr>
          <w:color w:val="1e293b"/>
          <w:sz w:val="22"/>
          <w:szCs w:val="22"/>
        </w:rPr>
        <w:t xml:space="preserve">Verbinde deinen Microsoft-Outlook-Kalender um Ereignisse parallel zu sehen.</w:t>
      </w:r>
    </w:p>
    <w:p>
      <w:pPr>
        <w:pStyle w:val="Heading3"/>
        <w:spacing w:after="80" w:before="280"/>
      </w:pPr>
      <w:r>
        <w:t xml:space="preserve">Verbinden</w:t>
      </w:r>
    </w:p>
    <w:p>
      <w:pPr>
        <w:pStyle w:val="ListParagraph"/>
        <w:numPr>
          <w:ilvl w:val="0"/>
          <w:numId w:val="1"/>
        </w:numPr>
        <w:spacing w:after="80"/>
      </w:pPr>
      <w:r>
        <w:rPr>
          <w:color w:val="1e293b"/>
          <w:sz w:val="22"/>
          <w:szCs w:val="22"/>
        </w:rPr>
        <w:t xml:space="preserve">Klicke auf „Mit Outlook verbinden" oben rechts auf der Kalender-Seite.</w:t>
      </w:r>
    </w:p>
    <w:p>
      <w:pPr>
        <w:pStyle w:val="ListParagraph"/>
        <w:numPr>
          <w:ilvl w:val="0"/>
          <w:numId w:val="1"/>
        </w:numPr>
        <w:spacing w:after="80"/>
      </w:pPr>
      <w:r>
        <w:rPr>
          <w:color w:val="1e293b"/>
          <w:sz w:val="22"/>
          <w:szCs w:val="22"/>
        </w:rPr>
        <w:t xml:space="preserve">Du wirst zu Microsoft weitergeleitet – melde dich mit deinem Microsoft-Konto an.</w:t>
      </w:r>
    </w:p>
    <w:p>
      <w:pPr>
        <w:pStyle w:val="ListParagraph"/>
        <w:numPr>
          <w:ilvl w:val="0"/>
          <w:numId w:val="1"/>
        </w:numPr>
        <w:spacing w:after="80"/>
      </w:pPr>
      <w:r>
        <w:rPr>
          <w:color w:val="1e293b"/>
          <w:sz w:val="22"/>
          <w:szCs w:val="22"/>
        </w:rPr>
        <w:t xml:space="preserve">Bestätige den Zugriff (Kalender-Leseberechtigung).</w:t>
      </w:r>
    </w:p>
    <w:p>
      <w:pPr>
        <w:pStyle w:val="ListParagraph"/>
        <w:numPr>
          <w:ilvl w:val="0"/>
          <w:numId w:val="1"/>
        </w:numPr>
        <w:spacing w:after="80"/>
      </w:pPr>
      <w:r>
        <w:rPr>
          <w:color w:val="1e293b"/>
          <w:sz w:val="22"/>
          <w:szCs w:val="22"/>
        </w:rPr>
        <w:t xml:space="preserve">Outlook-Events erscheinen jetzt in Blau.</w:t>
      </w:r>
    </w:p>
    <w:p>
      <w:pPr>
        <w:spacing w:after="160"/>
      </w:pPr>
    </w:p>
    <w:p>
      <w:pPr>
        <w:pStyle w:val="Heading3"/>
        <w:spacing w:after="80" w:before="280"/>
      </w:pPr>
      <w:r>
        <w:t xml:space="preserve">Trennen</w:t>
      </w:r>
    </w:p>
    <w:p>
      <w:pPr>
        <w:pStyle w:val="ListParagraph"/>
        <w:numPr>
          <w:ilvl w:val="0"/>
          <w:numId w:val="1"/>
        </w:numPr>
        <w:spacing w:after="80"/>
      </w:pPr>
      <w:r>
        <w:rPr>
          <w:color w:val="1e293b"/>
          <w:sz w:val="22"/>
          <w:szCs w:val="22"/>
        </w:rPr>
        <w:t xml:space="preserve">Klicke auf „Outlook getrennt" oder das X neben dem verbundenen Badge.</w:t>
      </w:r>
    </w:p>
    <w:p>
      <w:pPr>
        <w:pStyle w:val="ListParagraph"/>
        <w:numPr>
          <w:ilvl w:val="0"/>
          <w:numId w:val="1"/>
        </w:numPr>
        <w:spacing w:after="80"/>
      </w:pPr>
      <w:r>
        <w:rPr>
          <w:color w:val="1e293b"/>
          <w:sz w:val="22"/>
          <w:szCs w:val="22"/>
        </w:rPr>
        <w:t xml:space="preserve">Die Outlook-Events verschwinden aus dem Kalender.</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Die Outlook-Integration ist ein Pro-Feature. Im Free-Plan erscheint der Button gesperrt mit „Pro"-Badge.</w:t>
            </w:r>
          </w:p>
        </w:tc>
      </w:tr>
    </w:tbl>
    <w:p>
      <w:pPr>
        <w:spacing w:after="160"/>
      </w:pPr>
    </w:p>
    <w:p>
      <w:r>
        <w:br w:type="page"/>
      </w:r>
    </w:p>
    <w:p>
      <w:pPr>
        <w:pStyle w:val="Heading1"/>
        <w:pageBreakBefore/>
        <w:pBdr>
          <w:bottom w:val="single" w:color="6358e6" w:sz="8"/>
        </w:pBdr>
        <w:spacing w:after="200" w:before="560"/>
      </w:pPr>
      <w:r>
        <w:t xml:space="preserve">10. Steuer-Modul</w:t>
      </w:r>
    </w:p>
    <w:p>
      <w:pPr>
        <w:spacing w:after="120"/>
      </w:pPr>
      <w:r>
        <w:rPr>
          <w:color w:val="1e293b"/>
          <w:sz w:val="22"/>
          <w:szCs w:val="22"/>
        </w:rPr>
        <w:t xml:space="preserve">Das Steuer-Modul hilft dir, steuerrelevante Belege und Ausgaben zu sammeln und übersichtlich darzustellen.</w:t>
      </w:r>
    </w:p>
    <w:p>
      <w:pPr>
        <w:spacing w:after="120"/>
      </w:pPr>
      <w:r>
        <w:rPr>
          <w:color w:val="1e293b"/>
          <w:sz w:val="22"/>
          <w:szCs w:val="22"/>
        </w:rPr>
        <w:t xml:space="preserve">Erreichbar über: Sidebar → Analyse &amp; Mehr → Steuer-Modul</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Kein Ersatz für Steuerberatung. Das Steuer-Modul dient nur der Datenzusammenstellung. Für rechtliche Auskünfte konsultiere einen Steuerberater.</w:t>
            </w:r>
          </w:p>
        </w:tc>
      </w:tr>
    </w:tbl>
    <w:p>
      <w:pPr>
        <w:spacing w:after="160"/>
      </w:pPr>
    </w:p>
    <w:p>
      <w:pPr>
        <w:pStyle w:val="Heading2"/>
        <w:spacing w:after="120" w:before="400"/>
      </w:pPr>
      <w:r>
        <w:t xml:space="preserve">10.1  Tabs</w:t>
      </w:r>
    </w:p>
    <w:p>
      <w:pPr>
        <w:pStyle w:val="ListParagraph"/>
        <w:numPr>
          <w:ilvl w:val="0"/>
          <w:numId w:val="1"/>
        </w:numPr>
        <w:spacing w:after="80"/>
      </w:pPr>
      <w:r>
        <w:rPr>
          <w:b/>
          <w:bCs/>
          <w:color w:val="1e293b"/>
          <w:sz w:val="22"/>
          <w:szCs w:val="22"/>
        </w:rPr>
        <w:t xml:space="preserve">Übersicht</w:t>
      </w:r>
      <w:r>
        <w:rPr>
          <w:color w:val="64748b"/>
          <w:sz w:val="22"/>
          <w:szCs w:val="22"/>
        </w:rPr>
        <w:t xml:space="preserve"> — Zusammenfassung: Jahreseinkommen, Ausgaben, kategorisierte Belege.</w:t>
      </w:r>
    </w:p>
    <w:p>
      <w:pPr>
        <w:pStyle w:val="ListParagraph"/>
        <w:numPr>
          <w:ilvl w:val="0"/>
          <w:numId w:val="1"/>
        </w:numPr>
        <w:spacing w:after="80"/>
      </w:pPr>
      <w:r>
        <w:rPr>
          <w:b/>
          <w:bCs/>
          <w:color w:val="1e293b"/>
          <w:sz w:val="22"/>
          <w:szCs w:val="22"/>
        </w:rPr>
        <w:t xml:space="preserve">Werbungskosten</w:t>
      </w:r>
      <w:r>
        <w:rPr>
          <w:color w:val="64748b"/>
          <w:sz w:val="22"/>
          <w:szCs w:val="22"/>
        </w:rPr>
        <w:t xml:space="preserve"> — Transaktionen die als Werbungskosten markiert sind. Filter nach Datumsbereich und Kategorie. Summe gesamt und pro Kategorie. CSV-Export.</w:t>
      </w:r>
    </w:p>
    <w:p>
      <w:pPr>
        <w:pStyle w:val="ListParagraph"/>
        <w:numPr>
          <w:ilvl w:val="0"/>
          <w:numId w:val="1"/>
        </w:numPr>
        <w:spacing w:after="80"/>
      </w:pPr>
      <w:r>
        <w:rPr>
          <w:b/>
          <w:bCs/>
          <w:color w:val="1e293b"/>
          <w:sz w:val="22"/>
          <w:szCs w:val="22"/>
        </w:rPr>
        <w:t xml:space="preserve">Spendenquittungen</w:t>
      </w:r>
      <w:r>
        <w:rPr>
          <w:color w:val="64748b"/>
          <w:sz w:val="22"/>
          <w:szCs w:val="22"/>
        </w:rPr>
        <w:t xml:space="preserve"> — Als Spende kategorisierte Transaktionen. Verknüpfte Dokumente als Quittungsnachweis.</w:t>
      </w:r>
    </w:p>
    <w:p>
      <w:pPr>
        <w:pStyle w:val="ListParagraph"/>
        <w:numPr>
          <w:ilvl w:val="0"/>
          <w:numId w:val="1"/>
        </w:numPr>
        <w:spacing w:after="80"/>
      </w:pPr>
      <w:r>
        <w:rPr>
          <w:b/>
          <w:bCs/>
          <w:color w:val="1e293b"/>
          <w:sz w:val="22"/>
          <w:szCs w:val="22"/>
        </w:rPr>
        <w:t xml:space="preserve">Belege &amp; Dokumente</w:t>
      </w:r>
      <w:r>
        <w:rPr>
          <w:color w:val="64748b"/>
          <w:sz w:val="22"/>
          <w:szCs w:val="22"/>
        </w:rPr>
        <w:t xml:space="preserve"> — Alle Dokumente mit Steuer-Tag. Download per Klick.</w:t>
      </w:r>
    </w:p>
    <w:p>
      <w:pPr>
        <w:spacing w:after="160"/>
      </w:pPr>
    </w:p>
    <w:p>
      <w:pPr>
        <w:pStyle w:val="Heading2"/>
        <w:spacing w:after="120" w:before="400"/>
      </w:pPr>
      <w:r>
        <w:t xml:space="preserve">10.2  Steuerjahr wählen</w:t>
      </w:r>
    </w:p>
    <w:p>
      <w:pPr>
        <w:spacing w:after="120"/>
      </w:pPr>
      <w:r>
        <w:rPr>
          <w:color w:val="1e293b"/>
          <w:sz w:val="22"/>
          <w:szCs w:val="22"/>
        </w:rPr>
        <w:t xml:space="preserve">Oben gibt es ein Dropdown zur Auswahl des Steuerjahres (z. B. 2024, 2025). Alle Daten werden auf das gewählte Jahr gefiltert.</w:t>
      </w:r>
    </w:p>
    <w:p>
      <w:pPr>
        <w:spacing w:after="160"/>
      </w:pPr>
    </w:p>
    <w:p>
      <w:pPr>
        <w:pStyle w:val="Heading2"/>
        <w:spacing w:after="120" w:before="400"/>
      </w:pPr>
      <w:r>
        <w:t xml:space="preserve">10.3  Export</w:t>
      </w:r>
    </w:p>
    <w:p>
      <w:pPr>
        <w:spacing w:after="120"/>
      </w:pPr>
      <w:r>
        <w:rPr>
          <w:color w:val="1e293b"/>
          <w:sz w:val="22"/>
          <w:szCs w:val="22"/>
        </w:rPr>
        <w:t xml:space="preserve">Button „Als PDF" oben rechts erstellt einen PDF-Bericht mit den steuerrelevanten Daten des gewählten Jahres.</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Markiere steuerrelevante Transaktionen im Ausgabentracker mit der richtigen Kategorie (Werbungskosten, Spende) damit sie hier erscheinen.</w:t>
            </w:r>
          </w:p>
        </w:tc>
      </w:tr>
    </w:tbl>
    <w:p>
      <w:pPr>
        <w:spacing w:after="160"/>
      </w:pPr>
    </w:p>
    <w:p>
      <w:r>
        <w:br w:type="page"/>
      </w:r>
    </w:p>
    <w:p>
      <w:pPr>
        <w:pStyle w:val="Heading1"/>
        <w:pageBreakBefore/>
        <w:pBdr>
          <w:bottom w:val="single" w:color="6358e6" w:sz="8"/>
        </w:pBdr>
        <w:spacing w:after="200" w:before="560"/>
      </w:pPr>
      <w:r>
        <w:t xml:space="preserve">11. Versicherungen</w:t>
      </w:r>
    </w:p>
    <w:p>
      <w:pPr>
        <w:spacing w:after="120"/>
      </w:pPr>
      <w:r>
        <w:rPr>
          <w:color w:val="1e293b"/>
          <w:sz w:val="22"/>
          <w:szCs w:val="22"/>
        </w:rPr>
        <w:t xml:space="preserve">Behalte alle Versicherungsverträge im Blick: Beiträge, Laufzeiten und Kündigungsfristen.</w:t>
      </w:r>
    </w:p>
    <w:p>
      <w:pPr>
        <w:spacing w:after="120"/>
      </w:pPr>
      <w:r>
        <w:rPr>
          <w:color w:val="1e293b"/>
          <w:sz w:val="22"/>
          <w:szCs w:val="22"/>
        </w:rPr>
        <w:t xml:space="preserve">Erreichbar über: Sidebar → Analyse &amp; Mehr → Versicherungen</w:t>
      </w:r>
    </w:p>
    <w:p>
      <w:pPr>
        <w:spacing w:after="160"/>
      </w:pPr>
    </w:p>
    <w:p>
      <w:pPr>
        <w:pStyle w:val="Heading2"/>
        <w:spacing w:after="120" w:before="400"/>
      </w:pPr>
      <w:r>
        <w:t xml:space="preserve">11.1  Übersicht</w:t>
      </w:r>
    </w:p>
    <w:p>
      <w:pPr>
        <w:pStyle w:val="ListParagraph"/>
        <w:numPr>
          <w:ilvl w:val="0"/>
          <w:numId w:val="1"/>
        </w:numPr>
        <w:spacing w:after="80"/>
      </w:pPr>
      <w:r>
        <w:rPr>
          <w:b/>
          <w:bCs/>
          <w:color w:val="1e293b"/>
          <w:sz w:val="22"/>
          <w:szCs w:val="22"/>
        </w:rPr>
        <w:t xml:space="preserve">Aktive Verträge</w:t>
      </w:r>
      <w:r>
        <w:rPr>
          <w:color w:val="64748b"/>
          <w:sz w:val="22"/>
          <w:szCs w:val="22"/>
        </w:rPr>
        <w:t xml:space="preserve"> — Anzahl.</w:t>
      </w:r>
    </w:p>
    <w:p>
      <w:pPr>
        <w:pStyle w:val="ListParagraph"/>
        <w:numPr>
          <w:ilvl w:val="0"/>
          <w:numId w:val="1"/>
        </w:numPr>
        <w:spacing w:after="80"/>
      </w:pPr>
      <w:r>
        <w:rPr>
          <w:b/>
          <w:bCs/>
          <w:color w:val="1e293b"/>
          <w:sz w:val="22"/>
          <w:szCs w:val="22"/>
        </w:rPr>
        <w:t xml:space="preserve">Jahreskosten gesamt</w:t>
      </w:r>
      <w:r>
        <w:rPr>
          <w:color w:val="64748b"/>
          <w:sz w:val="22"/>
          <w:szCs w:val="22"/>
        </w:rPr>
        <w:t xml:space="preserve"> — Summe aller Jahresbeiträge.</w:t>
      </w:r>
    </w:p>
    <w:p>
      <w:pPr>
        <w:pStyle w:val="ListParagraph"/>
        <w:numPr>
          <w:ilvl w:val="0"/>
          <w:numId w:val="1"/>
        </w:numPr>
        <w:spacing w:after="80"/>
      </w:pPr>
      <w:r>
        <w:rPr>
          <w:b/>
          <w:bCs/>
          <w:color w:val="1e293b"/>
          <w:sz w:val="22"/>
          <w:szCs w:val="22"/>
        </w:rPr>
        <w:t xml:space="preserve">Monatliche Kosten</w:t>
      </w:r>
      <w:r>
        <w:rPr>
          <w:color w:val="64748b"/>
          <w:sz w:val="22"/>
          <w:szCs w:val="22"/>
        </w:rPr>
        <w:t xml:space="preserve"> — Alle Beiträge auf Monatswert umgerechnet.</w:t>
      </w:r>
    </w:p>
    <w:p>
      <w:pPr>
        <w:pStyle w:val="ListParagraph"/>
        <w:numPr>
          <w:ilvl w:val="0"/>
          <w:numId w:val="1"/>
        </w:numPr>
        <w:spacing w:after="80"/>
      </w:pPr>
      <w:r>
        <w:rPr>
          <w:b/>
          <w:bCs/>
          <w:color w:val="1e293b"/>
          <w:sz w:val="22"/>
          <w:szCs w:val="22"/>
        </w:rPr>
        <w:t xml:space="preserve">Handlungsbedarf</w:t>
      </w:r>
      <w:r>
        <w:rPr>
          <w:color w:val="64748b"/>
          <w:sz w:val="22"/>
          <w:szCs w:val="22"/>
        </w:rPr>
        <w:t xml:space="preserve"> — Anzahl der Verträge mit ablaufender Kündigungsfrist (&lt; 30 Tage) oder abgelaufener Laufzeit.</w:t>
      </w:r>
    </w:p>
    <w:p>
      <w:pPr>
        <w:spacing w:after="160"/>
      </w:pPr>
    </w:p>
    <w:p>
      <w:pPr>
        <w:pStyle w:val="Heading2"/>
        <w:spacing w:after="120" w:before="400"/>
      </w:pPr>
      <w:r>
        <w:t xml:space="preserve">11.2  Kategorien-Filter</w:t>
      </w:r>
    </w:p>
    <w:p>
      <w:pPr>
        <w:spacing w:after="120"/>
      </w:pPr>
      <w:r>
        <w:rPr>
          <w:color w:val="1e293b"/>
          <w:sz w:val="22"/>
          <w:szCs w:val="22"/>
        </w:rPr>
        <w:t xml:space="preserve">Tabs/Buttons zum Filtern: Alle | Kranken | Haftpflicht | KFZ | Leben &amp; Rente | Hausrat | Berufsunfähig | Sonstiges</w:t>
      </w:r>
    </w:p>
    <w:p>
      <w:pPr>
        <w:spacing w:after="160"/>
      </w:pPr>
    </w:p>
    <w:p>
      <w:pPr>
        <w:pStyle w:val="Heading2"/>
        <w:spacing w:after="120" w:before="400"/>
      </w:pPr>
      <w:r>
        <w:t xml:space="preserve">11.3  Versicherungs-Karten</w:t>
      </w:r>
    </w:p>
    <w:p>
      <w:pPr>
        <w:spacing w:after="120"/>
      </w:pPr>
      <w:r>
        <w:rPr>
          <w:color w:val="1e293b"/>
          <w:sz w:val="22"/>
          <w:szCs w:val="22"/>
        </w:rPr>
        <w:t xml:space="preserve">Jede Police erscheint als Karte:</w:t>
      </w:r>
    </w:p>
    <w:p>
      <w:pPr>
        <w:pStyle w:val="ListParagraph"/>
        <w:numPr>
          <w:ilvl w:val="0"/>
          <w:numId w:val="1"/>
        </w:numPr>
        <w:spacing w:after="80"/>
      </w:pPr>
      <w:r>
        <w:rPr>
          <w:b/>
          <w:bCs/>
          <w:color w:val="1e293b"/>
          <w:sz w:val="22"/>
          <w:szCs w:val="22"/>
        </w:rPr>
        <w:t xml:space="preserve">Icon &amp; Kategorie</w:t>
      </w:r>
      <w:r>
        <w:rPr>
          <w:color w:val="64748b"/>
          <w:sz w:val="22"/>
          <w:szCs w:val="22"/>
        </w:rPr>
        <w:t xml:space="preserve"> — Farbcodiert je nach Versicherungsart.</w:t>
      </w:r>
    </w:p>
    <w:p>
      <w:pPr>
        <w:pStyle w:val="ListParagraph"/>
        <w:numPr>
          <w:ilvl w:val="0"/>
          <w:numId w:val="1"/>
        </w:numPr>
        <w:spacing w:after="80"/>
      </w:pPr>
      <w:r>
        <w:rPr>
          <w:b/>
          <w:bCs/>
          <w:color w:val="1e293b"/>
          <w:sz w:val="22"/>
          <w:szCs w:val="22"/>
        </w:rPr>
        <w:t xml:space="preserve">Name &amp; Anbieter</w:t>
      </w:r>
      <w:r>
        <w:rPr>
          <w:color w:val="64748b"/>
          <w:sz w:val="22"/>
          <w:szCs w:val="22"/>
        </w:rPr>
        <w:t xml:space="preserve"> — Versicherungsname und Gesellschaft.</w:t>
      </w:r>
    </w:p>
    <w:p>
      <w:pPr>
        <w:pStyle w:val="ListParagraph"/>
        <w:numPr>
          <w:ilvl w:val="0"/>
          <w:numId w:val="1"/>
        </w:numPr>
        <w:spacing w:after="80"/>
      </w:pPr>
      <w:r>
        <w:rPr>
          <w:b/>
          <w:bCs/>
          <w:color w:val="1e293b"/>
          <w:sz w:val="22"/>
          <w:szCs w:val="22"/>
        </w:rPr>
        <w:t xml:space="preserve">Status-Badge</w:t>
      </w:r>
      <w:r>
        <w:rPr>
          <w:color w:val="64748b"/>
          <w:sz w:val="22"/>
          <w:szCs w:val="22"/>
        </w:rPr>
        <w:t xml:space="preserve"> — Aktiv (grün), Pausiert (amber), Gekündigt (rot).</w:t>
      </w:r>
    </w:p>
    <w:p>
      <w:pPr>
        <w:pStyle w:val="ListParagraph"/>
        <w:numPr>
          <w:ilvl w:val="0"/>
          <w:numId w:val="1"/>
        </w:numPr>
        <w:spacing w:after="80"/>
      </w:pPr>
      <w:r>
        <w:rPr>
          <w:b/>
          <w:bCs/>
          <w:color w:val="1e293b"/>
          <w:sz w:val="22"/>
          <w:szCs w:val="22"/>
        </w:rPr>
        <w:t xml:space="preserve">Beitrag &amp; Rhythmus</w:t>
      </w:r>
      <w:r>
        <w:rPr>
          <w:color w:val="64748b"/>
          <w:sz w:val="22"/>
          <w:szCs w:val="22"/>
        </w:rPr>
        <w:t xml:space="preserve"> — z. B. „120 € / jährlich".</w:t>
      </w:r>
    </w:p>
    <w:p>
      <w:pPr>
        <w:pStyle w:val="ListParagraph"/>
        <w:numPr>
          <w:ilvl w:val="0"/>
          <w:numId w:val="1"/>
        </w:numPr>
        <w:spacing w:after="80"/>
      </w:pPr>
      <w:r>
        <w:rPr>
          <w:b/>
          <w:bCs/>
          <w:color w:val="1e293b"/>
          <w:sz w:val="22"/>
          <w:szCs w:val="22"/>
        </w:rPr>
        <w:t xml:space="preserve">Kündigungsfrist-Warnung</w:t>
      </w:r>
      <w:r>
        <w:rPr>
          <w:color w:val="64748b"/>
          <w:sz w:val="22"/>
          <w:szCs w:val="22"/>
        </w:rPr>
        <w:t xml:space="preserve"> — Erscheint wenn Frist in &lt; 30 Tagen abläuft.</w:t>
      </w:r>
    </w:p>
    <w:p>
      <w:pPr>
        <w:spacing w:after="160"/>
      </w:pPr>
    </w:p>
    <w:p>
      <w:pPr>
        <w:pStyle w:val="Heading3"/>
        <w:spacing w:after="80" w:before="280"/>
      </w:pPr>
      <w:r>
        <w:t xml:space="preserve">Aktionen auf Karten (Hover)</w:t>
      </w:r>
    </w:p>
    <w:p>
      <w:pPr>
        <w:pStyle w:val="ListParagraph"/>
        <w:numPr>
          <w:ilvl w:val="0"/>
          <w:numId w:val="1"/>
        </w:numPr>
        <w:spacing w:after="80"/>
      </w:pPr>
      <w:r>
        <w:rPr>
          <w:b/>
          <w:bCs/>
          <w:color w:val="1e293b"/>
          <w:sz w:val="22"/>
          <w:szCs w:val="22"/>
        </w:rPr>
        <w:t xml:space="preserve">Info / Detail</w:t>
      </w:r>
      <w:r>
        <w:rPr>
          <w:color w:val="64748b"/>
          <w:sz w:val="22"/>
          <w:szCs w:val="22"/>
        </w:rPr>
        <w:t xml:space="preserve"> — Öffnet die Detail-Ansicht oder navigiert zur Detailseite.</w:t>
      </w:r>
    </w:p>
    <w:p>
      <w:pPr>
        <w:pStyle w:val="ListParagraph"/>
        <w:numPr>
          <w:ilvl w:val="0"/>
          <w:numId w:val="1"/>
        </w:numPr>
        <w:spacing w:after="80"/>
      </w:pPr>
      <w:r>
        <w:rPr>
          <w:b/>
          <w:bCs/>
          <w:color w:val="1e293b"/>
          <w:sz w:val="22"/>
          <w:szCs w:val="22"/>
        </w:rPr>
        <w:t xml:space="preserve">Bearbeiten</w:t>
      </w:r>
      <w:r>
        <w:rPr>
          <w:color w:val="64748b"/>
          <w:sz w:val="22"/>
          <w:szCs w:val="22"/>
        </w:rPr>
        <w:t xml:space="preserve"> — Öffnet das Bearbeitungs-Modal.</w:t>
      </w:r>
    </w:p>
    <w:p>
      <w:pPr>
        <w:pStyle w:val="ListParagraph"/>
        <w:numPr>
          <w:ilvl w:val="0"/>
          <w:numId w:val="1"/>
        </w:numPr>
        <w:spacing w:after="80"/>
      </w:pPr>
      <w:r>
        <w:rPr>
          <w:b/>
          <w:bCs/>
          <w:color w:val="1e293b"/>
          <w:sz w:val="22"/>
          <w:szCs w:val="22"/>
        </w:rPr>
        <w:t xml:space="preserve">Löschen</w:t>
      </w:r>
      <w:r>
        <w:rPr>
          <w:color w:val="64748b"/>
          <w:sz w:val="22"/>
          <w:szCs w:val="22"/>
        </w:rPr>
        <w:t xml:space="preserve"> — Löscht die Versicherung.</w:t>
      </w:r>
    </w:p>
    <w:p>
      <w:pPr>
        <w:spacing w:after="160"/>
      </w:pPr>
    </w:p>
    <w:p>
      <w:pPr>
        <w:pStyle w:val="Heading2"/>
        <w:spacing w:after="120" w:before="400"/>
      </w:pPr>
      <w:r>
        <w:t xml:space="preserve">11.4  Neue Versicherung anlegen</w:t>
      </w:r>
    </w:p>
    <w:p>
      <w:pPr>
        <w:spacing w:after="120"/>
      </w:pPr>
      <w:r>
        <w:rPr>
          <w:color w:val="1e293b"/>
          <w:sz w:val="22"/>
          <w:szCs w:val="22"/>
        </w:rPr>
        <w:t xml:space="preserve">Klicke auf „+ Versicherung hinzufügen". Modal mit folgenden Feldern:</w:t>
      </w:r>
    </w:p>
    <w:p>
      <w:pPr>
        <w:pStyle w:val="Heading3"/>
        <w:spacing w:after="80" w:before="280"/>
      </w:pPr>
      <w:r>
        <w:t xml:space="preserve">Kategorie wählen (oben)</w:t>
      </w:r>
    </w:p>
    <w:p>
      <w:pPr>
        <w:spacing w:after="120"/>
      </w:pPr>
      <w:r>
        <w:rPr>
          <w:color w:val="1e293b"/>
          <w:sz w:val="22"/>
          <w:szCs w:val="22"/>
        </w:rPr>
        <w:t xml:space="preserve">Klickbare Icons: Kranken, Haftpflicht, KFZ, Leben &amp; Rente, Hausrat, Berufsunfähig, Rechtsschutz, Reise, Unfall, Sonstiges.</w:t>
      </w:r>
    </w:p>
    <w:p>
      <w:pPr>
        <w:spacing w:after="160"/>
      </w:pPr>
    </w:p>
    <w:p>
      <w:pPr>
        <w:pStyle w:val="Heading3"/>
        <w:spacing w:after="80" w:before="280"/>
      </w:pPr>
      <w:r>
        <w:t xml:space="preserve">Basis-Informationen</w:t>
      </w:r>
    </w:p>
    <w:p>
      <w:pPr>
        <w:pStyle w:val="ListParagraph"/>
        <w:numPr>
          <w:ilvl w:val="0"/>
          <w:numId w:val="1"/>
        </w:numPr>
        <w:spacing w:after="80"/>
      </w:pPr>
      <w:r>
        <w:rPr>
          <w:b/>
          <w:bCs/>
          <w:color w:val="1e293b"/>
          <w:sz w:val="22"/>
          <w:szCs w:val="22"/>
        </w:rPr>
        <w:t xml:space="preserve">Versicherungsname *</w:t>
      </w:r>
      <w:r>
        <w:rPr>
          <w:color w:val="64748b"/>
          <w:sz w:val="22"/>
          <w:szCs w:val="22"/>
        </w:rPr>
        <w:t xml:space="preserve"> — z. B. „Kfz-Versicherung HUK".</w:t>
      </w:r>
    </w:p>
    <w:p>
      <w:pPr>
        <w:pStyle w:val="ListParagraph"/>
        <w:numPr>
          <w:ilvl w:val="0"/>
          <w:numId w:val="1"/>
        </w:numPr>
        <w:spacing w:after="80"/>
      </w:pPr>
      <w:r>
        <w:rPr>
          <w:b/>
          <w:bCs/>
          <w:color w:val="1e293b"/>
          <w:sz w:val="22"/>
          <w:szCs w:val="22"/>
        </w:rPr>
        <w:t xml:space="preserve">Anbieter / Gesellschaft</w:t>
      </w:r>
      <w:r>
        <w:rPr>
          <w:color w:val="64748b"/>
          <w:sz w:val="22"/>
          <w:szCs w:val="22"/>
        </w:rPr>
        <w:t xml:space="preserve"> — Name der Versicherungsgesellschaft.</w:t>
      </w:r>
    </w:p>
    <w:p>
      <w:pPr>
        <w:pStyle w:val="ListParagraph"/>
        <w:numPr>
          <w:ilvl w:val="0"/>
          <w:numId w:val="1"/>
        </w:numPr>
        <w:spacing w:after="80"/>
      </w:pPr>
      <w:r>
        <w:rPr>
          <w:b/>
          <w:bCs/>
          <w:color w:val="1e293b"/>
          <w:sz w:val="22"/>
          <w:szCs w:val="22"/>
        </w:rPr>
        <w:t xml:space="preserve">Vertragsnummer</w:t>
      </w:r>
      <w:r>
        <w:rPr>
          <w:color w:val="64748b"/>
          <w:sz w:val="22"/>
          <w:szCs w:val="22"/>
        </w:rPr>
        <w:t xml:space="preserve"> — Für Nachschlageinfo.</w:t>
      </w:r>
    </w:p>
    <w:p>
      <w:pPr>
        <w:pStyle w:val="ListParagraph"/>
        <w:numPr>
          <w:ilvl w:val="0"/>
          <w:numId w:val="1"/>
        </w:numPr>
        <w:spacing w:after="80"/>
      </w:pPr>
      <w:r>
        <w:rPr>
          <w:b/>
          <w:bCs/>
          <w:color w:val="1e293b"/>
          <w:sz w:val="22"/>
          <w:szCs w:val="22"/>
        </w:rPr>
        <w:t xml:space="preserve">Status</w:t>
      </w:r>
      <w:r>
        <w:rPr>
          <w:color w:val="64748b"/>
          <w:sz w:val="22"/>
          <w:szCs w:val="22"/>
        </w:rPr>
        <w:t xml:space="preserve"> — Dropdown: Aktiv | Pausiert | Gekündigt.</w:t>
      </w:r>
    </w:p>
    <w:p>
      <w:pPr>
        <w:spacing w:after="160"/>
      </w:pPr>
    </w:p>
    <w:p>
      <w:pPr>
        <w:pStyle w:val="Heading3"/>
        <w:spacing w:after="80" w:before="280"/>
      </w:pPr>
      <w:r>
        <w:t xml:space="preserve">Finanzielle Details</w:t>
      </w:r>
    </w:p>
    <w:p>
      <w:pPr>
        <w:pStyle w:val="ListParagraph"/>
        <w:numPr>
          <w:ilvl w:val="0"/>
          <w:numId w:val="1"/>
        </w:numPr>
        <w:spacing w:after="80"/>
      </w:pPr>
      <w:r>
        <w:rPr>
          <w:b/>
          <w:bCs/>
          <w:color w:val="1e293b"/>
          <w:sz w:val="22"/>
          <w:szCs w:val="22"/>
        </w:rPr>
        <w:t xml:space="preserve">Beitrag (€)</w:t>
      </w:r>
      <w:r>
        <w:rPr>
          <w:color w:val="64748b"/>
          <w:sz w:val="22"/>
          <w:szCs w:val="22"/>
        </w:rPr>
        <w:t xml:space="preserve"> — Zahlungsbetrag.</w:t>
      </w:r>
    </w:p>
    <w:p>
      <w:pPr>
        <w:pStyle w:val="ListParagraph"/>
        <w:numPr>
          <w:ilvl w:val="0"/>
          <w:numId w:val="1"/>
        </w:numPr>
        <w:spacing w:after="80"/>
      </w:pPr>
      <w:r>
        <w:rPr>
          <w:b/>
          <w:bCs/>
          <w:color w:val="1e293b"/>
          <w:sz w:val="22"/>
          <w:szCs w:val="22"/>
        </w:rPr>
        <w:t xml:space="preserve">Zahlungsrhythmus</w:t>
      </w:r>
      <w:r>
        <w:rPr>
          <w:color w:val="64748b"/>
          <w:sz w:val="22"/>
          <w:szCs w:val="22"/>
        </w:rPr>
        <w:t xml:space="preserve"> — Monatlich | Vierteljährlich | Halbjährlich | Jährlich.</w:t>
      </w:r>
    </w:p>
    <w:p>
      <w:pPr>
        <w:pStyle w:val="ListParagraph"/>
        <w:numPr>
          <w:ilvl w:val="0"/>
          <w:numId w:val="1"/>
        </w:numPr>
        <w:spacing w:after="80"/>
      </w:pPr>
      <w:r>
        <w:rPr>
          <w:b/>
          <w:bCs/>
          <w:color w:val="1e293b"/>
          <w:sz w:val="22"/>
          <w:szCs w:val="22"/>
        </w:rPr>
        <w:t xml:space="preserve">Selbstbeteiligung (€)</w:t>
      </w:r>
      <w:r>
        <w:rPr>
          <w:color w:val="64748b"/>
          <w:sz w:val="22"/>
          <w:szCs w:val="22"/>
        </w:rPr>
        <w:t xml:space="preserve"> — Im Schadensfall.</w:t>
      </w:r>
    </w:p>
    <w:p>
      <w:pPr>
        <w:pStyle w:val="ListParagraph"/>
        <w:numPr>
          <w:ilvl w:val="0"/>
          <w:numId w:val="1"/>
        </w:numPr>
        <w:spacing w:after="80"/>
      </w:pPr>
      <w:r>
        <w:rPr>
          <w:b/>
          <w:bCs/>
          <w:color w:val="1e293b"/>
          <w:sz w:val="22"/>
          <w:szCs w:val="22"/>
        </w:rPr>
        <w:t xml:space="preserve">Versicherungssumme (€)</w:t>
      </w:r>
      <w:r>
        <w:rPr>
          <w:color w:val="64748b"/>
          <w:sz w:val="22"/>
          <w:szCs w:val="22"/>
        </w:rPr>
        <w:t xml:space="preserve"> — Maximale Deckung.</w:t>
      </w:r>
    </w:p>
    <w:p>
      <w:pPr>
        <w:spacing w:after="160"/>
      </w:pPr>
    </w:p>
    <w:p>
      <w:pPr>
        <w:pStyle w:val="Heading3"/>
        <w:spacing w:after="80" w:before="280"/>
      </w:pPr>
      <w:r>
        <w:t xml:space="preserve">Laufzeit</w:t>
      </w:r>
    </w:p>
    <w:p>
      <w:pPr>
        <w:pStyle w:val="ListParagraph"/>
        <w:numPr>
          <w:ilvl w:val="0"/>
          <w:numId w:val="1"/>
        </w:numPr>
        <w:spacing w:after="80"/>
      </w:pPr>
      <w:r>
        <w:rPr>
          <w:b/>
          <w:bCs/>
          <w:color w:val="1e293b"/>
          <w:sz w:val="22"/>
          <w:szCs w:val="22"/>
        </w:rPr>
        <w:t xml:space="preserve">Vertragsbeginn</w:t>
      </w:r>
      <w:r>
        <w:rPr>
          <w:color w:val="64748b"/>
          <w:sz w:val="22"/>
          <w:szCs w:val="22"/>
        </w:rPr>
        <w:t xml:space="preserve"> — Startdatum.</w:t>
      </w:r>
    </w:p>
    <w:p>
      <w:pPr>
        <w:pStyle w:val="ListParagraph"/>
        <w:numPr>
          <w:ilvl w:val="0"/>
          <w:numId w:val="1"/>
        </w:numPr>
        <w:spacing w:after="80"/>
      </w:pPr>
      <w:r>
        <w:rPr>
          <w:b/>
          <w:bCs/>
          <w:color w:val="1e293b"/>
          <w:sz w:val="22"/>
          <w:szCs w:val="22"/>
        </w:rPr>
        <w:t xml:space="preserve">Vertragsende</w:t>
      </w:r>
      <w:r>
        <w:rPr>
          <w:color w:val="64748b"/>
          <w:sz w:val="22"/>
          <w:szCs w:val="22"/>
        </w:rPr>
        <w:t xml:space="preserve"> — Enddatum – Basis für Laufzeit-Fortschrittsbalken.</w:t>
      </w:r>
    </w:p>
    <w:p>
      <w:pPr>
        <w:pStyle w:val="ListParagraph"/>
        <w:numPr>
          <w:ilvl w:val="0"/>
          <w:numId w:val="1"/>
        </w:numPr>
        <w:spacing w:after="80"/>
      </w:pPr>
      <w:r>
        <w:rPr>
          <w:b/>
          <w:bCs/>
          <w:color w:val="1e293b"/>
          <w:sz w:val="22"/>
          <w:szCs w:val="22"/>
        </w:rPr>
        <w:t xml:space="preserve">Kündigungsfrist</w:t>
      </w:r>
      <w:r>
        <w:rPr>
          <w:color w:val="64748b"/>
          <w:sz w:val="22"/>
          <w:szCs w:val="22"/>
        </w:rPr>
        <w:t xml:space="preserve"> — z. B. „3 Monate zum Vertragsende" – wird für Warnungen verwendet.</w:t>
      </w:r>
    </w:p>
    <w:p>
      <w:pPr>
        <w:spacing w:after="160"/>
      </w:pPr>
    </w:p>
    <w:p>
      <w:pPr>
        <w:pStyle w:val="Heading3"/>
        <w:spacing w:after="80" w:before="280"/>
      </w:pPr>
      <w:r>
        <w:t xml:space="preserve">Notizen</w:t>
      </w:r>
    </w:p>
    <w:p>
      <w:pPr>
        <w:spacing w:after="120"/>
      </w:pPr>
      <w:r>
        <w:rPr>
          <w:color w:val="1e293b"/>
          <w:sz w:val="22"/>
          <w:szCs w:val="22"/>
        </w:rPr>
        <w:t xml:space="preserve">Optionales Freitextfeld.</w:t>
      </w:r>
    </w:p>
    <w:p>
      <w:pPr>
        <w:spacing w:after="160"/>
      </w:pPr>
    </w:p>
    <w:p>
      <w:pPr>
        <w:pStyle w:val="Heading2"/>
        <w:spacing w:after="120" w:before="400"/>
      </w:pPr>
      <w:r>
        <w:t xml:space="preserve">11.5  Versicherungs-Detailseite</w:t>
      </w:r>
    </w:p>
    <w:p>
      <w:pPr>
        <w:spacing w:after="120"/>
      </w:pPr>
      <w:r>
        <w:rPr>
          <w:color w:val="1e293b"/>
          <w:sz w:val="22"/>
          <w:szCs w:val="22"/>
        </w:rPr>
        <w:t xml:space="preserve">Klicke auf eine Versicherungskarte, um die Detailseite zu öffnen.</w:t>
      </w:r>
    </w:p>
    <w:p>
      <w:pPr>
        <w:pStyle w:val="Heading3"/>
        <w:spacing w:after="80" w:before="280"/>
      </w:pPr>
      <w:r>
        <w:t xml:space="preserve">Linke Seite</w:t>
      </w:r>
    </w:p>
    <w:p>
      <w:pPr>
        <w:pStyle w:val="ListParagraph"/>
        <w:numPr>
          <w:ilvl w:val="0"/>
          <w:numId w:val="1"/>
        </w:numPr>
        <w:spacing w:after="80"/>
      </w:pPr>
      <w:r>
        <w:rPr>
          <w:b/>
          <w:bCs/>
          <w:color w:val="1e293b"/>
          <w:sz w:val="22"/>
          <w:szCs w:val="22"/>
        </w:rPr>
        <w:t xml:space="preserve">Laufzeit-Fortschrittsbalken</w:t>
      </w:r>
      <w:r>
        <w:rPr>
          <w:color w:val="64748b"/>
          <w:sz w:val="22"/>
          <w:szCs w:val="22"/>
        </w:rPr>
        <w:t xml:space="preserve"> — Zeigt wie viel der Laufzeit bereits vergangen ist + verbleibende Tage.</w:t>
      </w:r>
    </w:p>
    <w:p>
      <w:pPr>
        <w:pStyle w:val="ListParagraph"/>
        <w:numPr>
          <w:ilvl w:val="0"/>
          <w:numId w:val="1"/>
        </w:numPr>
        <w:spacing w:after="80"/>
      </w:pPr>
      <w:r>
        <w:rPr>
          <w:b/>
          <w:bCs/>
          <w:color w:val="1e293b"/>
          <w:sz w:val="22"/>
          <w:szCs w:val="22"/>
        </w:rPr>
        <w:t xml:space="preserve">Kündigungsfrist-Karte</w:t>
      </w:r>
      <w:r>
        <w:rPr>
          <w:color w:val="64748b"/>
          <w:sz w:val="22"/>
          <w:szCs w:val="22"/>
        </w:rPr>
        <w:t xml:space="preserve"> — Deadline und verbleibende Tage (rot wenn &lt; 30 Tage).</w:t>
      </w:r>
    </w:p>
    <w:p>
      <w:pPr>
        <w:pStyle w:val="ListParagraph"/>
        <w:numPr>
          <w:ilvl w:val="0"/>
          <w:numId w:val="1"/>
        </w:numPr>
        <w:spacing w:after="80"/>
      </w:pPr>
      <w:r>
        <w:rPr>
          <w:b/>
          <w:bCs/>
          <w:color w:val="1e293b"/>
          <w:sz w:val="22"/>
          <w:szCs w:val="22"/>
        </w:rPr>
        <w:t xml:space="preserve">Kostenübersicht</w:t>
      </w:r>
      <w:r>
        <w:rPr>
          <w:color w:val="64748b"/>
          <w:sz w:val="22"/>
          <w:szCs w:val="22"/>
        </w:rPr>
        <w:t xml:space="preserve"> — Monatlich / Vierteljährlich / Halbjährlich / Jährlich als Balken.</w:t>
      </w:r>
    </w:p>
    <w:p>
      <w:pPr>
        <w:pStyle w:val="ListParagraph"/>
        <w:numPr>
          <w:ilvl w:val="0"/>
          <w:numId w:val="1"/>
        </w:numPr>
        <w:spacing w:after="80"/>
      </w:pPr>
      <w:r>
        <w:rPr>
          <w:b/>
          <w:bCs/>
          <w:color w:val="1e293b"/>
          <w:sz w:val="22"/>
          <w:szCs w:val="22"/>
        </w:rPr>
        <w:t xml:space="preserve">Notiz</w:t>
      </w:r>
      <w:r>
        <w:rPr>
          <w:color w:val="64748b"/>
          <w:sz w:val="22"/>
          <w:szCs w:val="22"/>
        </w:rPr>
        <w:t xml:space="preserve"> — Falls vorhanden.</w:t>
      </w:r>
    </w:p>
    <w:p>
      <w:pPr>
        <w:spacing w:after="160"/>
      </w:pPr>
    </w:p>
    <w:p>
      <w:pPr>
        <w:pStyle w:val="Heading3"/>
        <w:spacing w:after="80" w:before="280"/>
      </w:pPr>
      <w:r>
        <w:t xml:space="preserve">Rechte Seite (Sticky)</w:t>
      </w:r>
    </w:p>
    <w:p>
      <w:pPr>
        <w:pStyle w:val="ListParagraph"/>
        <w:numPr>
          <w:ilvl w:val="0"/>
          <w:numId w:val="1"/>
        </w:numPr>
        <w:spacing w:after="80"/>
      </w:pPr>
      <w:r>
        <w:rPr>
          <w:b/>
          <w:bCs/>
          <w:color w:val="1e293b"/>
          <w:sz w:val="22"/>
          <w:szCs w:val="22"/>
        </w:rPr>
        <w:t xml:space="preserve">Details-Card</w:t>
      </w:r>
      <w:r>
        <w:rPr>
          <w:color w:val="64748b"/>
          <w:sz w:val="22"/>
          <w:szCs w:val="22"/>
        </w:rPr>
        <w:t xml:space="preserve"> — Alle hinterlegten Informationen auf einen Blick.</w:t>
      </w:r>
    </w:p>
    <w:p>
      <w:pPr>
        <w:pStyle w:val="ListParagraph"/>
        <w:numPr>
          <w:ilvl w:val="0"/>
          <w:numId w:val="1"/>
        </w:numPr>
        <w:spacing w:after="80"/>
      </w:pPr>
      <w:r>
        <w:rPr>
          <w:b/>
          <w:bCs/>
          <w:color w:val="1e293b"/>
          <w:sz w:val="22"/>
          <w:szCs w:val="22"/>
        </w:rPr>
        <w:t xml:space="preserve">Aktionen</w:t>
      </w:r>
      <w:r>
        <w:rPr>
          <w:color w:val="64748b"/>
          <w:sz w:val="22"/>
          <w:szCs w:val="22"/>
        </w:rPr>
        <w:t xml:space="preserve"> — [Bearbeiten] [Als Fixkost erfassen] [Löschen].</w:t>
      </w:r>
    </w:p>
    <w:p>
      <w:pPr>
        <w:spacing w:after="120"/>
      </w:pPr>
      <w:r>
        <w:rPr>
          <w:color w:val="1e293b"/>
          <w:sz w:val="22"/>
          <w:szCs w:val="22"/>
        </w:rPr>
        <w:t xml:space="preserve">„Als Fixkost erfassen" erstellt automatisch einen Eintrag in Fixkosten &amp; Abos mit dem Beitrag und Rhythmus der Versicherung.</w:t>
      </w:r>
    </w:p>
    <w:p>
      <w:pPr>
        <w:spacing w:after="160"/>
      </w:pPr>
    </w:p>
    <w:p>
      <w:r>
        <w:br w:type="page"/>
      </w:r>
    </w:p>
    <w:p>
      <w:pPr>
        <w:pStyle w:val="Heading1"/>
        <w:pageBreakBefore/>
        <w:pBdr>
          <w:bottom w:val="single" w:color="6358e6" w:sz="8"/>
        </w:pBdr>
        <w:spacing w:after="200" w:before="560"/>
      </w:pPr>
      <w:r>
        <w:t xml:space="preserve">12. Dokumente</w:t>
      </w:r>
    </w:p>
    <w:p>
      <w:pPr>
        <w:spacing w:after="120"/>
      </w:pPr>
      <w:r>
        <w:rPr>
          <w:color w:val="1e293b"/>
          <w:sz w:val="22"/>
          <w:szCs w:val="22"/>
        </w:rPr>
        <w:t xml:space="preserve">Wichtige Unterlagen zentral verwalten: Rechnungen, Gehaltsabrechnungen, Steuerdokumente, sonstige Dateien.</w:t>
      </w:r>
    </w:p>
    <w:p>
      <w:pPr>
        <w:spacing w:after="120"/>
      </w:pPr>
      <w:r>
        <w:rPr>
          <w:color w:val="1e293b"/>
          <w:sz w:val="22"/>
          <w:szCs w:val="22"/>
        </w:rPr>
        <w:t xml:space="preserve">Erreichbar über: Sidebar → Analyse &amp; Mehr → Dokumente</w:t>
      </w:r>
    </w:p>
    <w:p>
      <w:pPr>
        <w:spacing w:after="160"/>
      </w:pPr>
    </w:p>
    <w:p>
      <w:pPr>
        <w:pStyle w:val="Heading2"/>
        <w:spacing w:after="120" w:before="400"/>
      </w:pPr>
      <w:r>
        <w:t xml:space="preserve">12.1  Übersicht &amp; Filter</w:t>
      </w:r>
    </w:p>
    <w:p>
      <w:pPr>
        <w:pStyle w:val="ListParagraph"/>
        <w:numPr>
          <w:ilvl w:val="0"/>
          <w:numId w:val="1"/>
        </w:numPr>
        <w:spacing w:after="80"/>
      </w:pPr>
      <w:r>
        <w:rPr>
          <w:b/>
          <w:bCs/>
          <w:color w:val="1e293b"/>
          <w:sz w:val="22"/>
          <w:szCs w:val="22"/>
        </w:rPr>
        <w:t xml:space="preserve">Typ-Tabs</w:t>
      </w:r>
      <w:r>
        <w:rPr>
          <w:color w:val="64748b"/>
          <w:sz w:val="22"/>
          <w:szCs w:val="22"/>
        </w:rPr>
        <w:t xml:space="preserve"> — Alle | Rechnungen | Gehaltsabrechnungen | Steuerdokumente | Sonstiges.</w:t>
      </w:r>
    </w:p>
    <w:p>
      <w:pPr>
        <w:pStyle w:val="ListParagraph"/>
        <w:numPr>
          <w:ilvl w:val="0"/>
          <w:numId w:val="1"/>
        </w:numPr>
        <w:spacing w:after="80"/>
      </w:pPr>
      <w:r>
        <w:rPr>
          <w:b/>
          <w:bCs/>
          <w:color w:val="1e293b"/>
          <w:sz w:val="22"/>
          <w:szCs w:val="22"/>
        </w:rPr>
        <w:t xml:space="preserve">Jahr-Filter</w:t>
      </w:r>
      <w:r>
        <w:rPr>
          <w:color w:val="64748b"/>
          <w:sz w:val="22"/>
          <w:szCs w:val="22"/>
        </w:rPr>
        <w:t xml:space="preserve"> — Dropdown zur Auswahl des Jahres.</w:t>
      </w:r>
    </w:p>
    <w:p>
      <w:pPr>
        <w:pStyle w:val="ListParagraph"/>
        <w:numPr>
          <w:ilvl w:val="0"/>
          <w:numId w:val="1"/>
        </w:numPr>
        <w:spacing w:after="80"/>
      </w:pPr>
      <w:r>
        <w:rPr>
          <w:b/>
          <w:bCs/>
          <w:color w:val="1e293b"/>
          <w:sz w:val="22"/>
          <w:szCs w:val="22"/>
        </w:rPr>
        <w:t xml:space="preserve">Status-Filter (Rechnungen)</w:t>
      </w:r>
      <w:r>
        <w:rPr>
          <w:color w:val="64748b"/>
          <w:sz w:val="22"/>
          <w:szCs w:val="22"/>
        </w:rPr>
        <w:t xml:space="preserve"> — Alle | Offen | Bezahlt | Überfällig.</w:t>
      </w:r>
    </w:p>
    <w:p>
      <w:pPr>
        <w:spacing w:after="160"/>
      </w:pPr>
    </w:p>
    <w:p>
      <w:pPr>
        <w:pStyle w:val="Heading2"/>
        <w:spacing w:after="120" w:before="400"/>
      </w:pPr>
      <w:r>
        <w:t xml:space="preserve">12.2  Dokumentenkarten</w:t>
      </w:r>
    </w:p>
    <w:p>
      <w:pPr>
        <w:spacing w:after="120"/>
      </w:pPr>
      <w:r>
        <w:rPr>
          <w:color w:val="1e293b"/>
          <w:sz w:val="22"/>
          <w:szCs w:val="22"/>
        </w:rPr>
        <w:t xml:space="preserve">Jedes Dokument erscheint als Karte:</w:t>
      </w:r>
    </w:p>
    <w:p>
      <w:pPr>
        <w:pStyle w:val="ListParagraph"/>
        <w:numPr>
          <w:ilvl w:val="0"/>
          <w:numId w:val="1"/>
        </w:numPr>
        <w:spacing w:after="80"/>
      </w:pPr>
      <w:r>
        <w:rPr>
          <w:b/>
          <w:bCs/>
          <w:color w:val="1e293b"/>
          <w:sz w:val="22"/>
          <w:szCs w:val="22"/>
        </w:rPr>
        <w:t xml:space="preserve">Icon</w:t>
      </w:r>
      <w:r>
        <w:rPr>
          <w:color w:val="64748b"/>
          <w:sz w:val="22"/>
          <w:szCs w:val="22"/>
        </w:rPr>
        <w:t xml:space="preserve"> — Je nach Typ (Datei, Geldschein, Behörde, Ordner).</w:t>
      </w:r>
    </w:p>
    <w:p>
      <w:pPr>
        <w:pStyle w:val="ListParagraph"/>
        <w:numPr>
          <w:ilvl w:val="0"/>
          <w:numId w:val="1"/>
        </w:numPr>
        <w:spacing w:after="80"/>
      </w:pPr>
      <w:r>
        <w:rPr>
          <w:b/>
          <w:bCs/>
          <w:color w:val="1e293b"/>
          <w:sz w:val="22"/>
          <w:szCs w:val="22"/>
        </w:rPr>
        <w:t xml:space="preserve">Titel</w:t>
      </w:r>
      <w:r>
        <w:rPr>
          <w:color w:val="64748b"/>
          <w:sz w:val="22"/>
          <w:szCs w:val="22"/>
        </w:rPr>
        <w:t xml:space="preserve"> — Name des Dokuments.</w:t>
      </w:r>
    </w:p>
    <w:p>
      <w:pPr>
        <w:pStyle w:val="ListParagraph"/>
        <w:numPr>
          <w:ilvl w:val="0"/>
          <w:numId w:val="1"/>
        </w:numPr>
        <w:spacing w:after="80"/>
      </w:pPr>
      <w:r>
        <w:rPr>
          <w:b/>
          <w:bCs/>
          <w:color w:val="1e293b"/>
          <w:sz w:val="22"/>
          <w:szCs w:val="22"/>
        </w:rPr>
        <w:t xml:space="preserve">Datum &amp; Typ</w:t>
      </w:r>
      <w:r>
        <w:rPr>
          <w:color w:val="64748b"/>
          <w:sz w:val="22"/>
          <w:szCs w:val="22"/>
        </w:rPr>
        <w:t xml:space="preserve"> — Dokumentdatum und Typ-Label.</w:t>
      </w:r>
    </w:p>
    <w:p>
      <w:pPr>
        <w:pStyle w:val="ListParagraph"/>
        <w:numPr>
          <w:ilvl w:val="0"/>
          <w:numId w:val="1"/>
        </w:numPr>
        <w:spacing w:after="80"/>
      </w:pPr>
      <w:r>
        <w:rPr>
          <w:b/>
          <w:bCs/>
          <w:color w:val="1e293b"/>
          <w:sz w:val="22"/>
          <w:szCs w:val="22"/>
        </w:rPr>
        <w:t xml:space="preserve">Status-Badge</w:t>
      </w:r>
      <w:r>
        <w:rPr>
          <w:color w:val="64748b"/>
          <w:sz w:val="22"/>
          <w:szCs w:val="22"/>
        </w:rPr>
        <w:t xml:space="preserve"> — Nur bei Rechnungen: Grün=Bezahlt, Amber=Offen, Rot=Überfällig.</w:t>
      </w:r>
    </w:p>
    <w:p>
      <w:pPr>
        <w:pStyle w:val="ListParagraph"/>
        <w:numPr>
          <w:ilvl w:val="0"/>
          <w:numId w:val="1"/>
        </w:numPr>
        <w:spacing w:after="80"/>
      </w:pPr>
      <w:r>
        <w:rPr>
          <w:b/>
          <w:bCs/>
          <w:color w:val="1e293b"/>
          <w:sz w:val="22"/>
          <w:szCs w:val="22"/>
        </w:rPr>
        <w:t xml:space="preserve">Anhang-Indikator</w:t>
      </w:r>
      <w:r>
        <w:rPr>
          <w:color w:val="64748b"/>
          <w:sz w:val="22"/>
          <w:szCs w:val="22"/>
        </w:rPr>
        <w:t xml:space="preserve"> — Büroklammer-Icon wenn eine Datei hochgeladen wurde.</w:t>
      </w:r>
    </w:p>
    <w:p>
      <w:pPr>
        <w:spacing w:after="160"/>
      </w:pPr>
    </w:p>
    <w:p>
      <w:pPr>
        <w:pStyle w:val="Heading3"/>
        <w:spacing w:after="80" w:before="280"/>
      </w:pPr>
      <w:r>
        <w:t xml:space="preserve">Aktionen (Hover)</w:t>
      </w:r>
    </w:p>
    <w:p>
      <w:pPr>
        <w:pStyle w:val="ListParagraph"/>
        <w:numPr>
          <w:ilvl w:val="0"/>
          <w:numId w:val="1"/>
        </w:numPr>
        <w:spacing w:after="80"/>
      </w:pPr>
      <w:r>
        <w:rPr>
          <w:b/>
          <w:bCs/>
          <w:color w:val="1e293b"/>
          <w:sz w:val="22"/>
          <w:szCs w:val="22"/>
        </w:rPr>
        <w:t xml:space="preserve">Anzeigen</w:t>
      </w:r>
      <w:r>
        <w:rPr>
          <w:color w:val="64748b"/>
          <w:sz w:val="22"/>
          <w:szCs w:val="22"/>
        </w:rPr>
        <w:t xml:space="preserve"> — Öffnet die Detailseite.</w:t>
      </w:r>
    </w:p>
    <w:p>
      <w:pPr>
        <w:pStyle w:val="ListParagraph"/>
        <w:numPr>
          <w:ilvl w:val="0"/>
          <w:numId w:val="1"/>
        </w:numPr>
        <w:spacing w:after="80"/>
      </w:pPr>
      <w:r>
        <w:rPr>
          <w:b/>
          <w:bCs/>
          <w:color w:val="1e293b"/>
          <w:sz w:val="22"/>
          <w:szCs w:val="22"/>
        </w:rPr>
        <w:t xml:space="preserve">Löschen</w:t>
      </w:r>
      <w:r>
        <w:rPr>
          <w:color w:val="64748b"/>
          <w:sz w:val="22"/>
          <w:szCs w:val="22"/>
        </w:rPr>
        <w:t xml:space="preserve"> — Entfernt das Dokument (und die verknüpfte Datei vom Server).</w:t>
      </w:r>
    </w:p>
    <w:p>
      <w:pPr>
        <w:spacing w:after="160"/>
      </w:pPr>
    </w:p>
    <w:p>
      <w:pPr>
        <w:pStyle w:val="Heading2"/>
        <w:spacing w:after="120" w:before="400"/>
      </w:pPr>
      <w:r>
        <w:t xml:space="preserve">12.3  Neues Dokument anlegen</w:t>
      </w:r>
    </w:p>
    <w:p>
      <w:pPr>
        <w:spacing w:after="120"/>
      </w:pPr>
      <w:r>
        <w:rPr>
          <w:color w:val="1e293b"/>
          <w:sz w:val="22"/>
          <w:szCs w:val="22"/>
        </w:rPr>
        <w:t xml:space="preserve">Klicke auf „+ Dokument hinzufügen". Modal mit Typ-spezifischen Feldern:</w:t>
      </w:r>
    </w:p>
    <w:p>
      <w:pPr>
        <w:spacing w:after="160"/>
      </w:pPr>
    </w:p>
    <w:p>
      <w:pPr>
        <w:pStyle w:val="Heading3"/>
        <w:spacing w:after="80" w:before="280"/>
      </w:pPr>
      <w:r>
        <w:t xml:space="preserve">Typ: Rechnungen</w:t>
      </w:r>
    </w:p>
    <w:p>
      <w:pPr>
        <w:pStyle w:val="ListParagraph"/>
        <w:numPr>
          <w:ilvl w:val="0"/>
          <w:numId w:val="1"/>
        </w:numPr>
        <w:spacing w:after="80"/>
      </w:pPr>
      <w:r>
        <w:rPr>
          <w:b/>
          <w:bCs/>
          <w:color w:val="1e293b"/>
          <w:sz w:val="22"/>
          <w:szCs w:val="22"/>
        </w:rPr>
        <w:t xml:space="preserve">Dokumentname *</w:t>
      </w:r>
      <w:r>
        <w:rPr>
          <w:color w:val="64748b"/>
          <w:sz w:val="22"/>
          <w:szCs w:val="22"/>
        </w:rPr>
        <w:t xml:space="preserve"> — z. B. „Stromrechnung März 2025".</w:t>
      </w:r>
    </w:p>
    <w:p>
      <w:pPr>
        <w:pStyle w:val="ListParagraph"/>
        <w:numPr>
          <w:ilvl w:val="0"/>
          <w:numId w:val="1"/>
        </w:numPr>
        <w:spacing w:after="80"/>
      </w:pPr>
      <w:r>
        <w:rPr>
          <w:b/>
          <w:bCs/>
          <w:color w:val="1e293b"/>
          <w:sz w:val="22"/>
          <w:szCs w:val="22"/>
        </w:rPr>
        <w:t xml:space="preserve">Aussteller</w:t>
      </w:r>
      <w:r>
        <w:rPr>
          <w:color w:val="64748b"/>
          <w:sz w:val="22"/>
          <w:szCs w:val="22"/>
        </w:rPr>
        <w:t xml:space="preserve"> — z. B. „E.ON".</w:t>
      </w:r>
    </w:p>
    <w:p>
      <w:pPr>
        <w:pStyle w:val="ListParagraph"/>
        <w:numPr>
          <w:ilvl w:val="0"/>
          <w:numId w:val="1"/>
        </w:numPr>
        <w:spacing w:after="80"/>
      </w:pPr>
      <w:r>
        <w:rPr>
          <w:b/>
          <w:bCs/>
          <w:color w:val="1e293b"/>
          <w:sz w:val="22"/>
          <w:szCs w:val="22"/>
        </w:rPr>
        <w:t xml:space="preserve">Kategorie</w:t>
      </w:r>
      <w:r>
        <w:rPr>
          <w:color w:val="64748b"/>
          <w:sz w:val="22"/>
          <w:szCs w:val="22"/>
        </w:rPr>
        <w:t xml:space="preserve"> — Freitext.</w:t>
      </w:r>
    </w:p>
    <w:p>
      <w:pPr>
        <w:pStyle w:val="ListParagraph"/>
        <w:numPr>
          <w:ilvl w:val="0"/>
          <w:numId w:val="1"/>
        </w:numPr>
        <w:spacing w:after="80"/>
      </w:pPr>
      <w:r>
        <w:rPr>
          <w:b/>
          <w:bCs/>
          <w:color w:val="1e293b"/>
          <w:sz w:val="22"/>
          <w:szCs w:val="22"/>
        </w:rPr>
        <w:t xml:space="preserve">Betrag (€)</w:t>
      </w:r>
    </w:p>
    <w:p>
      <w:pPr>
        <w:pStyle w:val="ListParagraph"/>
        <w:numPr>
          <w:ilvl w:val="0"/>
          <w:numId w:val="1"/>
        </w:numPr>
        <w:spacing w:after="80"/>
      </w:pPr>
      <w:r>
        <w:rPr>
          <w:b/>
          <w:bCs/>
          <w:color w:val="1e293b"/>
          <w:sz w:val="22"/>
          <w:szCs w:val="22"/>
        </w:rPr>
        <w:t xml:space="preserve">Fällig bis</w:t>
      </w:r>
      <w:r>
        <w:rPr>
          <w:color w:val="64748b"/>
          <w:sz w:val="22"/>
          <w:szCs w:val="22"/>
        </w:rPr>
        <w:t xml:space="preserve"> — Zahlungsfrist.</w:t>
      </w:r>
    </w:p>
    <w:p>
      <w:pPr>
        <w:pStyle w:val="ListParagraph"/>
        <w:numPr>
          <w:ilvl w:val="0"/>
          <w:numId w:val="1"/>
        </w:numPr>
        <w:spacing w:after="80"/>
      </w:pPr>
      <w:r>
        <w:rPr>
          <w:b/>
          <w:bCs/>
          <w:color w:val="1e293b"/>
          <w:sz w:val="22"/>
          <w:szCs w:val="22"/>
        </w:rPr>
        <w:t xml:space="preserve">Status</w:t>
      </w:r>
      <w:r>
        <w:rPr>
          <w:color w:val="64748b"/>
          <w:sz w:val="22"/>
          <w:szCs w:val="22"/>
        </w:rPr>
        <w:t xml:space="preserve"> — Offen | Bezahlt | Überfällig.</w:t>
      </w:r>
    </w:p>
    <w:p>
      <w:pPr>
        <w:spacing w:after="160"/>
      </w:pPr>
    </w:p>
    <w:p>
      <w:pPr>
        <w:pStyle w:val="Heading3"/>
        <w:spacing w:after="80" w:before="280"/>
      </w:pPr>
      <w:r>
        <w:t xml:space="preserve">Typ: Gehaltsabrechnungen</w:t>
      </w:r>
    </w:p>
    <w:p>
      <w:pPr>
        <w:pStyle w:val="ListParagraph"/>
        <w:numPr>
          <w:ilvl w:val="0"/>
          <w:numId w:val="1"/>
        </w:numPr>
        <w:spacing w:after="80"/>
      </w:pPr>
      <w:r>
        <w:rPr>
          <w:b/>
          <w:bCs/>
          <w:color w:val="1e293b"/>
          <w:sz w:val="22"/>
          <w:szCs w:val="22"/>
        </w:rPr>
        <w:t xml:space="preserve">Dokumentname *</w:t>
      </w:r>
    </w:p>
    <w:p>
      <w:pPr>
        <w:pStyle w:val="ListParagraph"/>
        <w:numPr>
          <w:ilvl w:val="0"/>
          <w:numId w:val="1"/>
        </w:numPr>
        <w:spacing w:after="80"/>
      </w:pPr>
      <w:r>
        <w:rPr>
          <w:b/>
          <w:bCs/>
          <w:color w:val="1e293b"/>
          <w:sz w:val="22"/>
          <w:szCs w:val="22"/>
        </w:rPr>
        <w:t xml:space="preserve">Arbeitgeber</w:t>
      </w:r>
    </w:p>
    <w:p>
      <w:pPr>
        <w:pStyle w:val="ListParagraph"/>
        <w:numPr>
          <w:ilvl w:val="0"/>
          <w:numId w:val="1"/>
        </w:numPr>
        <w:spacing w:after="80"/>
      </w:pPr>
      <w:r>
        <w:rPr>
          <w:b/>
          <w:bCs/>
          <w:color w:val="1e293b"/>
          <w:sz w:val="22"/>
          <w:szCs w:val="22"/>
        </w:rPr>
        <w:t xml:space="preserve">Bruttolohn (€)</w:t>
      </w:r>
    </w:p>
    <w:p>
      <w:pPr>
        <w:pStyle w:val="ListParagraph"/>
        <w:numPr>
          <w:ilvl w:val="0"/>
          <w:numId w:val="1"/>
        </w:numPr>
        <w:spacing w:after="80"/>
      </w:pPr>
      <w:r>
        <w:rPr>
          <w:b/>
          <w:bCs/>
          <w:color w:val="1e293b"/>
          <w:sz w:val="22"/>
          <w:szCs w:val="22"/>
        </w:rPr>
        <w:t xml:space="preserve">Nettolohn (€)</w:t>
      </w:r>
    </w:p>
    <w:p>
      <w:pPr>
        <w:pStyle w:val="ListParagraph"/>
        <w:numPr>
          <w:ilvl w:val="0"/>
          <w:numId w:val="1"/>
        </w:numPr>
        <w:spacing w:after="80"/>
      </w:pPr>
      <w:r>
        <w:rPr>
          <w:b/>
          <w:bCs/>
          <w:color w:val="1e293b"/>
          <w:sz w:val="22"/>
          <w:szCs w:val="22"/>
        </w:rPr>
        <w:t xml:space="preserve">Monat</w:t>
      </w:r>
      <w:r>
        <w:rPr>
          <w:color w:val="64748b"/>
          <w:sz w:val="22"/>
          <w:szCs w:val="22"/>
        </w:rPr>
        <w:t xml:space="preserve"> — Dropdown (Jan–Dez).</w:t>
      </w:r>
    </w:p>
    <w:p>
      <w:pPr>
        <w:spacing w:after="160"/>
      </w:pPr>
    </w:p>
    <w:p>
      <w:pPr>
        <w:pStyle w:val="Heading3"/>
        <w:spacing w:after="80" w:before="280"/>
      </w:pPr>
      <w:r>
        <w:t xml:space="preserve">Typ: Steuerdokumente</w:t>
      </w:r>
    </w:p>
    <w:p>
      <w:pPr>
        <w:pStyle w:val="ListParagraph"/>
        <w:numPr>
          <w:ilvl w:val="0"/>
          <w:numId w:val="1"/>
        </w:numPr>
        <w:spacing w:after="80"/>
      </w:pPr>
      <w:r>
        <w:rPr>
          <w:b/>
          <w:bCs/>
          <w:color w:val="1e293b"/>
          <w:sz w:val="22"/>
          <w:szCs w:val="22"/>
        </w:rPr>
        <w:t xml:space="preserve">Dokumentname *</w:t>
      </w:r>
    </w:p>
    <w:p>
      <w:pPr>
        <w:pStyle w:val="ListParagraph"/>
        <w:numPr>
          <w:ilvl w:val="0"/>
          <w:numId w:val="1"/>
        </w:numPr>
        <w:spacing w:after="80"/>
      </w:pPr>
      <w:r>
        <w:rPr>
          <w:b/>
          <w:bCs/>
          <w:color w:val="1e293b"/>
          <w:sz w:val="22"/>
          <w:szCs w:val="22"/>
        </w:rPr>
        <w:t xml:space="preserve">Steuerart</w:t>
      </w:r>
      <w:r>
        <w:rPr>
          <w:color w:val="64748b"/>
          <w:sz w:val="22"/>
          <w:szCs w:val="22"/>
        </w:rPr>
        <w:t xml:space="preserve"> — z. B. Lohnsteuerbescheinigung, Steuerbescheid, Spendenquittung.</w:t>
      </w:r>
    </w:p>
    <w:p>
      <w:pPr>
        <w:pStyle w:val="ListParagraph"/>
        <w:numPr>
          <w:ilvl w:val="0"/>
          <w:numId w:val="1"/>
        </w:numPr>
        <w:spacing w:after="80"/>
      </w:pPr>
      <w:r>
        <w:rPr>
          <w:b/>
          <w:bCs/>
          <w:color w:val="1e293b"/>
          <w:sz w:val="22"/>
          <w:szCs w:val="22"/>
        </w:rPr>
        <w:t xml:space="preserve">Steuerjahr</w:t>
      </w:r>
      <w:r>
        <w:rPr>
          <w:color w:val="64748b"/>
          <w:sz w:val="22"/>
          <w:szCs w:val="22"/>
        </w:rPr>
        <w:t xml:space="preserve"> — Jahreszahl.</w:t>
      </w:r>
    </w:p>
    <w:p>
      <w:pPr>
        <w:spacing w:after="160"/>
      </w:pPr>
    </w:p>
    <w:p>
      <w:pPr>
        <w:pStyle w:val="Heading3"/>
        <w:spacing w:after="80" w:before="280"/>
      </w:pPr>
      <w:r>
        <w:t xml:space="preserve">Typ: Sonstiges</w:t>
      </w:r>
    </w:p>
    <w:p>
      <w:pPr>
        <w:spacing w:after="120"/>
      </w:pPr>
      <w:r>
        <w:rPr>
          <w:color w:val="1e293b"/>
          <w:sz w:val="22"/>
          <w:szCs w:val="22"/>
        </w:rPr>
        <w:t xml:space="preserve">Nur Name, Datum und optionale Felder.</w:t>
      </w:r>
    </w:p>
    <w:p>
      <w:pPr>
        <w:spacing w:after="160"/>
      </w:pPr>
    </w:p>
    <w:p>
      <w:pPr>
        <w:pStyle w:val="Heading3"/>
        <w:spacing w:after="80" w:before="280"/>
      </w:pPr>
      <w:r>
        <w:t xml:space="preserve">Gemeinsame Felder (alle Typen)</w:t>
      </w:r>
    </w:p>
    <w:p>
      <w:pPr>
        <w:pStyle w:val="ListParagraph"/>
        <w:numPr>
          <w:ilvl w:val="0"/>
          <w:numId w:val="1"/>
        </w:numPr>
        <w:spacing w:after="80"/>
      </w:pPr>
      <w:r>
        <w:rPr>
          <w:b/>
          <w:bCs/>
          <w:color w:val="1e293b"/>
          <w:sz w:val="22"/>
          <w:szCs w:val="22"/>
        </w:rPr>
        <w:t xml:space="preserve">Datum</w:t>
      </w:r>
      <w:r>
        <w:rPr>
          <w:color w:val="64748b"/>
          <w:sz w:val="22"/>
          <w:szCs w:val="22"/>
        </w:rPr>
        <w:t xml:space="preserve"> — Dokumentdatum.</w:t>
      </w:r>
    </w:p>
    <w:p>
      <w:pPr>
        <w:pStyle w:val="ListParagraph"/>
        <w:numPr>
          <w:ilvl w:val="0"/>
          <w:numId w:val="1"/>
        </w:numPr>
        <w:spacing w:after="80"/>
      </w:pPr>
      <w:r>
        <w:rPr>
          <w:b/>
          <w:bCs/>
          <w:color w:val="1e293b"/>
          <w:sz w:val="22"/>
          <w:szCs w:val="22"/>
        </w:rPr>
        <w:t xml:space="preserve">Jahr</w:t>
      </w:r>
      <w:r>
        <w:rPr>
          <w:color w:val="64748b"/>
          <w:sz w:val="22"/>
          <w:szCs w:val="22"/>
        </w:rPr>
        <w:t xml:space="preserve"> — Für Filter.</w:t>
      </w:r>
    </w:p>
    <w:p>
      <w:pPr>
        <w:pStyle w:val="ListParagraph"/>
        <w:numPr>
          <w:ilvl w:val="0"/>
          <w:numId w:val="1"/>
        </w:numPr>
        <w:spacing w:after="80"/>
      </w:pPr>
      <w:r>
        <w:rPr>
          <w:b/>
          <w:bCs/>
          <w:color w:val="1e293b"/>
          <w:sz w:val="22"/>
          <w:szCs w:val="22"/>
        </w:rPr>
        <w:t xml:space="preserve">Ablageort</w:t>
      </w:r>
      <w:r>
        <w:rPr>
          <w:color w:val="64748b"/>
          <w:sz w:val="22"/>
          <w:szCs w:val="22"/>
        </w:rPr>
        <w:t xml:space="preserve"> — Optional: physischer Ort oder URL.</w:t>
      </w:r>
    </w:p>
    <w:p>
      <w:pPr>
        <w:pStyle w:val="ListParagraph"/>
        <w:numPr>
          <w:ilvl w:val="0"/>
          <w:numId w:val="1"/>
        </w:numPr>
        <w:spacing w:after="80"/>
      </w:pPr>
      <w:r>
        <w:rPr>
          <w:b/>
          <w:bCs/>
          <w:color w:val="1e293b"/>
          <w:sz w:val="22"/>
          <w:szCs w:val="22"/>
        </w:rPr>
        <w:t xml:space="preserve">Notizen</w:t>
      </w:r>
      <w:r>
        <w:rPr>
          <w:color w:val="64748b"/>
          <w:sz w:val="22"/>
          <w:szCs w:val="22"/>
        </w:rPr>
        <w:t xml:space="preserve"> — Freitext.</w:t>
      </w:r>
    </w:p>
    <w:p>
      <w:pPr>
        <w:spacing w:after="160"/>
      </w:pPr>
    </w:p>
    <w:p>
      <w:pPr>
        <w:pStyle w:val="Heading3"/>
        <w:spacing w:after="80" w:before="280"/>
      </w:pPr>
      <w:r>
        <w:t xml:space="preserve">Datei-Upload</w:t>
      </w:r>
    </w:p>
    <w:p>
      <w:pPr>
        <w:spacing w:after="120"/>
      </w:pPr>
      <w:r>
        <w:rPr>
          <w:color w:val="1e293b"/>
          <w:sz w:val="22"/>
          <w:szCs w:val="22"/>
        </w:rPr>
        <w:t xml:space="preserve">Ziehe eine Datei in die Upload-Zone oder klicke zum Auswählen. Max. 10 MB. Unterstützt: PDF, JPG, PNG und weitere Formate. Die Datei wird sicher auf dem Server gespeichert und kann später heruntergeladen werden.</w:t>
      </w:r>
    </w:p>
    <w:p>
      <w:pPr>
        <w:spacing w:after="160"/>
      </w:pPr>
    </w:p>
    <w:p>
      <w:pPr>
        <w:pStyle w:val="Heading2"/>
        <w:spacing w:after="120" w:before="400"/>
      </w:pPr>
      <w:r>
        <w:t xml:space="preserve">12.4  Dokument-Detailseite</w:t>
      </w:r>
    </w:p>
    <w:p>
      <w:pPr>
        <w:spacing w:after="120"/>
      </w:pPr>
      <w:r>
        <w:rPr>
          <w:color w:val="1e293b"/>
          <w:sz w:val="22"/>
          <w:szCs w:val="22"/>
        </w:rPr>
        <w:t xml:space="preserve">Klicke auf eine Karte zum Öffnen.</w:t>
      </w:r>
    </w:p>
    <w:p>
      <w:pPr>
        <w:pStyle w:val="ListParagraph"/>
        <w:numPr>
          <w:ilvl w:val="0"/>
          <w:numId w:val="1"/>
        </w:numPr>
        <w:spacing w:after="80"/>
      </w:pPr>
      <w:r>
        <w:rPr>
          <w:b/>
          <w:bCs/>
          <w:color w:val="1e293b"/>
          <w:sz w:val="22"/>
          <w:szCs w:val="22"/>
        </w:rPr>
        <w:t xml:space="preserve">Dateivorschau (links)</w:t>
      </w:r>
      <w:r>
        <w:rPr>
          <w:color w:val="64748b"/>
          <w:sz w:val="22"/>
          <w:szCs w:val="22"/>
        </w:rPr>
        <w:t xml:space="preserve"> — PDF wird als Einbettung angezeigt, Bilder als Bild. Sonst: „Keine Vorschau verfügbar".</w:t>
      </w:r>
    </w:p>
    <w:p>
      <w:pPr>
        <w:pStyle w:val="ListParagraph"/>
        <w:numPr>
          <w:ilvl w:val="0"/>
          <w:numId w:val="1"/>
        </w:numPr>
        <w:spacing w:after="80"/>
      </w:pPr>
      <w:r>
        <w:rPr>
          <w:b/>
          <w:bCs/>
          <w:color w:val="1e293b"/>
          <w:sz w:val="22"/>
          <w:szCs w:val="22"/>
        </w:rPr>
        <w:t xml:space="preserve">Details-Card (rechts)</w:t>
      </w:r>
      <w:r>
        <w:rPr>
          <w:color w:val="64748b"/>
          <w:sz w:val="22"/>
          <w:szCs w:val="22"/>
        </w:rPr>
        <w:t xml:space="preserve"> — Alle Metainformationen des Dokuments.</w:t>
      </w:r>
    </w:p>
    <w:p>
      <w:pPr>
        <w:pStyle w:val="ListParagraph"/>
        <w:numPr>
          <w:ilvl w:val="0"/>
          <w:numId w:val="1"/>
        </w:numPr>
        <w:spacing w:after="80"/>
      </w:pPr>
      <w:r>
        <w:rPr>
          <w:b/>
          <w:bCs/>
          <w:color w:val="1e293b"/>
          <w:sz w:val="22"/>
          <w:szCs w:val="22"/>
        </w:rPr>
        <w:t xml:space="preserve">Aktionen</w:t>
      </w:r>
      <w:r>
        <w:rPr>
          <w:color w:val="64748b"/>
          <w:sz w:val="22"/>
          <w:szCs w:val="22"/>
        </w:rPr>
        <w:t xml:space="preserve"> — [Datei herunterladen] (falls vorhanden) | [Als bezahlt markieren] (Rechnungen) | [Bearbeiten] | [Löschen].</w:t>
      </w:r>
    </w:p>
    <w:p>
      <w:pPr>
        <w:spacing w:after="160"/>
      </w:pPr>
    </w:p>
    <w:p>
      <w:r>
        <w:br w:type="page"/>
      </w:r>
    </w:p>
    <w:p>
      <w:pPr>
        <w:pStyle w:val="Heading1"/>
        <w:pageBreakBefore/>
        <w:pBdr>
          <w:bottom w:val="single" w:color="6358e6" w:sz="8"/>
        </w:pBdr>
        <w:spacing w:after="200" w:before="560"/>
      </w:pPr>
      <w:r>
        <w:t xml:space="preserve">13. Datenexport</w:t>
      </w:r>
    </w:p>
    <w:p>
      <w:pPr>
        <w:spacing w:after="120"/>
      </w:pPr>
      <w:r>
        <w:rPr>
          <w:color w:val="1e293b"/>
          <w:sz w:val="22"/>
          <w:szCs w:val="22"/>
        </w:rPr>
        <w:t xml:space="preserve">Exportiere deine Daten in verschiedenen Formaten – für Steuer, Archiv oder zur Weiterverarbeitung in Excel.</w:t>
      </w:r>
    </w:p>
    <w:p>
      <w:pPr>
        <w:spacing w:after="120"/>
      </w:pPr>
      <w:r>
        <w:rPr>
          <w:color w:val="1e293b"/>
          <w:sz w:val="22"/>
          <w:szCs w:val="22"/>
        </w:rPr>
        <w:t xml:space="preserve">Erreichbar über: Sidebar → Analyse &amp; Mehr → Datenexport</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Alle Exporte werden direkt in deinem Browser erstellt. Deine Daten verlassen niemals die App – keine Drittanbieter.</w:t>
            </w:r>
          </w:p>
        </w:tc>
      </w:tr>
    </w:tbl>
    <w:p>
      <w:pPr>
        <w:spacing w:after="160"/>
      </w:pPr>
    </w:p>
    <w:p>
      <w:pPr>
        <w:pStyle w:val="Heading2"/>
        <w:spacing w:after="120" w:before="400"/>
      </w:pPr>
      <w:r>
        <w:t xml:space="preserve">13.1  Modus wählen</w:t>
      </w:r>
    </w:p>
    <w:p>
      <w:pPr>
        <w:spacing w:after="120"/>
      </w:pPr>
      <w:r>
        <w:rPr>
          <w:color w:val="1e293b"/>
          <w:sz w:val="22"/>
          <w:szCs w:val="22"/>
        </w:rPr>
        <w:t xml:space="preserve">Oben rechts kannst du zwischen „Privat" und „Haushalt" wechseln. Im Haushalt-Modus werden gemeinsame Transaktionen, Konten und Todos exportiert.</w:t>
      </w:r>
    </w:p>
    <w:p>
      <w:pPr>
        <w:spacing w:after="160"/>
      </w:pPr>
    </w:p>
    <w:p>
      <w:pPr>
        <w:pStyle w:val="Heading2"/>
        <w:spacing w:after="120" w:before="400"/>
      </w:pPr>
      <w:r>
        <w:t xml:space="preserve">13.2  Export-Optionen</w:t>
      </w:r>
    </w:p>
    <w:p>
      <w:pPr>
        <w:pStyle w:val="Heading3"/>
        <w:spacing w:after="80" w:before="280"/>
      </w:pPr>
      <w:r>
        <w:t xml:space="preserve">PDF-Bericht</w:t>
      </w:r>
    </w:p>
    <w:p>
      <w:pPr>
        <w:spacing w:after="120"/>
      </w:pPr>
      <w:r>
        <w:rPr>
          <w:color w:val="1e293b"/>
          <w:sz w:val="22"/>
          <w:szCs w:val="22"/>
        </w:rPr>
        <w:t xml:space="preserve">Professioneller Finanzbericht mit Diagrammen.</w:t>
      </w:r>
    </w:p>
    <w:p>
      <w:pPr>
        <w:pStyle w:val="ListParagraph"/>
        <w:numPr>
          <w:ilvl w:val="0"/>
          <w:numId w:val="1"/>
        </w:numPr>
        <w:spacing w:after="80"/>
      </w:pPr>
      <w:r>
        <w:rPr>
          <w:b/>
          <w:bCs/>
          <w:color w:val="1e293b"/>
          <w:sz w:val="22"/>
          <w:szCs w:val="22"/>
        </w:rPr>
        <w:t xml:space="preserve">Konten-Filter</w:t>
      </w:r>
      <w:r>
        <w:rPr>
          <w:color w:val="64748b"/>
          <w:sz w:val="22"/>
          <w:szCs w:val="22"/>
        </w:rPr>
        <w:t xml:space="preserve"> — Wähle welche Konten einbezogen werden.</w:t>
      </w:r>
    </w:p>
    <w:p>
      <w:pPr>
        <w:pStyle w:val="ListParagraph"/>
        <w:numPr>
          <w:ilvl w:val="0"/>
          <w:numId w:val="1"/>
        </w:numPr>
        <w:spacing w:after="80"/>
      </w:pPr>
      <w:r>
        <w:rPr>
          <w:b/>
          <w:bCs/>
          <w:color w:val="1e293b"/>
          <w:sz w:val="22"/>
          <w:szCs w:val="22"/>
        </w:rPr>
        <w:t xml:space="preserve">Diagramme</w:t>
      </w:r>
      <w:r>
        <w:rPr>
          <w:color w:val="64748b"/>
          <w:sz w:val="22"/>
          <w:szCs w:val="22"/>
        </w:rPr>
        <w:t xml:space="preserve"> — Säulen, Linie, Donut – Checkboxen.</w:t>
      </w:r>
    </w:p>
    <w:p>
      <w:pPr>
        <w:pStyle w:val="ListParagraph"/>
        <w:numPr>
          <w:ilvl w:val="0"/>
          <w:numId w:val="1"/>
        </w:numPr>
        <w:spacing w:after="80"/>
      </w:pPr>
      <w:r>
        <w:rPr>
          <w:b/>
          <w:bCs/>
          <w:color w:val="1e293b"/>
          <w:sz w:val="22"/>
          <w:szCs w:val="22"/>
        </w:rPr>
        <w:t xml:space="preserve">Gruppierung</w:t>
      </w:r>
      <w:r>
        <w:rPr>
          <w:color w:val="64748b"/>
          <w:sz w:val="22"/>
          <w:szCs w:val="22"/>
        </w:rPr>
        <w:t xml:space="preserve"> — Transaktionen nach Monat | Woche | Tag gruppieren.</w:t>
      </w:r>
    </w:p>
    <w:p>
      <w:pPr>
        <w:pStyle w:val="ListParagraph"/>
        <w:numPr>
          <w:ilvl w:val="0"/>
          <w:numId w:val="1"/>
        </w:numPr>
        <w:spacing w:after="80"/>
      </w:pPr>
      <w:r>
        <w:rPr>
          <w:b/>
          <w:bCs/>
          <w:color w:val="1e293b"/>
          <w:sz w:val="22"/>
          <w:szCs w:val="22"/>
        </w:rPr>
        <w:t xml:space="preserve">Gesamtübersicht</w:t>
      </w:r>
      <w:r>
        <w:rPr>
          <w:color w:val="64748b"/>
          <w:sz w:val="22"/>
          <w:szCs w:val="22"/>
        </w:rPr>
        <w:t xml:space="preserve"> — Toggle – am Ende des Berichts.</w:t>
      </w:r>
    </w:p>
    <w:p>
      <w:pPr>
        <w:spacing w:after="120"/>
      </w:pPr>
      <w:r>
        <w:rPr>
          <w:color w:val="1e293b"/>
          <w:sz w:val="22"/>
          <w:szCs w:val="22"/>
        </w:rPr>
        <w:t xml:space="preserve">Klicke „PDF erstellen" → Download startet automatisch.</w:t>
      </w:r>
    </w:p>
    <w:p>
      <w:pPr>
        <w:spacing w:after="160"/>
      </w:pPr>
    </w:p>
    <w:p>
      <w:pPr>
        <w:pStyle w:val="Heading3"/>
        <w:spacing w:after="80" w:before="280"/>
      </w:pPr>
      <w:r>
        <w:t xml:space="preserve">Transaktionen-Export</w:t>
      </w:r>
    </w:p>
    <w:p>
      <w:pPr>
        <w:spacing w:after="120"/>
      </w:pPr>
      <w:r>
        <w:rPr>
          <w:color w:val="1e293b"/>
          <w:sz w:val="22"/>
          <w:szCs w:val="22"/>
        </w:rPr>
        <w:t xml:space="preserve">Alle Einnahmen und Ausgaben im gewählten Zeitraum.</w:t>
      </w:r>
    </w:p>
    <w:p>
      <w:pPr>
        <w:pStyle w:val="ListParagraph"/>
        <w:numPr>
          <w:ilvl w:val="0"/>
          <w:numId w:val="1"/>
        </w:numPr>
        <w:spacing w:after="80"/>
      </w:pPr>
      <w:r>
        <w:rPr>
          <w:b/>
          <w:bCs/>
          <w:color w:val="1e293b"/>
          <w:sz w:val="22"/>
          <w:szCs w:val="22"/>
        </w:rPr>
        <w:t xml:space="preserve">Konten-Filter</w:t>
      </w:r>
      <w:r>
        <w:rPr>
          <w:color w:val="64748b"/>
          <w:sz w:val="22"/>
          <w:szCs w:val="22"/>
        </w:rPr>
        <w:t xml:space="preserve"> — Mehrfachauswahl per Checkbox.</w:t>
      </w:r>
    </w:p>
    <w:p>
      <w:pPr>
        <w:pStyle w:val="ListParagraph"/>
        <w:numPr>
          <w:ilvl w:val="0"/>
          <w:numId w:val="1"/>
        </w:numPr>
        <w:spacing w:after="80"/>
      </w:pPr>
      <w:r>
        <w:rPr>
          <w:b/>
          <w:bCs/>
          <w:color w:val="1e293b"/>
          <w:sz w:val="22"/>
          <w:szCs w:val="22"/>
        </w:rPr>
        <w:t xml:space="preserve">Zeitraum</w:t>
      </w:r>
      <w:r>
        <w:rPr>
          <w:color w:val="64748b"/>
          <w:sz w:val="22"/>
          <w:szCs w:val="22"/>
        </w:rPr>
        <w:t xml:space="preserve"> — Von-Datum und Bis-Datum.</w:t>
      </w:r>
    </w:p>
    <w:p>
      <w:pPr>
        <w:pStyle w:val="ListParagraph"/>
        <w:numPr>
          <w:ilvl w:val="0"/>
          <w:numId w:val="1"/>
        </w:numPr>
        <w:spacing w:after="80"/>
      </w:pPr>
      <w:r>
        <w:rPr>
          <w:b/>
          <w:bCs/>
          <w:color w:val="1e293b"/>
          <w:sz w:val="22"/>
          <w:szCs w:val="22"/>
        </w:rPr>
        <w:t xml:space="preserve">Format</w:t>
      </w:r>
      <w:r>
        <w:rPr>
          <w:color w:val="64748b"/>
          <w:sz w:val="22"/>
          <w:szCs w:val="22"/>
        </w:rPr>
        <w:t xml:space="preserve"> — CSV (für Excel) oder JSON.</w:t>
      </w:r>
    </w:p>
    <w:p>
      <w:pPr>
        <w:spacing w:after="120"/>
      </w:pPr>
      <w:r>
        <w:rPr>
          <w:color w:val="1e293b"/>
          <w:sz w:val="22"/>
          <w:szCs w:val="22"/>
        </w:rPr>
        <w:t xml:space="preserve">Klicke „Transaktionen exportieren" → Datei-Download.</w:t>
      </w:r>
    </w:p>
    <w:p>
      <w:pPr>
        <w:spacing w:after="160"/>
      </w:pPr>
    </w:p>
    <w:p>
      <w:pPr>
        <w:pStyle w:val="Heading3"/>
        <w:spacing w:after="80" w:before="280"/>
      </w:pPr>
      <w:r>
        <w:t xml:space="preserve">Einzelne Bereiche</w:t>
      </w:r>
    </w:p>
    <w:p>
      <w:pPr>
        <w:spacing w:after="120"/>
      </w:pPr>
      <w:r>
        <w:rPr>
          <w:color w:val="1e293b"/>
          <w:sz w:val="22"/>
          <w:szCs w:val="22"/>
        </w:rPr>
        <w:t xml:space="preserve">Gezielt einzelne Datenbereiche exportieren:</w:t>
      </w:r>
    </w:p>
    <w:p>
      <w:pPr>
        <w:pStyle w:val="ListParagraph"/>
        <w:numPr>
          <w:ilvl w:val="0"/>
          <w:numId w:val="1"/>
        </w:numPr>
        <w:spacing w:after="80"/>
      </w:pPr>
      <w:r>
        <w:rPr>
          <w:color w:val="1e293b"/>
          <w:sz w:val="22"/>
          <w:szCs w:val="22"/>
        </w:rPr>
        <w:t xml:space="preserve">Konten (CSV)</w:t>
      </w:r>
    </w:p>
    <w:p>
      <w:pPr>
        <w:pStyle w:val="ListParagraph"/>
        <w:numPr>
          <w:ilvl w:val="0"/>
          <w:numId w:val="1"/>
        </w:numPr>
        <w:spacing w:after="80"/>
      </w:pPr>
      <w:r>
        <w:rPr>
          <w:color w:val="1e293b"/>
          <w:sz w:val="22"/>
          <w:szCs w:val="22"/>
        </w:rPr>
        <w:t xml:space="preserve">Sparziele (CSV/JSON)</w:t>
      </w:r>
    </w:p>
    <w:p>
      <w:pPr>
        <w:pStyle w:val="ListParagraph"/>
        <w:numPr>
          <w:ilvl w:val="0"/>
          <w:numId w:val="1"/>
        </w:numPr>
        <w:spacing w:after="80"/>
      </w:pPr>
      <w:r>
        <w:rPr>
          <w:color w:val="1e293b"/>
          <w:sz w:val="22"/>
          <w:szCs w:val="22"/>
        </w:rPr>
        <w:t xml:space="preserve">Fixkosten (CSV)</w:t>
      </w:r>
    </w:p>
    <w:p>
      <w:pPr>
        <w:pStyle w:val="ListParagraph"/>
        <w:numPr>
          <w:ilvl w:val="0"/>
          <w:numId w:val="1"/>
        </w:numPr>
        <w:spacing w:after="80"/>
      </w:pPr>
      <w:r>
        <w:rPr>
          <w:color w:val="1e293b"/>
          <w:sz w:val="22"/>
          <w:szCs w:val="22"/>
        </w:rPr>
        <w:t xml:space="preserve">Schulden (CSV)</w:t>
      </w:r>
    </w:p>
    <w:p>
      <w:pPr>
        <w:pStyle w:val="ListParagraph"/>
        <w:numPr>
          <w:ilvl w:val="0"/>
          <w:numId w:val="1"/>
        </w:numPr>
        <w:spacing w:after="80"/>
      </w:pPr>
      <w:r>
        <w:rPr>
          <w:color w:val="1e293b"/>
          <w:sz w:val="22"/>
          <w:szCs w:val="22"/>
        </w:rPr>
        <w:t xml:space="preserve">Budgets (CSV)</w:t>
      </w:r>
    </w:p>
    <w:p>
      <w:pPr>
        <w:pStyle w:val="ListParagraph"/>
        <w:numPr>
          <w:ilvl w:val="0"/>
          <w:numId w:val="1"/>
        </w:numPr>
        <w:spacing w:after="80"/>
      </w:pPr>
      <w:r>
        <w:rPr>
          <w:color w:val="1e293b"/>
          <w:sz w:val="22"/>
          <w:szCs w:val="22"/>
        </w:rPr>
        <w:t xml:space="preserve">Regeln (JSON)</w:t>
      </w:r>
    </w:p>
    <w:p>
      <w:pPr>
        <w:spacing w:after="160"/>
      </w:pPr>
    </w:p>
    <w:p>
      <w:pPr>
        <w:pStyle w:val="Heading3"/>
        <w:spacing w:after="80" w:before="280"/>
      </w:pPr>
      <w:r>
        <w:t xml:space="preserve">Monatsanalyse PDF</w:t>
      </w:r>
    </w:p>
    <w:p>
      <w:pPr>
        <w:spacing w:after="120"/>
      </w:pPr>
      <w:r>
        <w:rPr>
          <w:color w:val="1e293b"/>
          <w:sz w:val="22"/>
          <w:szCs w:val="22"/>
        </w:rPr>
        <w:t xml:space="preserve">Detaillierter Bericht für einen einzelnen Monat mit Diagramm und Transaktionsliste.</w:t>
      </w:r>
    </w:p>
    <w:p>
      <w:pPr>
        <w:pStyle w:val="ListParagraph"/>
        <w:numPr>
          <w:ilvl w:val="0"/>
          <w:numId w:val="1"/>
        </w:numPr>
        <w:spacing w:after="80"/>
      </w:pPr>
      <w:r>
        <w:rPr>
          <w:b/>
          <w:bCs/>
          <w:color w:val="1e293b"/>
          <w:sz w:val="22"/>
          <w:szCs w:val="22"/>
        </w:rPr>
        <w:t xml:space="preserve">Monat wählen</w:t>
      </w:r>
      <w:r>
        <w:rPr>
          <w:color w:val="64748b"/>
          <w:sz w:val="22"/>
          <w:szCs w:val="22"/>
        </w:rPr>
        <w:t xml:space="preserve"> — Dropdown.</w:t>
      </w:r>
    </w:p>
    <w:p>
      <w:pPr>
        <w:pStyle w:val="ListParagraph"/>
        <w:numPr>
          <w:ilvl w:val="0"/>
          <w:numId w:val="1"/>
        </w:numPr>
        <w:spacing w:after="80"/>
      </w:pPr>
      <w:r>
        <w:rPr>
          <w:b/>
          <w:bCs/>
          <w:color w:val="1e293b"/>
          <w:sz w:val="22"/>
          <w:szCs w:val="22"/>
        </w:rPr>
        <w:t xml:space="preserve">Diagrammtyp</w:t>
      </w:r>
      <w:r>
        <w:rPr>
          <w:color w:val="64748b"/>
          <w:sz w:val="22"/>
          <w:szCs w:val="22"/>
        </w:rPr>
        <w:t xml:space="preserve"> — Säulen | Linie | Donut.</w:t>
      </w:r>
    </w:p>
    <w:p>
      <w:pPr>
        <w:spacing w:after="120"/>
      </w:pPr>
      <w:r>
        <w:rPr>
          <w:color w:val="1e293b"/>
          <w:sz w:val="22"/>
          <w:szCs w:val="22"/>
        </w:rPr>
        <w:t xml:space="preserve">Klicke „Monatsanalyse erstellen" → PDF-Download.</w:t>
      </w:r>
    </w:p>
    <w:p>
      <w:pPr>
        <w:spacing w:after="160"/>
      </w:pPr>
    </w:p>
    <w:p>
      <w:pPr>
        <w:pStyle w:val="Heading3"/>
        <w:spacing w:after="80" w:before="280"/>
      </w:pPr>
      <w:r>
        <w:t xml:space="preserve">Vollständiges Backup (JSON)</w:t>
      </w:r>
    </w:p>
    <w:p>
      <w:pPr>
        <w:spacing w:after="120"/>
      </w:pPr>
      <w:r>
        <w:rPr>
          <w:color w:val="1e293b"/>
          <w:sz w:val="22"/>
          <w:szCs w:val="22"/>
        </w:rPr>
        <w:t xml:space="preserve">Alle deine Daten in einer einzigen JSON-Datei: Transaktionen, Konten, Sparziele, Fixkosten, Schulden, Dokumente, Versicherungen, Todos, Budgets, Regeln.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Dateianhänge (hochgeladene Dateien) sind nicht im Backup enthalten – nur deren Metadaten.</w:t>
            </w:r>
          </w:p>
        </w:tc>
      </w:tr>
    </w:tbl>
    <w:p>
      <w:pPr>
        <w:spacing w:after="160"/>
      </w:pPr>
    </w:p>
    <w:p>
      <w:r>
        <w:br w:type="page"/>
      </w:r>
    </w:p>
    <w:p>
      <w:pPr>
        <w:pStyle w:val="Heading1"/>
        <w:pageBreakBefore/>
        <w:pBdr>
          <w:bottom w:val="single" w:color="6358e6" w:sz="8"/>
        </w:pBdr>
        <w:spacing w:after="200" w:before="560"/>
      </w:pPr>
      <w:r>
        <w:t xml:space="preserve">14. Haushalt-Modus (Pro)</w:t>
      </w:r>
    </w:p>
    <w:p>
      <w:pPr>
        <w:spacing w:after="120"/>
      </w:pPr>
      <w:r>
        <w:rPr>
          <w:color w:val="1e293b"/>
          <w:sz w:val="22"/>
          <w:szCs w:val="22"/>
        </w:rPr>
        <w:t xml:space="preserve">Der Haushalt-Modus ist das Alleinstellungsmerkmal von Golden Goat Capital: Private Finanzen und gemeinsamer Haushalt in einer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Der Haushalt-Modus ist ein Pro-Feature. Free-Nutzer werden beim Aufruf zur Tarif-Seite weitergeleitet.</w:t>
            </w:r>
          </w:p>
        </w:tc>
      </w:tr>
    </w:tbl>
    <w:p>
      <w:pPr>
        <w:spacing w:after="160"/>
      </w:pPr>
    </w:p>
    <w:p>
      <w:pPr>
        <w:pStyle w:val="Heading2"/>
        <w:spacing w:after="120" w:before="400"/>
      </w:pPr>
      <w:r>
        <w:t xml:space="preserve">14.1  Haushalt erstellen oder beitreten</w:t>
      </w:r>
    </w:p>
    <w:p>
      <w:pPr>
        <w:spacing w:after="120"/>
      </w:pPr>
      <w:r>
        <w:rPr>
          <w:color w:val="1e293b"/>
          <w:sz w:val="22"/>
          <w:szCs w:val="22"/>
        </w:rPr>
        <w:t xml:space="preserve">Beim ersten Aufruf von Sidebar → Haushalt startet ein Onboarding-Flow.</w:t>
      </w:r>
    </w:p>
    <w:p>
      <w:pPr>
        <w:spacing w:after="160"/>
      </w:pPr>
    </w:p>
    <w:p>
      <w:pPr>
        <w:pStyle w:val="Heading3"/>
        <w:spacing w:after="80" w:before="280"/>
      </w:pPr>
      <w:r>
        <w:t xml:space="preserve">Schritt 1 – Willkommen</w:t>
      </w:r>
    </w:p>
    <w:p>
      <w:pPr>
        <w:spacing w:after="120"/>
      </w:pPr>
      <w:r>
        <w:rPr>
          <w:color w:val="1e293b"/>
          <w:sz w:val="22"/>
          <w:szCs w:val="22"/>
        </w:rPr>
        <w:t xml:space="preserve">Drei Feature-Cards erklären den Haushalt-Modus: gemeinsame Ausgaben, Split-Logik, Aufgaben. Klicke „Weiter".</w:t>
      </w:r>
    </w:p>
    <w:p>
      <w:pPr>
        <w:spacing w:after="160"/>
      </w:pPr>
    </w:p>
    <w:p>
      <w:pPr>
        <w:pStyle w:val="Heading3"/>
        <w:spacing w:after="80" w:before="280"/>
      </w:pPr>
      <w:r>
        <w:t xml:space="preserve">Schritt 2 – Erstellen oder Beitreten</w:t>
      </w:r>
    </w:p>
    <w:p>
      <w:pPr>
        <w:pStyle w:val="ListParagraph"/>
        <w:numPr>
          <w:ilvl w:val="0"/>
          <w:numId w:val="1"/>
        </w:numPr>
        <w:spacing w:after="80"/>
      </w:pPr>
      <w:r>
        <w:rPr>
          <w:b/>
          <w:bCs/>
          <w:color w:val="1e293b"/>
          <w:sz w:val="22"/>
          <w:szCs w:val="22"/>
        </w:rPr>
        <w:t xml:space="preserve">Neuen Haushalt erstellen</w:t>
      </w:r>
      <w:r>
        <w:rPr>
          <w:color w:val="64748b"/>
          <w:sz w:val="22"/>
          <w:szCs w:val="22"/>
        </w:rPr>
        <w:t xml:space="preserve"> — Gib einen Haushaltsnamen ein und klicke „Erstellen". Du wirst Admin.</w:t>
      </w:r>
    </w:p>
    <w:p>
      <w:pPr>
        <w:pStyle w:val="ListParagraph"/>
        <w:numPr>
          <w:ilvl w:val="0"/>
          <w:numId w:val="1"/>
        </w:numPr>
        <w:spacing w:after="80"/>
      </w:pPr>
      <w:r>
        <w:rPr>
          <w:b/>
          <w:bCs/>
          <w:color w:val="1e293b"/>
          <w:sz w:val="22"/>
          <w:szCs w:val="22"/>
        </w:rPr>
        <w:t xml:space="preserve">Einem Haushalt beitreten</w:t>
      </w:r>
      <w:r>
        <w:rPr>
          <w:color w:val="64748b"/>
          <w:sz w:val="22"/>
          <w:szCs w:val="22"/>
        </w:rPr>
        <w:t xml:space="preserve"> — Gib den Einladungs-Code ein (den du vom anderen Mitglied erhalten hast) und klicke „Beitreten".</w:t>
      </w:r>
    </w:p>
    <w:p>
      <w:pPr>
        <w:spacing w:after="160"/>
      </w:pPr>
    </w:p>
    <w:p>
      <w:pPr>
        <w:pStyle w:val="Heading3"/>
        <w:spacing w:after="80" w:before="280"/>
      </w:pPr>
      <w:r>
        <w:t xml:space="preserve">Schritt 3 – Partner einladen</w:t>
      </w:r>
    </w:p>
    <w:p>
      <w:pPr>
        <w:spacing w:after="120"/>
      </w:pPr>
      <w:r>
        <w:rPr>
          <w:color w:val="1e293b"/>
          <w:sz w:val="22"/>
          <w:szCs w:val="22"/>
        </w:rPr>
        <w:t xml:space="preserve">Nach dem Erstellen siehst du einen Einladungs-Code + Link. Teile diesen mit deinem Partner. Der Link ist 7 Tage gültig.</w:t>
      </w:r>
    </w:p>
    <w:p>
      <w:pPr>
        <w:spacing w:after="160"/>
      </w:pPr>
    </w:p>
    <w:p>
      <w:pPr>
        <w:pStyle w:val="Heading2"/>
        <w:spacing w:after="120" w:before="400"/>
      </w:pPr>
      <w:r>
        <w:t xml:space="preserve">14.2  Haushalt beitreten (als Partner)</w:t>
      </w:r>
    </w:p>
    <w:p>
      <w:pPr>
        <w:spacing w:after="120"/>
      </w:pPr>
      <w:r>
        <w:rPr>
          <w:color w:val="1e293b"/>
          <w:sz w:val="22"/>
          <w:szCs w:val="22"/>
        </w:rPr>
        <w:t xml:space="preserve">Dein Partner teilt dir einen Einladungslink oder -code. Wenn du auf den Link klickst:</w:t>
      </w:r>
    </w:p>
    <w:p>
      <w:pPr>
        <w:pStyle w:val="ListParagraph"/>
        <w:numPr>
          <w:ilvl w:val="0"/>
          <w:numId w:val="1"/>
        </w:numPr>
        <w:spacing w:after="80"/>
      </w:pPr>
      <w:r>
        <w:rPr>
          <w:color w:val="1e293b"/>
          <w:sz w:val="22"/>
          <w:szCs w:val="22"/>
        </w:rPr>
        <w:t xml:space="preserve">Du siehst die Haushalt-Beitreten-Seite mit dem Namen des Haushalts.</w:t>
      </w:r>
    </w:p>
    <w:p>
      <w:pPr>
        <w:pStyle w:val="ListParagraph"/>
        <w:numPr>
          <w:ilvl w:val="0"/>
          <w:numId w:val="1"/>
        </w:numPr>
        <w:spacing w:after="80"/>
      </w:pPr>
      <w:r>
        <w:rPr>
          <w:color w:val="1e293b"/>
          <w:sz w:val="22"/>
          <w:szCs w:val="22"/>
        </w:rPr>
        <w:t xml:space="preserve">Option A (noch kein Konto): „Kostenloses Konto erstellen &amp; beitreten" – du wirst direkt zur Registrierung geleitet und nach Bestätigung automatisch dem Haushalt zugeordnet.</w:t>
      </w:r>
    </w:p>
    <w:p>
      <w:pPr>
        <w:pStyle w:val="ListParagraph"/>
        <w:numPr>
          <w:ilvl w:val="0"/>
          <w:numId w:val="1"/>
        </w:numPr>
        <w:spacing w:after="80"/>
      </w:pPr>
      <w:r>
        <w:rPr>
          <w:color w:val="1e293b"/>
          <w:sz w:val="22"/>
          <w:szCs w:val="22"/>
        </w:rPr>
        <w:t xml:space="preserve">Option B (hast schon Konto): „Einloggen &amp; beitreten" – nach Login wirst du dem Haushalt zugeordnet.</w:t>
      </w:r>
    </w:p>
    <w:p>
      <w:pPr>
        <w:spacing w:after="160"/>
      </w:pPr>
    </w:p>
    <w:p>
      <w:pPr>
        <w:pStyle w:val="Heading2"/>
        <w:spacing w:after="120" w:before="400"/>
      </w:pPr>
      <w:r>
        <w:t xml:space="preserve">14.3  Haushalt-Dashboard</w:t>
      </w:r>
    </w:p>
    <w:p>
      <w:pPr>
        <w:spacing w:after="120"/>
      </w:pPr>
      <w:r>
        <w:rPr>
          <w:color w:val="1e293b"/>
          <w:sz w:val="22"/>
          <w:szCs w:val="22"/>
        </w:rPr>
        <w:t xml:space="preserve">Erreichbar über: Sidebar → Haushalt → Übersicht</w:t>
      </w:r>
    </w:p>
    <w:p>
      <w:pPr>
        <w:spacing w:after="160"/>
      </w:pPr>
    </w:p>
    <w:p>
      <w:pPr>
        <w:pStyle w:val="Heading3"/>
        <w:spacing w:after="80" w:before="280"/>
      </w:pPr>
      <w:r>
        <w:t xml:space="preserve">„Diese Woche"-Widget</w:t>
      </w:r>
    </w:p>
    <w:p>
      <w:pPr>
        <w:spacing w:after="120"/>
      </w:pPr>
      <w:r>
        <w:rPr>
          <w:color w:val="1e293b"/>
          <w:sz w:val="22"/>
          <w:szCs w:val="22"/>
        </w:rPr>
        <w:t xml:space="preserve">Zeigt für die aktuelle Woche:</w:t>
      </w:r>
    </w:p>
    <w:p>
      <w:pPr>
        <w:pStyle w:val="ListParagraph"/>
        <w:numPr>
          <w:ilvl w:val="0"/>
          <w:numId w:val="1"/>
        </w:numPr>
        <w:spacing w:after="80"/>
      </w:pPr>
      <w:r>
        <w:rPr>
          <w:b/>
          <w:bCs/>
          <w:color w:val="1e293b"/>
          <w:sz w:val="22"/>
          <w:szCs w:val="22"/>
        </w:rPr>
        <w:t xml:space="preserve">Ausgaben je Mitglied</w:t>
      </w:r>
      <w:r>
        <w:rPr>
          <w:color w:val="64748b"/>
          <w:sz w:val="22"/>
          <w:szCs w:val="22"/>
        </w:rPr>
        <w:t xml:space="preserve"> — Gesamtbetrag pro Person.</w:t>
      </w:r>
    </w:p>
    <w:p>
      <w:pPr>
        <w:pStyle w:val="ListParagraph"/>
        <w:numPr>
          <w:ilvl w:val="0"/>
          <w:numId w:val="1"/>
        </w:numPr>
        <w:spacing w:after="80"/>
      </w:pPr>
      <w:r>
        <w:rPr>
          <w:b/>
          <w:bCs/>
          <w:color w:val="1e293b"/>
          <w:sz w:val="22"/>
          <w:szCs w:val="22"/>
        </w:rPr>
        <w:t xml:space="preserve">Top 3 Kategorien</w:t>
      </w:r>
      <w:r>
        <w:rPr>
          <w:color w:val="64748b"/>
          <w:sz w:val="22"/>
          <w:szCs w:val="22"/>
        </w:rPr>
        <w:t xml:space="preserve"> — Als farbige Tags.</w:t>
      </w:r>
    </w:p>
    <w:p>
      <w:pPr>
        <w:pStyle w:val="ListParagraph"/>
        <w:numPr>
          <w:ilvl w:val="0"/>
          <w:numId w:val="1"/>
        </w:numPr>
        <w:spacing w:after="80"/>
      </w:pPr>
      <w:r>
        <w:rPr>
          <w:b/>
          <w:bCs/>
          <w:color w:val="1e293b"/>
          <w:sz w:val="22"/>
          <w:szCs w:val="22"/>
        </w:rPr>
        <w:t xml:space="preserve">Wochennetto</w:t>
      </w:r>
      <w:r>
        <w:rPr>
          <w:color w:val="64748b"/>
          <w:sz w:val="22"/>
          <w:szCs w:val="22"/>
        </w:rPr>
        <w:t xml:space="preserve"> — Gesamtausgaben der Woche.</w:t>
      </w:r>
    </w:p>
    <w:p>
      <w:pPr>
        <w:spacing w:after="160"/>
      </w:pPr>
    </w:p>
    <w:p>
      <w:pPr>
        <w:pStyle w:val="Heading3"/>
        <w:spacing w:after="80" w:before="280"/>
      </w:pPr>
      <w:r>
        <w:t xml:space="preserve">Monatliche Bilanz</w:t>
      </w:r>
    </w:p>
    <w:p>
      <w:pPr>
        <w:pStyle w:val="ListParagraph"/>
        <w:numPr>
          <w:ilvl w:val="0"/>
          <w:numId w:val="1"/>
        </w:numPr>
        <w:spacing w:after="80"/>
      </w:pPr>
      <w:r>
        <w:rPr>
          <w:b/>
          <w:bCs/>
          <w:color w:val="1e293b"/>
          <w:sz w:val="22"/>
          <w:szCs w:val="22"/>
        </w:rPr>
        <w:t xml:space="preserve">Person 1 Gesamt</w:t>
      </w:r>
      <w:r>
        <w:rPr>
          <w:color w:val="64748b"/>
          <w:sz w:val="22"/>
          <w:szCs w:val="22"/>
        </w:rPr>
        <w:t xml:space="preserve"> — Alle Ausgaben von Person 1 diesen Monat.</w:t>
      </w:r>
    </w:p>
    <w:p>
      <w:pPr>
        <w:pStyle w:val="ListParagraph"/>
        <w:numPr>
          <w:ilvl w:val="0"/>
          <w:numId w:val="1"/>
        </w:numPr>
        <w:spacing w:after="80"/>
      </w:pPr>
      <w:r>
        <w:rPr>
          <w:b/>
          <w:bCs/>
          <w:color w:val="1e293b"/>
          <w:sz w:val="22"/>
          <w:szCs w:val="22"/>
        </w:rPr>
        <w:t xml:space="preserve">Person 2 Gesamt</w:t>
      </w:r>
      <w:r>
        <w:rPr>
          <w:color w:val="64748b"/>
          <w:sz w:val="22"/>
          <w:szCs w:val="22"/>
        </w:rPr>
        <w:t xml:space="preserve"> — Alle Ausgaben von Person 2 diesen Monat.</w:t>
      </w:r>
    </w:p>
    <w:p>
      <w:pPr>
        <w:pStyle w:val="ListParagraph"/>
        <w:numPr>
          <w:ilvl w:val="0"/>
          <w:numId w:val="1"/>
        </w:numPr>
        <w:spacing w:after="80"/>
      </w:pPr>
      <w:r>
        <w:rPr>
          <w:b/>
          <w:bCs/>
          <w:color w:val="1e293b"/>
          <w:sz w:val="22"/>
          <w:szCs w:val="22"/>
        </w:rPr>
        <w:t xml:space="preserve">Schuldenstand</w:t>
      </w:r>
      <w:r>
        <w:rPr>
          <w:color w:val="64748b"/>
          <w:sz w:val="22"/>
          <w:szCs w:val="22"/>
        </w:rPr>
        <w:t xml:space="preserve"> — Wer schuldet wem wie viel? (basierend auf Anteil-Aufteilung)</w:t>
      </w:r>
    </w:p>
    <w:p>
      <w:pPr>
        <w:spacing w:after="160"/>
      </w:pPr>
    </w:p>
    <w:p>
      <w:pPr>
        <w:pStyle w:val="Heading3"/>
        <w:spacing w:after="80" w:before="280"/>
      </w:pPr>
      <w:r>
        <w:t xml:space="preserve">Letzte Transaktionen</w:t>
      </w:r>
    </w:p>
    <w:p>
      <w:pPr>
        <w:spacing w:after="120"/>
      </w:pPr>
      <w:r>
        <w:rPr>
          <w:color w:val="1e293b"/>
          <w:sz w:val="22"/>
          <w:szCs w:val="22"/>
        </w:rPr>
        <w:t xml:space="preserve">Tabelle der letzten gemeinsamen Ausgaben: Datum | Person | Beschreibung | Betrag | Aufteilung.</w:t>
      </w:r>
    </w:p>
    <w:p>
      <w:pPr>
        <w:spacing w:after="160"/>
      </w:pPr>
    </w:p>
    <w:p>
      <w:pPr>
        <w:pStyle w:val="Heading2"/>
        <w:spacing w:after="120" w:before="400"/>
      </w:pPr>
      <w:r>
        <w:t xml:space="preserve">14.4  Haushalt-Transaktionen</w:t>
      </w:r>
    </w:p>
    <w:p>
      <w:pPr>
        <w:spacing w:after="120"/>
      </w:pPr>
      <w:r>
        <w:rPr>
          <w:color w:val="1e293b"/>
          <w:sz w:val="22"/>
          <w:szCs w:val="22"/>
        </w:rPr>
        <w:t xml:space="preserve">Erreichbar über: Sidebar → Haushalt → Transaktionen</w:t>
      </w:r>
    </w:p>
    <w:p>
      <w:pPr>
        <w:spacing w:after="160"/>
      </w:pPr>
    </w:p>
    <w:p>
      <w:pPr>
        <w:pStyle w:val="Heading3"/>
        <w:spacing w:after="80" w:before="280"/>
      </w:pPr>
      <w:r>
        <w:t xml:space="preserve">Filteroptionen</w:t>
      </w:r>
    </w:p>
    <w:p>
      <w:pPr>
        <w:pStyle w:val="ListParagraph"/>
        <w:numPr>
          <w:ilvl w:val="0"/>
          <w:numId w:val="1"/>
        </w:numPr>
        <w:spacing w:after="80"/>
      </w:pPr>
      <w:r>
        <w:rPr>
          <w:b/>
          <w:bCs/>
          <w:color w:val="1e293b"/>
          <w:sz w:val="22"/>
          <w:szCs w:val="22"/>
        </w:rPr>
        <w:t xml:space="preserve">Person-Filter</w:t>
      </w:r>
      <w:r>
        <w:rPr>
          <w:color w:val="64748b"/>
          <w:sz w:val="22"/>
          <w:szCs w:val="22"/>
        </w:rPr>
        <w:t xml:space="preserve"> — Person 1 | Person 2 | Beide.</w:t>
      </w:r>
    </w:p>
    <w:p>
      <w:pPr>
        <w:pStyle w:val="ListParagraph"/>
        <w:numPr>
          <w:ilvl w:val="0"/>
          <w:numId w:val="1"/>
        </w:numPr>
        <w:spacing w:after="80"/>
      </w:pPr>
      <w:r>
        <w:rPr>
          <w:b/>
          <w:bCs/>
          <w:color w:val="1e293b"/>
          <w:sz w:val="22"/>
          <w:szCs w:val="22"/>
        </w:rPr>
        <w:t xml:space="preserve">Datumsbereich</w:t>
      </w:r>
      <w:r>
        <w:rPr>
          <w:color w:val="64748b"/>
          <w:sz w:val="22"/>
          <w:szCs w:val="22"/>
        </w:rPr>
        <w:t xml:space="preserve"> — Von–Bis.</w:t>
      </w:r>
    </w:p>
    <w:p>
      <w:pPr>
        <w:pStyle w:val="ListParagraph"/>
        <w:numPr>
          <w:ilvl w:val="0"/>
          <w:numId w:val="1"/>
        </w:numPr>
        <w:spacing w:after="80"/>
      </w:pPr>
      <w:r>
        <w:rPr>
          <w:b/>
          <w:bCs/>
          <w:color w:val="1e293b"/>
          <w:sz w:val="22"/>
          <w:szCs w:val="22"/>
        </w:rPr>
        <w:t xml:space="preserve">Kategorie</w:t>
      </w:r>
    </w:p>
    <w:p>
      <w:pPr>
        <w:spacing w:after="160"/>
      </w:pPr>
    </w:p>
    <w:p>
      <w:pPr>
        <w:pStyle w:val="Heading3"/>
        <w:spacing w:after="80" w:before="280"/>
      </w:pPr>
      <w:r>
        <w:t xml:space="preserve">Transaktionsliste</w:t>
      </w:r>
    </w:p>
    <w:p>
      <w:pPr>
        <w:spacing w:after="120"/>
      </w:pPr>
      <w:r>
        <w:rPr>
          <w:color w:val="1e293b"/>
          <w:sz w:val="22"/>
          <w:szCs w:val="22"/>
        </w:rPr>
        <w:t xml:space="preserve">Spalten: Datum | Person | Beschreibung | Betrag | Anteil P1 % | Anteil P2 % | Aktionen.</w:t>
      </w:r>
    </w:p>
    <w:p>
      <w:pPr>
        <w:spacing w:after="160"/>
      </w:pPr>
    </w:p>
    <w:p>
      <w:pPr>
        <w:pStyle w:val="Heading3"/>
        <w:spacing w:after="80" w:before="280"/>
      </w:pPr>
      <w:r>
        <w:t xml:space="preserve">Neue Haushalt-Ausgabe</w:t>
      </w:r>
    </w:p>
    <w:p>
      <w:pPr>
        <w:spacing w:after="120"/>
      </w:pPr>
      <w:r>
        <w:rPr>
          <w:color w:val="1e293b"/>
          <w:sz w:val="22"/>
          <w:szCs w:val="22"/>
        </w:rPr>
        <w:t xml:space="preserve">Klicke „+ Neue Ausgabe". Modal:</w:t>
      </w:r>
    </w:p>
    <w:p>
      <w:pPr>
        <w:pStyle w:val="ListParagraph"/>
        <w:numPr>
          <w:ilvl w:val="0"/>
          <w:numId w:val="1"/>
        </w:numPr>
        <w:spacing w:after="80"/>
      </w:pPr>
      <w:r>
        <w:rPr>
          <w:b/>
          <w:bCs/>
          <w:color w:val="1e293b"/>
          <w:sz w:val="22"/>
          <w:szCs w:val="22"/>
        </w:rPr>
        <w:t xml:space="preserve">Betrag (€) *</w:t>
      </w:r>
    </w:p>
    <w:p>
      <w:pPr>
        <w:pStyle w:val="ListParagraph"/>
        <w:numPr>
          <w:ilvl w:val="0"/>
          <w:numId w:val="1"/>
        </w:numPr>
        <w:spacing w:after="80"/>
      </w:pPr>
      <w:r>
        <w:rPr>
          <w:b/>
          <w:bCs/>
          <w:color w:val="1e293b"/>
          <w:sz w:val="22"/>
          <w:szCs w:val="22"/>
        </w:rPr>
        <w:t xml:space="preserve">Wer gibt aus? *</w:t>
      </w:r>
      <w:r>
        <w:rPr>
          <w:color w:val="64748b"/>
          <w:sz w:val="22"/>
          <w:szCs w:val="22"/>
        </w:rPr>
        <w:t xml:space="preserve"> — Dropdown: Person 1 oder Person 2.</w:t>
      </w:r>
    </w:p>
    <w:p>
      <w:pPr>
        <w:pStyle w:val="ListParagraph"/>
        <w:numPr>
          <w:ilvl w:val="0"/>
          <w:numId w:val="1"/>
        </w:numPr>
        <w:spacing w:after="80"/>
      </w:pPr>
      <w:r>
        <w:rPr>
          <w:b/>
          <w:bCs/>
          <w:color w:val="1e293b"/>
          <w:sz w:val="22"/>
          <w:szCs w:val="22"/>
        </w:rPr>
        <w:t xml:space="preserve">Beschreibung *</w:t>
      </w:r>
    </w:p>
    <w:p>
      <w:pPr>
        <w:pStyle w:val="ListParagraph"/>
        <w:numPr>
          <w:ilvl w:val="0"/>
          <w:numId w:val="1"/>
        </w:numPr>
        <w:spacing w:after="80"/>
      </w:pPr>
      <w:r>
        <w:rPr>
          <w:b/>
          <w:bCs/>
          <w:color w:val="1e293b"/>
          <w:sz w:val="22"/>
          <w:szCs w:val="22"/>
        </w:rPr>
        <w:t xml:space="preserve">Kategorie</w:t>
      </w:r>
    </w:p>
    <w:p>
      <w:pPr>
        <w:pStyle w:val="ListParagraph"/>
        <w:numPr>
          <w:ilvl w:val="0"/>
          <w:numId w:val="1"/>
        </w:numPr>
        <w:spacing w:after="80"/>
      </w:pPr>
      <w:r>
        <w:rPr>
          <w:b/>
          <w:bCs/>
          <w:color w:val="1e293b"/>
          <w:sz w:val="22"/>
          <w:szCs w:val="22"/>
        </w:rPr>
        <w:t xml:space="preserve">Aufteilung</w:t>
      </w:r>
      <w:r>
        <w:rPr>
          <w:color w:val="64748b"/>
          <w:sz w:val="22"/>
          <w:szCs w:val="22"/>
        </w:rPr>
        <w:t xml:space="preserve"> — Schieberegler 0–100 % für Person 1 / Person 2. Standard: 50/50. Kann beliebig angepasst werden (z. B. 70/30).</w:t>
      </w:r>
    </w:p>
    <w:p>
      <w:pPr>
        <w:pStyle w:val="ListParagraph"/>
        <w:numPr>
          <w:ilvl w:val="0"/>
          <w:numId w:val="1"/>
        </w:numPr>
        <w:spacing w:after="80"/>
      </w:pPr>
      <w:r>
        <w:rPr>
          <w:b/>
          <w:bCs/>
          <w:color w:val="1e293b"/>
          <w:sz w:val="22"/>
          <w:szCs w:val="22"/>
        </w:rPr>
        <w:t xml:space="preserve">Konto</w:t>
      </w:r>
      <w:r>
        <w:rPr>
          <w:color w:val="64748b"/>
          <w:sz w:val="22"/>
          <w:szCs w:val="22"/>
        </w:rPr>
        <w:t xml:space="preserve"> — Optional.</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Wenn Person 1 etwas kauft, das eigentlich 50/50 geteilt wird, zahlt Person 1 100 % – aber der Anteil wird intern 50/50 aufgeteilt. Die Monatsabrechnung zeigt dann wer wem wie viel schuldet.</w:t>
            </w:r>
          </w:p>
        </w:tc>
      </w:tr>
    </w:tbl>
    <w:p>
      <w:pPr>
        <w:spacing w:after="160"/>
      </w:pPr>
    </w:p>
    <w:p>
      <w:pPr>
        <w:pStyle w:val="Heading2"/>
        <w:spacing w:after="120" w:before="400"/>
      </w:pPr>
      <w:r>
        <w:t xml:space="preserve">14.5  Haushalt-Aufgaben (Todos)</w:t>
      </w:r>
    </w:p>
    <w:p>
      <w:pPr>
        <w:spacing w:after="120"/>
      </w:pPr>
      <w:r>
        <w:rPr>
          <w:color w:val="1e293b"/>
          <w:sz w:val="22"/>
          <w:szCs w:val="22"/>
        </w:rPr>
        <w:t xml:space="preserve">Erreichbar über: Sidebar → Haushalt → Aufgaben</w:t>
      </w:r>
    </w:p>
    <w:p>
      <w:pPr>
        <w:spacing w:after="160"/>
      </w:pPr>
    </w:p>
    <w:p>
      <w:pPr>
        <w:pStyle w:val="Heading3"/>
        <w:spacing w:after="80" w:before="280"/>
      </w:pPr>
      <w:r>
        <w:t xml:space="preserve">Quick-Add</w:t>
      </w:r>
    </w:p>
    <w:p>
      <w:pPr>
        <w:spacing w:after="120"/>
      </w:pPr>
      <w:r>
        <w:rPr>
          <w:color w:val="1e293b"/>
          <w:sz w:val="22"/>
          <w:szCs w:val="22"/>
        </w:rPr>
        <w:t xml:space="preserve">Textfeld oben: „Neue Aufgabe… (Enter zum Hinzufügen)". Fügt eine einfache Aufgabe ohne weitere Details hinzu.</w:t>
      </w:r>
    </w:p>
    <w:p>
      <w:pPr>
        <w:spacing w:after="160"/>
      </w:pPr>
    </w:p>
    <w:p>
      <w:pPr>
        <w:pStyle w:val="Heading3"/>
        <w:spacing w:after="80" w:before="280"/>
      </w:pPr>
      <w:r>
        <w:t xml:space="preserve">Filter-Tabs</w:t>
      </w:r>
    </w:p>
    <w:p>
      <w:pPr>
        <w:pStyle w:val="ListParagraph"/>
        <w:numPr>
          <w:ilvl w:val="0"/>
          <w:numId w:val="1"/>
        </w:numPr>
        <w:spacing w:after="80"/>
      </w:pPr>
      <w:r>
        <w:rPr>
          <w:b/>
          <w:bCs/>
          <w:color w:val="1e293b"/>
          <w:sz w:val="22"/>
          <w:szCs w:val="22"/>
        </w:rPr>
        <w:t xml:space="preserve">Offen</w:t>
      </w:r>
      <w:r>
        <w:rPr>
          <w:color w:val="64748b"/>
          <w:sz w:val="22"/>
          <w:szCs w:val="22"/>
        </w:rPr>
        <w:t xml:space="preserve"> — Noch nicht erledigte Aufgaben.</w:t>
      </w:r>
    </w:p>
    <w:p>
      <w:pPr>
        <w:pStyle w:val="ListParagraph"/>
        <w:numPr>
          <w:ilvl w:val="0"/>
          <w:numId w:val="1"/>
        </w:numPr>
        <w:spacing w:after="80"/>
      </w:pPr>
      <w:r>
        <w:rPr>
          <w:b/>
          <w:bCs/>
          <w:color w:val="1e293b"/>
          <w:sz w:val="22"/>
          <w:szCs w:val="22"/>
        </w:rPr>
        <w:t xml:space="preserve">Alle</w:t>
      </w:r>
      <w:r>
        <w:rPr>
          <w:color w:val="64748b"/>
          <w:sz w:val="22"/>
          <w:szCs w:val="22"/>
        </w:rPr>
        <w:t xml:space="preserve"> — Offene und erledigte.</w:t>
      </w:r>
    </w:p>
    <w:p>
      <w:pPr>
        <w:pStyle w:val="ListParagraph"/>
        <w:numPr>
          <w:ilvl w:val="0"/>
          <w:numId w:val="1"/>
        </w:numPr>
        <w:spacing w:after="80"/>
      </w:pPr>
      <w:r>
        <w:rPr>
          <w:b/>
          <w:bCs/>
          <w:color w:val="1e293b"/>
          <w:sz w:val="22"/>
          <w:szCs w:val="22"/>
        </w:rPr>
        <w:t xml:space="preserve">Erledigt</w:t>
      </w:r>
      <w:r>
        <w:rPr>
          <w:color w:val="64748b"/>
          <w:sz w:val="22"/>
          <w:szCs w:val="22"/>
        </w:rPr>
        <w:t xml:space="preserve"> — Bereits abgehakte Aufgaben.</w:t>
      </w:r>
    </w:p>
    <w:p>
      <w:pPr>
        <w:spacing w:after="160"/>
      </w:pPr>
    </w:p>
    <w:p>
      <w:pPr>
        <w:pStyle w:val="Heading3"/>
        <w:spacing w:after="80" w:before="280"/>
      </w:pPr>
      <w:r>
        <w:t xml:space="preserve">Label-Filter</w:t>
      </w:r>
    </w:p>
    <w:p>
      <w:pPr>
        <w:spacing w:after="120"/>
      </w:pPr>
      <w:r>
        <w:rPr>
          <w:color w:val="1e293b"/>
          <w:sz w:val="22"/>
          <w:szCs w:val="22"/>
        </w:rPr>
        <w:t xml:space="preserve">Farbige Chips: Alle | Einkaufen | Haushalt | Sonstiges</w:t>
      </w:r>
    </w:p>
    <w:p>
      <w:pPr>
        <w:spacing w:after="160"/>
      </w:pPr>
    </w:p>
    <w:p>
      <w:pPr>
        <w:pStyle w:val="Heading3"/>
        <w:spacing w:after="80" w:before="280"/>
      </w:pPr>
      <w:r>
        <w:t xml:space="preserve">Aufgaben-Liste</w:t>
      </w:r>
    </w:p>
    <w:p>
      <w:pPr>
        <w:spacing w:after="120"/>
      </w:pPr>
      <w:r>
        <w:rPr>
          <w:color w:val="1e293b"/>
          <w:sz w:val="22"/>
          <w:szCs w:val="22"/>
        </w:rPr>
        <w:t xml:space="preserve">Jede Aufgabe zeigt:</w:t>
      </w:r>
    </w:p>
    <w:p>
      <w:pPr>
        <w:pStyle w:val="ListParagraph"/>
        <w:numPr>
          <w:ilvl w:val="0"/>
          <w:numId w:val="1"/>
        </w:numPr>
        <w:spacing w:after="80"/>
      </w:pPr>
      <w:r>
        <w:rPr>
          <w:b/>
          <w:bCs/>
          <w:color w:val="1e293b"/>
          <w:sz w:val="22"/>
          <w:szCs w:val="22"/>
        </w:rPr>
        <w:t xml:space="preserve">Checkbox</w:t>
      </w:r>
      <w:r>
        <w:rPr>
          <w:color w:val="64748b"/>
          <w:sz w:val="22"/>
          <w:szCs w:val="22"/>
        </w:rPr>
        <w:t xml:space="preserve"> — Abhaken = Aufgabe erledigt (Strikethrough-Stil).</w:t>
      </w:r>
    </w:p>
    <w:p>
      <w:pPr>
        <w:pStyle w:val="ListParagraph"/>
        <w:numPr>
          <w:ilvl w:val="0"/>
          <w:numId w:val="1"/>
        </w:numPr>
        <w:spacing w:after="80"/>
      </w:pPr>
      <w:r>
        <w:rPr>
          <w:b/>
          <w:bCs/>
          <w:color w:val="1e293b"/>
          <w:sz w:val="22"/>
          <w:szCs w:val="22"/>
        </w:rPr>
        <w:t xml:space="preserve">Name</w:t>
      </w:r>
      <w:r>
        <w:rPr>
          <w:color w:val="64748b"/>
          <w:sz w:val="22"/>
          <w:szCs w:val="22"/>
        </w:rPr>
        <w:t xml:space="preserve"> — Aufgabentext.</w:t>
      </w:r>
    </w:p>
    <w:p>
      <w:pPr>
        <w:pStyle w:val="ListParagraph"/>
        <w:numPr>
          <w:ilvl w:val="0"/>
          <w:numId w:val="1"/>
        </w:numPr>
        <w:spacing w:after="80"/>
      </w:pPr>
      <w:r>
        <w:rPr>
          <w:b/>
          <w:bCs/>
          <w:color w:val="1e293b"/>
          <w:sz w:val="22"/>
          <w:szCs w:val="22"/>
        </w:rPr>
        <w:t xml:space="preserve">Priorität</w:t>
      </w:r>
      <w:r>
        <w:rPr>
          <w:color w:val="64748b"/>
          <w:sz w:val="22"/>
          <w:szCs w:val="22"/>
        </w:rPr>
        <w:t xml:space="preserve"> — Badge: Hoch | Mittel | Niedrig.</w:t>
      </w:r>
    </w:p>
    <w:p>
      <w:pPr>
        <w:pStyle w:val="ListParagraph"/>
        <w:numPr>
          <w:ilvl w:val="0"/>
          <w:numId w:val="1"/>
        </w:numPr>
        <w:spacing w:after="80"/>
      </w:pPr>
      <w:r>
        <w:rPr>
          <w:b/>
          <w:bCs/>
          <w:color w:val="1e293b"/>
          <w:sz w:val="22"/>
          <w:szCs w:val="22"/>
        </w:rPr>
        <w:t xml:space="preserve">Label</w:t>
      </w:r>
      <w:r>
        <w:rPr>
          <w:color w:val="64748b"/>
          <w:sz w:val="22"/>
          <w:szCs w:val="22"/>
        </w:rPr>
        <w:t xml:space="preserve"> — Einkaufen | Haushalt | Sonstiges.</w:t>
      </w:r>
    </w:p>
    <w:p>
      <w:pPr>
        <w:pStyle w:val="ListParagraph"/>
        <w:numPr>
          <w:ilvl w:val="0"/>
          <w:numId w:val="1"/>
        </w:numPr>
        <w:spacing w:after="80"/>
      </w:pPr>
      <w:r>
        <w:rPr>
          <w:b/>
          <w:bCs/>
          <w:color w:val="1e293b"/>
          <w:sz w:val="22"/>
          <w:szCs w:val="22"/>
        </w:rPr>
        <w:t xml:space="preserve">Fälligkeitsdatum</w:t>
      </w:r>
      <w:r>
        <w:rPr>
          <w:color w:val="64748b"/>
          <w:sz w:val="22"/>
          <w:szCs w:val="22"/>
        </w:rPr>
        <w:t xml:space="preserve"> — Falls gesetzt.</w:t>
      </w:r>
    </w:p>
    <w:p>
      <w:pPr>
        <w:pStyle w:val="ListParagraph"/>
        <w:numPr>
          <w:ilvl w:val="0"/>
          <w:numId w:val="1"/>
        </w:numPr>
        <w:spacing w:after="80"/>
      </w:pPr>
      <w:r>
        <w:rPr>
          <w:b/>
          <w:bCs/>
          <w:color w:val="1e293b"/>
          <w:sz w:val="22"/>
          <w:szCs w:val="22"/>
        </w:rPr>
        <w:t xml:space="preserve">Zugewiesen an</w:t>
      </w:r>
      <w:r>
        <w:rPr>
          <w:color w:val="64748b"/>
          <w:sz w:val="22"/>
          <w:szCs w:val="22"/>
        </w:rPr>
        <w:t xml:space="preserve"> — Person 1 oder Person 2.</w:t>
      </w:r>
    </w:p>
    <w:p>
      <w:pPr>
        <w:pStyle w:val="ListParagraph"/>
        <w:numPr>
          <w:ilvl w:val="0"/>
          <w:numId w:val="1"/>
        </w:numPr>
        <w:spacing w:after="80"/>
      </w:pPr>
      <w:r>
        <w:rPr>
          <w:b/>
          <w:bCs/>
          <w:color w:val="1e293b"/>
          <w:sz w:val="22"/>
          <w:szCs w:val="22"/>
        </w:rPr>
        <w:t xml:space="preserve">Von</w:t>
      </w:r>
      <w:r>
        <w:rPr>
          <w:color w:val="64748b"/>
          <w:sz w:val="22"/>
          <w:szCs w:val="22"/>
        </w:rPr>
        <w:t xml:space="preserve"> — Wer hat die Aufgabe erstellt.</w:t>
      </w:r>
    </w:p>
    <w:p>
      <w:pPr>
        <w:spacing w:after="160"/>
      </w:pPr>
    </w:p>
    <w:p>
      <w:pPr>
        <w:pStyle w:val="Heading3"/>
        <w:spacing w:after="80" w:before="280"/>
      </w:pPr>
      <w:r>
        <w:t xml:space="preserve">Detaillierte Aufgabe hinzufügen (Modal)</w:t>
      </w:r>
    </w:p>
    <w:p>
      <w:pPr>
        <w:pStyle w:val="ListParagraph"/>
        <w:numPr>
          <w:ilvl w:val="0"/>
          <w:numId w:val="1"/>
        </w:numPr>
        <w:spacing w:after="80"/>
      </w:pPr>
      <w:r>
        <w:rPr>
          <w:b/>
          <w:bCs/>
          <w:color w:val="1e293b"/>
          <w:sz w:val="22"/>
          <w:szCs w:val="22"/>
        </w:rPr>
        <w:t xml:space="preserve">Aufgabe *</w:t>
      </w:r>
      <w:r>
        <w:rPr>
          <w:color w:val="64748b"/>
          <w:sz w:val="22"/>
          <w:szCs w:val="22"/>
        </w:rPr>
        <w:t xml:space="preserve"> — Beschreibungstext.</w:t>
      </w:r>
    </w:p>
    <w:p>
      <w:pPr>
        <w:pStyle w:val="ListParagraph"/>
        <w:numPr>
          <w:ilvl w:val="0"/>
          <w:numId w:val="1"/>
        </w:numPr>
        <w:spacing w:after="80"/>
      </w:pPr>
      <w:r>
        <w:rPr>
          <w:b/>
          <w:bCs/>
          <w:color w:val="1e293b"/>
          <w:sz w:val="22"/>
          <w:szCs w:val="22"/>
        </w:rPr>
        <w:t xml:space="preserve">Priorität</w:t>
      </w:r>
      <w:r>
        <w:rPr>
          <w:color w:val="64748b"/>
          <w:sz w:val="22"/>
          <w:szCs w:val="22"/>
        </w:rPr>
        <w:t xml:space="preserve"> — Hoch | Mittel | Niedrig.</w:t>
      </w:r>
    </w:p>
    <w:p>
      <w:pPr>
        <w:pStyle w:val="ListParagraph"/>
        <w:numPr>
          <w:ilvl w:val="0"/>
          <w:numId w:val="1"/>
        </w:numPr>
        <w:spacing w:after="80"/>
      </w:pPr>
      <w:r>
        <w:rPr>
          <w:b/>
          <w:bCs/>
          <w:color w:val="1e293b"/>
          <w:sz w:val="22"/>
          <w:szCs w:val="22"/>
        </w:rPr>
        <w:t xml:space="preserve">Fälligkeitsdatum</w:t>
      </w:r>
      <w:r>
        <w:rPr>
          <w:color w:val="64748b"/>
          <w:sz w:val="22"/>
          <w:szCs w:val="22"/>
        </w:rPr>
        <w:t xml:space="preserve"> — Optional.</w:t>
      </w:r>
    </w:p>
    <w:p>
      <w:pPr>
        <w:pStyle w:val="ListParagraph"/>
        <w:numPr>
          <w:ilvl w:val="0"/>
          <w:numId w:val="1"/>
        </w:numPr>
        <w:spacing w:after="80"/>
      </w:pPr>
      <w:r>
        <w:rPr>
          <w:b/>
          <w:bCs/>
          <w:color w:val="1e293b"/>
          <w:sz w:val="22"/>
          <w:szCs w:val="22"/>
        </w:rPr>
        <w:t xml:space="preserve">Zugewiesen an</w:t>
      </w:r>
      <w:r>
        <w:rPr>
          <w:color w:val="64748b"/>
          <w:sz w:val="22"/>
          <w:szCs w:val="22"/>
        </w:rPr>
        <w:t xml:space="preserve"> — Person 1 oder Person 2.</w:t>
      </w:r>
    </w:p>
    <w:p>
      <w:pPr>
        <w:pStyle w:val="ListParagraph"/>
        <w:numPr>
          <w:ilvl w:val="0"/>
          <w:numId w:val="1"/>
        </w:numPr>
        <w:spacing w:after="80"/>
      </w:pPr>
      <w:r>
        <w:rPr>
          <w:b/>
          <w:bCs/>
          <w:color w:val="1e293b"/>
          <w:sz w:val="22"/>
          <w:szCs w:val="22"/>
        </w:rPr>
        <w:t xml:space="preserve">Wiederholung</w:t>
      </w:r>
      <w:r>
        <w:rPr>
          <w:color w:val="64748b"/>
          <w:sz w:val="22"/>
          <w:szCs w:val="22"/>
        </w:rPr>
        <w:t xml:space="preserve"> — Keine | Täglich | Wöchentlich | Monatlich.</w:t>
      </w:r>
    </w:p>
    <w:p>
      <w:pPr>
        <w:pStyle w:val="ListParagraph"/>
        <w:numPr>
          <w:ilvl w:val="0"/>
          <w:numId w:val="1"/>
        </w:numPr>
        <w:spacing w:after="80"/>
      </w:pPr>
      <w:r>
        <w:rPr>
          <w:b/>
          <w:bCs/>
          <w:color w:val="1e293b"/>
          <w:sz w:val="22"/>
          <w:szCs w:val="22"/>
        </w:rPr>
        <w:t xml:space="preserve">Label</w:t>
      </w:r>
      <w:r>
        <w:rPr>
          <w:color w:val="64748b"/>
          <w:sz w:val="22"/>
          <w:szCs w:val="22"/>
        </w:rPr>
        <w:t xml:space="preserve"> — Dropdown: Einkaufen | Haushalt | Sonstiges.</w:t>
      </w:r>
    </w:p>
    <w:p>
      <w:pPr>
        <w:pStyle w:val="ListParagraph"/>
        <w:numPr>
          <w:ilvl w:val="0"/>
          <w:numId w:val="1"/>
        </w:numPr>
        <w:spacing w:after="80"/>
      </w:pPr>
      <w:r>
        <w:rPr>
          <w:b/>
          <w:bCs/>
          <w:color w:val="1e293b"/>
          <w:sz w:val="22"/>
          <w:szCs w:val="22"/>
        </w:rPr>
        <w:t xml:space="preserve">Notizen</w:t>
      </w:r>
      <w:r>
        <w:rPr>
          <w:color w:val="64748b"/>
          <w:sz w:val="22"/>
          <w:szCs w:val="22"/>
        </w:rPr>
        <w:t xml:space="preserve"> — Optional.</w:t>
      </w:r>
    </w:p>
    <w:p>
      <w:pPr>
        <w:spacing w:after="160"/>
      </w:pPr>
    </w:p>
    <w:p>
      <w:pPr>
        <w:pStyle w:val="Heading3"/>
        <w:spacing w:after="80" w:before="280"/>
      </w:pPr>
      <w:r>
        <w:t xml:space="preserve">Wiederholende Aufgaben</w:t>
      </w:r>
    </w:p>
    <w:p>
      <w:pPr>
        <w:spacing w:after="120"/>
      </w:pPr>
      <w:r>
        <w:rPr>
          <w:color w:val="1e293b"/>
          <w:sz w:val="22"/>
          <w:szCs w:val="22"/>
        </w:rPr>
        <w:t xml:space="preserve">Wenn du eine wiederkehrende Aufgabe abhakst, wird automatisch eine neue Instanz mit dem nächsten Fälligkeitsdatum erstellt:</w:t>
      </w:r>
    </w:p>
    <w:p>
      <w:pPr>
        <w:pStyle w:val="ListParagraph"/>
        <w:numPr>
          <w:ilvl w:val="0"/>
          <w:numId w:val="1"/>
        </w:numPr>
        <w:spacing w:after="80"/>
      </w:pPr>
      <w:r>
        <w:rPr>
          <w:color w:val="1e293b"/>
          <w:sz w:val="22"/>
          <w:szCs w:val="22"/>
        </w:rPr>
        <w:t xml:space="preserve">Täglich: +1 Tag</w:t>
      </w:r>
    </w:p>
    <w:p>
      <w:pPr>
        <w:pStyle w:val="ListParagraph"/>
        <w:numPr>
          <w:ilvl w:val="0"/>
          <w:numId w:val="1"/>
        </w:numPr>
        <w:spacing w:after="80"/>
      </w:pPr>
      <w:r>
        <w:rPr>
          <w:color w:val="1e293b"/>
          <w:sz w:val="22"/>
          <w:szCs w:val="22"/>
        </w:rPr>
        <w:t xml:space="preserve">Wöchentlich: +7 Tage</w:t>
      </w:r>
    </w:p>
    <w:p>
      <w:pPr>
        <w:pStyle w:val="ListParagraph"/>
        <w:numPr>
          <w:ilvl w:val="0"/>
          <w:numId w:val="1"/>
        </w:numPr>
        <w:spacing w:after="80"/>
      </w:pPr>
      <w:r>
        <w:rPr>
          <w:color w:val="1e293b"/>
          <w:sz w:val="22"/>
          <w:szCs w:val="22"/>
        </w:rPr>
        <w:t xml:space="preserve">Monatlich: +1 Monat</w:t>
      </w:r>
    </w:p>
    <w:p>
      <w:pPr>
        <w:spacing w:after="160"/>
      </w:pPr>
    </w:p>
    <w:p>
      <w:pPr>
        <w:pStyle w:val="Heading2"/>
        <w:spacing w:after="120" w:before="400"/>
      </w:pPr>
      <w:r>
        <w:t xml:space="preserve">14.6  Haushalt-Einstellungen</w:t>
      </w:r>
    </w:p>
    <w:p>
      <w:pPr>
        <w:spacing w:after="120"/>
      </w:pPr>
      <w:r>
        <w:rPr>
          <w:color w:val="1e293b"/>
          <w:sz w:val="22"/>
          <w:szCs w:val="22"/>
        </w:rPr>
        <w:t xml:space="preserve">Erreichbar über: Sidebar → Haushalt → Einstellungen (oder Zahnrad-Icon auf dem Dashboard)</w:t>
      </w:r>
    </w:p>
    <w:p>
      <w:pPr>
        <w:spacing w:after="160"/>
      </w:pPr>
    </w:p>
    <w:p>
      <w:pPr>
        <w:pStyle w:val="Heading3"/>
        <w:spacing w:after="80" w:before="280"/>
      </w:pPr>
      <w:r>
        <w:t xml:space="preserve">Abschnitte</w:t>
      </w:r>
    </w:p>
    <w:p>
      <w:pPr>
        <w:pStyle w:val="ListParagraph"/>
        <w:numPr>
          <w:ilvl w:val="0"/>
          <w:numId w:val="1"/>
        </w:numPr>
        <w:spacing w:after="80"/>
      </w:pPr>
      <w:r>
        <w:rPr>
          <w:b/>
          <w:bCs/>
          <w:color w:val="1e293b"/>
          <w:sz w:val="22"/>
          <w:szCs w:val="22"/>
        </w:rPr>
        <w:t xml:space="preserve">Haushalt umbenennen</w:t>
      </w:r>
      <w:r>
        <w:rPr>
          <w:color w:val="64748b"/>
          <w:sz w:val="22"/>
          <w:szCs w:val="22"/>
        </w:rPr>
        <w:t xml:space="preserve"> — Name eingeben → Speichern.</w:t>
      </w:r>
    </w:p>
    <w:p>
      <w:pPr>
        <w:pStyle w:val="ListParagraph"/>
        <w:numPr>
          <w:ilvl w:val="0"/>
          <w:numId w:val="1"/>
        </w:numPr>
        <w:spacing w:after="80"/>
      </w:pPr>
      <w:r>
        <w:rPr>
          <w:b/>
          <w:bCs/>
          <w:color w:val="1e293b"/>
          <w:sz w:val="22"/>
          <w:szCs w:val="22"/>
        </w:rPr>
        <w:t xml:space="preserve">Mein Anzeigename</w:t>
      </w:r>
      <w:r>
        <w:rPr>
          <w:color w:val="64748b"/>
          <w:sz w:val="22"/>
          <w:szCs w:val="22"/>
        </w:rPr>
        <w:t xml:space="preserve"> — Wird für alle Mitglieder sichtbar angezeigt.</w:t>
      </w:r>
    </w:p>
    <w:p>
      <w:pPr>
        <w:pStyle w:val="ListParagraph"/>
        <w:numPr>
          <w:ilvl w:val="0"/>
          <w:numId w:val="1"/>
        </w:numPr>
        <w:spacing w:after="80"/>
      </w:pPr>
      <w:r>
        <w:rPr>
          <w:b/>
          <w:bCs/>
          <w:color w:val="1e293b"/>
          <w:sz w:val="22"/>
          <w:szCs w:val="22"/>
        </w:rPr>
        <w:t xml:space="preserve">Mitglieder-Liste</w:t>
      </w:r>
      <w:r>
        <w:rPr>
          <w:color w:val="64748b"/>
          <w:sz w:val="22"/>
          <w:szCs w:val="22"/>
        </w:rPr>
        <w:t xml:space="preserve"> — Avatar | Name | E-Mail | Rolle (Admin / Mitglied). Admin kann Mitglieder entfernen.</w:t>
      </w:r>
    </w:p>
    <w:p>
      <w:pPr>
        <w:pStyle w:val="ListParagraph"/>
        <w:numPr>
          <w:ilvl w:val="0"/>
          <w:numId w:val="1"/>
        </w:numPr>
        <w:spacing w:after="80"/>
      </w:pPr>
      <w:r>
        <w:rPr>
          <w:b/>
          <w:bCs/>
          <w:color w:val="1e293b"/>
          <w:sz w:val="22"/>
          <w:szCs w:val="22"/>
        </w:rPr>
        <w:t xml:space="preserve">Partner einladen</w:t>
      </w:r>
      <w:r>
        <w:rPr>
          <w:color w:val="64748b"/>
          <w:sz w:val="22"/>
          <w:szCs w:val="22"/>
        </w:rPr>
        <w:t xml:space="preserve"> — Nur sichtbar wenn noch kein zweites Mitglied. E-Mail eingeben → Einladungslink generieren oder per E-Mail senden.</w:t>
      </w:r>
    </w:p>
    <w:p>
      <w:pPr>
        <w:pStyle w:val="ListParagraph"/>
        <w:numPr>
          <w:ilvl w:val="0"/>
          <w:numId w:val="1"/>
        </w:numPr>
        <w:spacing w:after="80"/>
      </w:pPr>
      <w:r>
        <w:rPr>
          <w:b/>
          <w:bCs/>
          <w:color w:val="1e293b"/>
          <w:sz w:val="22"/>
          <w:szCs w:val="22"/>
        </w:rPr>
        <w:t xml:space="preserve">Ausgaben-Benachrichtigungen</w:t>
      </w:r>
      <w:r>
        <w:rPr>
          <w:color w:val="64748b"/>
          <w:sz w:val="22"/>
          <w:szCs w:val="22"/>
        </w:rPr>
        <w:t xml:space="preserve"> — Schwellenwert in € eintragen. Bei Überschreitung erhalten beide Mitglieder eine E-Mail. 0 = deaktiviert.</w:t>
      </w:r>
    </w:p>
    <w:p>
      <w:pPr>
        <w:spacing w:after="160"/>
      </w:pPr>
    </w:p>
    <w:p>
      <w:pPr>
        <w:pStyle w:val="Heading3"/>
        <w:spacing w:after="80" w:before="280"/>
      </w:pPr>
      <w:r>
        <w:t xml:space="preserve">Haushalt verlassen (Gefahrenzone)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Das Verlassen kann nicht rückgängig gemacht werden. Als Admin wird der gesamte Haushalt für ALLE Mitglieder gelöscht.</w:t>
            </w:r>
          </w:p>
        </w:tc>
      </w:tr>
    </w:tbl>
    <w:p>
      <w:pPr>
        <w:spacing w:after="120"/>
      </w:pPr>
      <w:r>
        <w:rPr>
          <w:color w:val="1e293b"/>
          <w:sz w:val="22"/>
          <w:szCs w:val="22"/>
        </w:rPr>
        <w:t xml:space="preserve">Klicke „Haushalt verlassen". Ein Bestätigungs-Modal erscheint:</w:t>
      </w:r>
    </w:p>
    <w:p>
      <w:pPr>
        <w:pStyle w:val="ListParagraph"/>
        <w:numPr>
          <w:ilvl w:val="0"/>
          <w:numId w:val="1"/>
        </w:numPr>
        <w:spacing w:after="80"/>
      </w:pPr>
      <w:r>
        <w:rPr>
          <w:color w:val="1e293b"/>
          <w:sz w:val="22"/>
          <w:szCs w:val="22"/>
        </w:rPr>
        <w:t xml:space="preserve">Unterschiedliche Warnung je nach Rolle (Admin oder Mitglied).</w:t>
      </w:r>
    </w:p>
    <w:p>
      <w:pPr>
        <w:pStyle w:val="ListParagraph"/>
        <w:numPr>
          <w:ilvl w:val="0"/>
          <w:numId w:val="1"/>
        </w:numPr>
        <w:spacing w:after="80"/>
      </w:pPr>
      <w:r>
        <w:rPr>
          <w:color w:val="1e293b"/>
          <w:sz w:val="22"/>
          <w:szCs w:val="22"/>
        </w:rPr>
        <w:t xml:space="preserve">Eingabefeld: „Zur Bestätigung VERLASSEN eingeben".</w:t>
      </w:r>
    </w:p>
    <w:p>
      <w:pPr>
        <w:pStyle w:val="ListParagraph"/>
        <w:numPr>
          <w:ilvl w:val="0"/>
          <w:numId w:val="1"/>
        </w:numPr>
        <w:spacing w:after="80"/>
      </w:pPr>
      <w:r>
        <w:rPr>
          <w:color w:val="1e293b"/>
          <w:sz w:val="22"/>
          <w:szCs w:val="22"/>
        </w:rPr>
        <w:t xml:space="preserve">Button „Endgültig verlassen" ist deaktiviert bis du VERLASSEN korrekt eingibst.</w:t>
      </w:r>
    </w:p>
    <w:p>
      <w:pPr>
        <w:spacing w:after="160"/>
      </w:pPr>
    </w:p>
    <w:p>
      <w:pPr>
        <w:pStyle w:val="Heading2"/>
        <w:spacing w:after="120" w:before="400"/>
      </w:pPr>
      <w:r>
        <w:t xml:space="preserve">14.7  Monatliche Abrechnung</w:t>
      </w:r>
    </w:p>
    <w:p>
      <w:pPr>
        <w:spacing w:after="120"/>
      </w:pPr>
      <w:r>
        <w:rPr>
          <w:color w:val="1e293b"/>
          <w:sz w:val="22"/>
          <w:szCs w:val="22"/>
        </w:rPr>
        <w:t xml:space="preserve">Am 1. jedes Monats sendet die App automatisch eine E-Mail an beide Haushaltsmitglieder mit:</w:t>
      </w:r>
    </w:p>
    <w:p>
      <w:pPr>
        <w:pStyle w:val="ListParagraph"/>
        <w:numPr>
          <w:ilvl w:val="0"/>
          <w:numId w:val="1"/>
        </w:numPr>
        <w:spacing w:after="80"/>
      </w:pPr>
      <w:r>
        <w:rPr>
          <w:color w:val="1e293b"/>
          <w:sz w:val="22"/>
          <w:szCs w:val="22"/>
        </w:rPr>
        <w:t xml:space="preserve">Schuldenstand aus dem Vormonat (wer schuldet wem wie viel).</w:t>
      </w:r>
    </w:p>
    <w:p>
      <w:pPr>
        <w:pStyle w:val="ListParagraph"/>
        <w:numPr>
          <w:ilvl w:val="0"/>
          <w:numId w:val="1"/>
        </w:numPr>
        <w:spacing w:after="80"/>
      </w:pPr>
      <w:r>
        <w:rPr>
          <w:color w:val="1e293b"/>
          <w:sz w:val="22"/>
          <w:szCs w:val="22"/>
        </w:rPr>
        <w:t xml:space="preserve">Direktlink zum Haushalt-Dashboard.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Du kannst den aktuellen Schuldenstand jederzeit auf dem Haushalt-Dashboard einsehen.</w:t>
            </w:r>
          </w:p>
        </w:tc>
      </w:tr>
    </w:tbl>
    <w:p>
      <w:pPr>
        <w:spacing w:after="160"/>
      </w:pPr>
    </w:p>
    <w:p>
      <w:r>
        <w:br w:type="page"/>
      </w:r>
    </w:p>
    <w:p>
      <w:pPr>
        <w:pStyle w:val="Heading1"/>
        <w:pageBreakBefore/>
        <w:pBdr>
          <w:bottom w:val="single" w:color="6358e6" w:sz="8"/>
        </w:pBdr>
        <w:spacing w:after="200" w:before="560"/>
      </w:pPr>
      <w:r>
        <w:t xml:space="preserve">15. Profil &amp; Einstellungen</w:t>
      </w:r>
    </w:p>
    <w:p>
      <w:pPr>
        <w:spacing w:after="120"/>
      </w:pPr>
      <w:r>
        <w:rPr>
          <w:color w:val="1e293b"/>
          <w:sz w:val="22"/>
          <w:szCs w:val="22"/>
        </w:rPr>
        <w:t xml:space="preserve">Profil und Einstellungen sind zwei separate Seiten – beide erreichbar über die Sidebar ganz unten.</w:t>
      </w:r>
    </w:p>
    <w:p>
      <w:pPr>
        <w:spacing w:after="160"/>
      </w:pPr>
    </w:p>
    <w:p>
      <w:pPr>
        <w:pStyle w:val="Heading2"/>
        <w:spacing w:after="120" w:before="400"/>
      </w:pPr>
      <w:r>
        <w:t xml:space="preserve">15.1  Profil</w:t>
      </w:r>
    </w:p>
    <w:p>
      <w:pPr>
        <w:spacing w:after="120"/>
      </w:pPr>
      <w:r>
        <w:rPr>
          <w:color w:val="1e293b"/>
          <w:sz w:val="22"/>
          <w:szCs w:val="22"/>
        </w:rPr>
        <w:t xml:space="preserve">Erreichbar über: Sidebar → Profil</w:t>
      </w:r>
    </w:p>
    <w:p>
      <w:pPr>
        <w:spacing w:after="160"/>
      </w:pPr>
    </w:p>
    <w:p>
      <w:pPr>
        <w:pStyle w:val="Heading3"/>
        <w:spacing w:after="80" w:before="280"/>
      </w:pPr>
      <w:r>
        <w:t xml:space="preserve">Persönliche Daten</w:t>
      </w:r>
    </w:p>
    <w:p>
      <w:pPr>
        <w:pStyle w:val="ListParagraph"/>
        <w:numPr>
          <w:ilvl w:val="0"/>
          <w:numId w:val="1"/>
        </w:numPr>
        <w:spacing w:after="80"/>
      </w:pPr>
      <w:r>
        <w:rPr>
          <w:b/>
          <w:bCs/>
          <w:color w:val="1e293b"/>
          <w:sz w:val="22"/>
          <w:szCs w:val="22"/>
        </w:rPr>
        <w:t xml:space="preserve">Anzeigename</w:t>
      </w:r>
      <w:r>
        <w:rPr>
          <w:color w:val="64748b"/>
          <w:sz w:val="22"/>
          <w:szCs w:val="22"/>
        </w:rPr>
        <w:t xml:space="preserve"> — Wird in der App und in E-Mails verwendet. Ändern → Speichern.</w:t>
      </w:r>
    </w:p>
    <w:p>
      <w:pPr>
        <w:pStyle w:val="ListParagraph"/>
        <w:numPr>
          <w:ilvl w:val="0"/>
          <w:numId w:val="1"/>
        </w:numPr>
        <w:spacing w:after="80"/>
      </w:pPr>
      <w:r>
        <w:rPr>
          <w:b/>
          <w:bCs/>
          <w:color w:val="1e293b"/>
          <w:sz w:val="22"/>
          <w:szCs w:val="22"/>
        </w:rPr>
        <w:t xml:space="preserve">E-Mail</w:t>
      </w:r>
      <w:r>
        <w:rPr>
          <w:color w:val="64748b"/>
          <w:sz w:val="22"/>
          <w:szCs w:val="22"/>
        </w:rPr>
        <w:t xml:space="preserve"> — Angezeigt (nur lesbar). Zum Ändern: separater Dialog mit Verifikation.</w:t>
      </w:r>
    </w:p>
    <w:p>
      <w:pPr>
        <w:pStyle w:val="ListParagraph"/>
        <w:numPr>
          <w:ilvl w:val="0"/>
          <w:numId w:val="1"/>
        </w:numPr>
        <w:spacing w:after="80"/>
      </w:pPr>
      <w:r>
        <w:rPr>
          <w:b/>
          <w:bCs/>
          <w:color w:val="1e293b"/>
          <w:sz w:val="22"/>
          <w:szCs w:val="22"/>
        </w:rPr>
        <w:t xml:space="preserve">Avatar / Profilbild</w:t>
      </w:r>
      <w:r>
        <w:rPr>
          <w:color w:val="64748b"/>
          <w:sz w:val="22"/>
          <w:szCs w:val="22"/>
        </w:rPr>
        <w:t xml:space="preserve"> — Bild hochladen oder Bild-URL eingeben.</w:t>
      </w:r>
    </w:p>
    <w:p>
      <w:pPr>
        <w:spacing w:after="160"/>
      </w:pPr>
    </w:p>
    <w:p>
      <w:pPr>
        <w:pStyle w:val="Heading3"/>
        <w:spacing w:after="80" w:before="280"/>
      </w:pPr>
      <w:r>
        <w:t xml:space="preserve">Passwort ändern</w:t>
      </w:r>
    </w:p>
    <w:p>
      <w:pPr>
        <w:pStyle w:val="ListParagraph"/>
        <w:numPr>
          <w:ilvl w:val="0"/>
          <w:numId w:val="1"/>
        </w:numPr>
        <w:spacing w:after="80"/>
      </w:pPr>
      <w:r>
        <w:rPr>
          <w:color w:val="1e293b"/>
          <w:sz w:val="22"/>
          <w:szCs w:val="22"/>
        </w:rPr>
        <w:t xml:space="preserve">Aktuelles Passwort eingeben.</w:t>
      </w:r>
    </w:p>
    <w:p>
      <w:pPr>
        <w:pStyle w:val="ListParagraph"/>
        <w:numPr>
          <w:ilvl w:val="0"/>
          <w:numId w:val="1"/>
        </w:numPr>
        <w:spacing w:after="80"/>
      </w:pPr>
      <w:r>
        <w:rPr>
          <w:color w:val="1e293b"/>
          <w:sz w:val="22"/>
          <w:szCs w:val="22"/>
        </w:rPr>
        <w:t xml:space="preserve">Neues Passwort eingeben (min. 6 Zeichen).</w:t>
      </w:r>
    </w:p>
    <w:p>
      <w:pPr>
        <w:pStyle w:val="ListParagraph"/>
        <w:numPr>
          <w:ilvl w:val="0"/>
          <w:numId w:val="1"/>
        </w:numPr>
        <w:spacing w:after="80"/>
      </w:pPr>
      <w:r>
        <w:rPr>
          <w:color w:val="1e293b"/>
          <w:sz w:val="22"/>
          <w:szCs w:val="22"/>
        </w:rPr>
        <w:t xml:space="preserve">„Passwort ändern" klicken.</w:t>
      </w:r>
    </w:p>
    <w:p>
      <w:pPr>
        <w:spacing w:after="160"/>
      </w:pPr>
    </w:p>
    <w:p>
      <w:pPr>
        <w:pStyle w:val="Heading3"/>
        <w:spacing w:after="80" w:before="280"/>
      </w:pPr>
      <w:r>
        <w:t xml:space="preserve">Zwei-Faktor-Authentifizierung</w:t>
      </w:r>
    </w:p>
    <w:p>
      <w:pPr>
        <w:spacing w:after="120"/>
      </w:pPr>
      <w:r>
        <w:rPr>
          <w:color w:val="1e293b"/>
          <w:sz w:val="22"/>
          <w:szCs w:val="22"/>
        </w:rPr>
        <w:t xml:space="preserve">Auf der Profil-Seite gibt es eine Kachel „Zwei-Faktor-Authentifizierung" mit einem Link zu den Einstellungen → Sicherheit, wo du 2FA aktivieren oder deaktivieren kannst.</w:t>
      </w:r>
    </w:p>
    <w:p>
      <w:pPr>
        <w:spacing w:after="160"/>
      </w:pPr>
    </w:p>
    <w:p>
      <w:pPr>
        <w:pStyle w:val="Heading3"/>
        <w:spacing w:after="80" w:before="280"/>
      </w:pPr>
      <w:r>
        <w:t xml:space="preserve">Tarif-Status</w:t>
      </w:r>
    </w:p>
    <w:p>
      <w:pPr>
        <w:spacing w:after="120"/>
      </w:pPr>
      <w:r>
        <w:rPr>
          <w:color w:val="1e293b"/>
          <w:sz w:val="22"/>
          <w:szCs w:val="22"/>
        </w:rPr>
        <w:t xml:space="preserve">Zeigt deinen aktuellen Tarif (Free / Trial / Pro) mit Link zur Tarif-Seite für Upgrade oder Verwaltung.</w:t>
      </w:r>
    </w:p>
    <w:p>
      <w:pPr>
        <w:spacing w:after="160"/>
      </w:pPr>
    </w:p>
    <w:p>
      <w:pPr>
        <w:pStyle w:val="Heading3"/>
        <w:spacing w:after="80" w:before="280"/>
      </w:pPr>
      <w:r>
        <w:t xml:space="preserve">Konto löschen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59e0b" w:sz="12"/>
              <w:bottom w:val="none"/>
              <w:right w:val="none"/>
            </w:tcBorders>
            <w:shd w:fill="fffbeb" w:val="clear"/>
            <w:tcMar>
              <w:top w:type="dxa" w:w="80"/>
              <w:left w:type="dxa" w:w="160"/>
              <w:bottom w:type="dxa" w:w="80"/>
              <w:right w:type="dxa" w:w="160"/>
            </w:tcMar>
          </w:tcPr>
          <w:p>
            <w:pPr>
              <w:spacing w:after="0"/>
            </w:pPr>
            <w:r>
              <w:rPr>
                <w:color w:val="92400e"/>
                <w:sz w:val="21"/>
                <w:szCs w:val="21"/>
              </w:rPr>
              <w:t xml:space="preserve">⚠  Das Löschen des Kontos ist unwiderruflich. Alle Daten werden dauerhaft entfernt.</w:t>
            </w:r>
          </w:p>
        </w:tc>
      </w:tr>
    </w:tbl>
    <w:p>
      <w:pPr>
        <w:pStyle w:val="ListParagraph"/>
        <w:numPr>
          <w:ilvl w:val="0"/>
          <w:numId w:val="1"/>
        </w:numPr>
        <w:spacing w:after="80"/>
      </w:pPr>
      <w:r>
        <w:rPr>
          <w:color w:val="1e293b"/>
          <w:sz w:val="22"/>
          <w:szCs w:val="22"/>
        </w:rPr>
        <w:t xml:space="preserve">Klicke auf „Konto löschen" in der Gefahrenzone.</w:t>
      </w:r>
    </w:p>
    <w:p>
      <w:pPr>
        <w:pStyle w:val="ListParagraph"/>
        <w:numPr>
          <w:ilvl w:val="0"/>
          <w:numId w:val="1"/>
        </w:numPr>
        <w:spacing w:after="80"/>
      </w:pPr>
      <w:r>
        <w:rPr>
          <w:color w:val="1e293b"/>
          <w:sz w:val="22"/>
          <w:szCs w:val="22"/>
        </w:rPr>
        <w:t xml:space="preserve">Ein Bestätigungs-Dialog erscheint.</w:t>
      </w:r>
    </w:p>
    <w:p>
      <w:pPr>
        <w:pStyle w:val="ListParagraph"/>
        <w:numPr>
          <w:ilvl w:val="0"/>
          <w:numId w:val="1"/>
        </w:numPr>
        <w:spacing w:after="80"/>
      </w:pPr>
      <w:r>
        <w:rPr>
          <w:color w:val="1e293b"/>
          <w:sz w:val="22"/>
          <w:szCs w:val="22"/>
        </w:rPr>
        <w:t xml:space="preserve">Bestätige durch Klick auf „Endgültig löschen".</w:t>
      </w:r>
    </w:p>
    <w:p>
      <w:pPr>
        <w:pStyle w:val="ListParagraph"/>
        <w:numPr>
          <w:ilvl w:val="0"/>
          <w:numId w:val="1"/>
        </w:numPr>
        <w:spacing w:after="80"/>
      </w:pPr>
      <w:r>
        <w:rPr>
          <w:color w:val="1e293b"/>
          <w:sz w:val="22"/>
          <w:szCs w:val="22"/>
        </w:rPr>
        <w:t xml:space="preserve">Deine Session wird beendet, du wirst zur Startseite weitergeleitet.</w:t>
      </w:r>
    </w:p>
    <w:p>
      <w:pPr>
        <w:spacing w:after="160"/>
      </w:pPr>
    </w:p>
    <w:p>
      <w:pPr>
        <w:pStyle w:val="Heading2"/>
        <w:spacing w:after="120" w:before="400"/>
      </w:pPr>
      <w:r>
        <w:t xml:space="preserve">15.2  Einstellungen</w:t>
      </w:r>
    </w:p>
    <w:p>
      <w:pPr>
        <w:spacing w:after="120"/>
      </w:pPr>
      <w:r>
        <w:rPr>
          <w:color w:val="1e293b"/>
          <w:sz w:val="22"/>
          <w:szCs w:val="22"/>
        </w:rPr>
        <w:t xml:space="preserve">Erreichbar über: Sidebar → Einstellungen</w:t>
      </w:r>
    </w:p>
    <w:p>
      <w:pPr>
        <w:spacing w:after="120"/>
      </w:pPr>
      <w:r>
        <w:rPr>
          <w:color w:val="1e293b"/>
          <w:sz w:val="22"/>
          <w:szCs w:val="22"/>
        </w:rPr>
        <w:t xml:space="preserve">Die Einstellungen sind in Tabs aufgeteilt: Darstellung | Sprache &amp; Region | Benachrichtigungen | Sicherheit | Datenschutz</w:t>
      </w:r>
    </w:p>
    <w:p>
      <w:pPr>
        <w:spacing w:after="160"/>
      </w:pPr>
    </w:p>
    <w:p>
      <w:pPr>
        <w:pStyle w:val="Heading3"/>
        <w:spacing w:after="80" w:before="280"/>
      </w:pPr>
      <w:r>
        <w:t xml:space="preserve">Tab: Darstellung</w:t>
      </w:r>
    </w:p>
    <w:p>
      <w:pPr>
        <w:pStyle w:val="ListParagraph"/>
        <w:numPr>
          <w:ilvl w:val="0"/>
          <w:numId w:val="1"/>
        </w:numPr>
        <w:spacing w:after="80"/>
      </w:pPr>
      <w:r>
        <w:rPr>
          <w:b/>
          <w:bCs/>
          <w:color w:val="1e293b"/>
          <w:sz w:val="22"/>
          <w:szCs w:val="22"/>
        </w:rPr>
        <w:t xml:space="preserve">Dark Mode</w:t>
      </w:r>
      <w:r>
        <w:rPr>
          <w:color w:val="64748b"/>
          <w:sz w:val="22"/>
          <w:szCs w:val="22"/>
        </w:rPr>
        <w:t xml:space="preserve"> — Aktiv und der einzige verfügbare Modus. Light Mode folgt in einer zukünftigen Version.</w:t>
      </w:r>
    </w:p>
    <w:p>
      <w:pPr>
        <w:pStyle w:val="ListParagraph"/>
        <w:numPr>
          <w:ilvl w:val="0"/>
          <w:numId w:val="1"/>
        </w:numPr>
        <w:spacing w:after="80"/>
      </w:pPr>
      <w:r>
        <w:rPr>
          <w:b/>
          <w:bCs/>
          <w:color w:val="1e293b"/>
          <w:sz w:val="22"/>
          <w:szCs w:val="22"/>
        </w:rPr>
        <w:t xml:space="preserve">Währung</w:t>
      </w:r>
      <w:r>
        <w:rPr>
          <w:color w:val="64748b"/>
          <w:sz w:val="22"/>
          <w:szCs w:val="22"/>
        </w:rPr>
        <w:t xml:space="preserve"> — Dropdown: Euro (€) oder US-Dollar ($). Die Auswahl wirkt sich auf alle Betragsanzeigen in der gesamten App aus. Änderungen werden nach dem Speichern durch einen Seiten-Reload aktiv.</w:t>
      </w:r>
    </w:p>
    <w:p>
      <w:pPr>
        <w:pStyle w:val="ListParagraph"/>
        <w:numPr>
          <w:ilvl w:val="0"/>
          <w:numId w:val="1"/>
        </w:numPr>
        <w:spacing w:after="80"/>
      </w:pPr>
      <w:r>
        <w:rPr>
          <w:b/>
          <w:bCs/>
          <w:color w:val="1e293b"/>
          <w:sz w:val="22"/>
          <w:szCs w:val="22"/>
        </w:rPr>
        <w:t xml:space="preserve">Datumsformat</w:t>
      </w:r>
      <w:r>
        <w:rPr>
          <w:color w:val="64748b"/>
          <w:sz w:val="22"/>
          <w:szCs w:val="22"/>
        </w:rPr>
        <w:t xml:space="preserve"> — DD.MM.YYYY (DE) | MM/DD/YYYY (US) | YYYY-MM-DD (ISO).</w:t>
      </w:r>
    </w:p>
    <w:p>
      <w:pPr>
        <w:spacing w:after="160"/>
      </w:pPr>
    </w:p>
    <w:p>
      <w:pPr>
        <w:pStyle w:val="Heading3"/>
        <w:spacing w:after="80" w:before="280"/>
      </w:pPr>
      <w:r>
        <w:t xml:space="preserve">Tab: Sprache &amp; Region</w:t>
      </w:r>
    </w:p>
    <w:p>
      <w:pPr>
        <w:pStyle w:val="ListParagraph"/>
        <w:numPr>
          <w:ilvl w:val="0"/>
          <w:numId w:val="1"/>
        </w:numPr>
        <w:spacing w:after="80"/>
      </w:pPr>
      <w:r>
        <w:rPr>
          <w:b/>
          <w:bCs/>
          <w:color w:val="1e293b"/>
          <w:sz w:val="22"/>
          <w:szCs w:val="22"/>
        </w:rPr>
        <w:t xml:space="preserve">App-Sprache</w:t>
      </w:r>
      <w:r>
        <w:rPr>
          <w:color w:val="64748b"/>
          <w:sz w:val="22"/>
          <w:szCs w:val="22"/>
        </w:rPr>
        <w:t xml:space="preserve"> — Aktuell nur Deutsch verfügbar. Weitere Sprachen folgen in einer zukünftigen Version.</w:t>
      </w:r>
    </w:p>
    <w:p>
      <w:pPr>
        <w:spacing w:after="160"/>
      </w:pPr>
    </w:p>
    <w:p>
      <w:pPr>
        <w:pStyle w:val="Heading3"/>
        <w:spacing w:after="80" w:before="280"/>
      </w:pPr>
      <w:r>
        <w:t xml:space="preserve">Tab: Benachrichtigungen</w:t>
      </w:r>
    </w:p>
    <w:p>
      <w:pPr>
        <w:pStyle w:val="ListParagraph"/>
        <w:numPr>
          <w:ilvl w:val="0"/>
          <w:numId w:val="1"/>
        </w:numPr>
        <w:spacing w:after="80"/>
      </w:pPr>
      <w:r>
        <w:rPr>
          <w:b/>
          <w:bCs/>
          <w:color w:val="1e293b"/>
          <w:sz w:val="22"/>
          <w:szCs w:val="22"/>
        </w:rPr>
        <w:t xml:space="preserve">E-Mail-Benachrichtigungen</w:t>
      </w:r>
      <w:r>
        <w:rPr>
          <w:color w:val="64748b"/>
          <w:sz w:val="22"/>
          <w:szCs w:val="22"/>
        </w:rPr>
        <w:t xml:space="preserve"> — Toggle: Aktiviert den E-Mail-Reminder-Dienst. Wenn aktiv, kannst du darunter konfigurieren, welche Arten von Erinnerungen du erhalten möchtest:</w:t>
      </w:r>
    </w:p>
    <w:p>
      <w:pPr>
        <w:pStyle w:val="ListParagraph"/>
        <w:numPr>
          <w:ilvl w:val="1"/>
          <w:numId w:val="1"/>
        </w:numPr>
        <w:spacing w:after="60"/>
      </w:pPr>
      <w:r>
        <w:rPr>
          <w:color w:val="64748b"/>
          <w:sz w:val="22"/>
          <w:szCs w:val="22"/>
        </w:rPr>
        <w:t xml:space="preserve">Rechnungserinnerungen — 14, 7, 3, 1 Tag vor Fälligkeit.</w:t>
      </w:r>
    </w:p>
    <w:p>
      <w:pPr>
        <w:pStyle w:val="ListParagraph"/>
        <w:numPr>
          <w:ilvl w:val="1"/>
          <w:numId w:val="1"/>
        </w:numPr>
        <w:spacing w:after="60"/>
      </w:pPr>
      <w:r>
        <w:rPr>
          <w:color w:val="64748b"/>
          <w:sz w:val="22"/>
          <w:szCs w:val="22"/>
        </w:rPr>
        <w:t xml:space="preserve">Budget-Warnungen — bei Überschreitung eines Kategorie-Budgets.</w:t>
      </w:r>
    </w:p>
    <w:p>
      <w:pPr>
        <w:pStyle w:val="ListParagraph"/>
        <w:numPr>
          <w:ilvl w:val="1"/>
          <w:numId w:val="1"/>
        </w:numPr>
        <w:spacing w:after="60"/>
      </w:pPr>
      <w:r>
        <w:rPr>
          <w:color w:val="64748b"/>
          <w:sz w:val="22"/>
          <w:szCs w:val="22"/>
        </w:rPr>
        <w:t xml:space="preserve">Sparziel-Erinnerungen — kurz vor dem Zieldatum.</w:t>
      </w:r>
    </w:p>
    <w:p>
      <w:pPr>
        <w:pStyle w:val="ListParagraph"/>
        <w:numPr>
          <w:ilvl w:val="0"/>
          <w:numId w:val="1"/>
        </w:numPr>
        <w:spacing w:after="80"/>
      </w:pPr>
      <w:r>
        <w:rPr>
          <w:b/>
          <w:bCs/>
          <w:color w:val="1e293b"/>
          <w:sz w:val="22"/>
          <w:szCs w:val="22"/>
        </w:rPr>
        <w:t xml:space="preserve">Erinnerungen testen</w:t>
      </w:r>
      <w:r>
        <w:rPr>
          <w:color w:val="64748b"/>
          <w:sz w:val="22"/>
          <w:szCs w:val="22"/>
        </w:rPr>
        <w:t xml:space="preserve"> — Button „Test-Erinnerungen auslösen" sendet sofort alle aktiven Erinnerungen an deine E-Mail.</w:t>
      </w:r>
    </w:p>
    <w:p>
      <w:pPr>
        <w:spacing w:after="160"/>
      </w:pPr>
    </w:p>
    <w:p>
      <w:pPr>
        <w:pStyle w:val="Heading3"/>
        <w:spacing w:after="80" w:before="280"/>
      </w:pPr>
      <w:r>
        <w:t xml:space="preserve">Tab: Sicherheit</w:t>
      </w:r>
    </w:p>
    <w:p>
      <w:pPr>
        <w:spacing w:after="120"/>
      </w:pPr>
      <w:r>
        <w:rPr>
          <w:color w:val="1e293b"/>
          <w:sz w:val="22"/>
          <w:szCs w:val="22"/>
        </w:rPr>
        <w:t xml:space="preserve">Dieser Tab enthält die vollständige 2FA-Verwaltung:</w:t>
      </w:r>
    </w:p>
    <w:p>
      <w:pPr>
        <w:pStyle w:val="ListParagraph"/>
        <w:numPr>
          <w:ilvl w:val="0"/>
          <w:numId w:val="1"/>
        </w:numPr>
        <w:spacing w:after="80"/>
      </w:pPr>
      <w:r>
        <w:rPr>
          <w:b/>
          <w:bCs/>
          <w:color w:val="1e293b"/>
          <w:sz w:val="22"/>
          <w:szCs w:val="22"/>
        </w:rPr>
        <w:t xml:space="preserve">2FA-Status</w:t>
      </w:r>
      <w:r>
        <w:rPr>
          <w:color w:val="64748b"/>
          <w:sz w:val="22"/>
          <w:szCs w:val="22"/>
        </w:rPr>
        <w:t xml:space="preserve"> — Zeigt ob 2FA aktiv oder deaktiviert ist.</w:t>
      </w:r>
    </w:p>
    <w:p>
      <w:pPr>
        <w:pStyle w:val="ListParagraph"/>
        <w:numPr>
          <w:ilvl w:val="0"/>
          <w:numId w:val="1"/>
        </w:numPr>
        <w:spacing w:after="80"/>
      </w:pPr>
      <w:r>
        <w:rPr>
          <w:b/>
          <w:bCs/>
          <w:color w:val="1e293b"/>
          <w:sz w:val="22"/>
          <w:szCs w:val="22"/>
        </w:rPr>
        <w:t xml:space="preserve">2FA aktivieren</w:t>
      </w:r>
      <w:r>
        <w:rPr>
          <w:color w:val="64748b"/>
          <w:sz w:val="22"/>
          <w:szCs w:val="22"/>
        </w:rPr>
        <w:t xml:space="preserve"> — Klicke „Aktivieren" → QR-Code erscheint → mit Authenticator-App (z. B. Google Authenticator, Authy) scannen → 6-stelligen Code eingeben zum Bestätigen → Backup-Codes werden angezeigt (sicher aufbewahren!).</w:t>
      </w:r>
    </w:p>
    <w:p>
      <w:pPr>
        <w:pStyle w:val="ListParagraph"/>
        <w:numPr>
          <w:ilvl w:val="0"/>
          <w:numId w:val="1"/>
        </w:numPr>
        <w:spacing w:after="80"/>
      </w:pPr>
      <w:r>
        <w:rPr>
          <w:b/>
          <w:bCs/>
          <w:color w:val="1e293b"/>
          <w:sz w:val="22"/>
          <w:szCs w:val="22"/>
        </w:rPr>
        <w:t xml:space="preserve">2FA deaktivieren</w:t>
      </w:r>
      <w:r>
        <w:rPr>
          <w:color w:val="64748b"/>
          <w:sz w:val="22"/>
          <w:szCs w:val="22"/>
        </w:rPr>
        <w:t xml:space="preserve"> — Klicke „Deaktivieren" → Code aus Authenticator eingeben → bestätigen.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Passwort ändern erfolgt auf der Profil-Seite. Ein Hinweis-Banner im Sicherheits-Tab verlinkt direkt dorthin.</w:t>
            </w:r>
          </w:p>
        </w:tc>
      </w:tr>
    </w:tbl>
    <w:p>
      <w:pPr>
        <w:spacing w:after="160"/>
      </w:pPr>
    </w:p>
    <w:p>
      <w:pPr>
        <w:pStyle w:val="Heading3"/>
        <w:spacing w:after="80" w:before="280"/>
      </w:pPr>
      <w:r>
        <w:t xml:space="preserve">Tab: Datenschutz</w:t>
      </w:r>
    </w:p>
    <w:p>
      <w:pPr>
        <w:spacing w:after="120"/>
      </w:pPr>
      <w:r>
        <w:rPr>
          <w:color w:val="1e293b"/>
          <w:sz w:val="22"/>
          <w:szCs w:val="22"/>
        </w:rPr>
        <w:t xml:space="preserve">Links zu: Datenschutzerklärung, AGB, Impressum.</w:t>
      </w:r>
    </w:p>
    <w:p>
      <w:pPr>
        <w:spacing w:after="160"/>
      </w:pPr>
    </w:p>
    <w:p>
      <w:pPr>
        <w:pStyle w:val="Heading3"/>
        <w:spacing w:after="80" w:before="280"/>
      </w:pPr>
      <w:r>
        <w:t xml:space="preserve">Einstellungen speichern</w:t>
      </w:r>
    </w:p>
    <w:p>
      <w:pPr>
        <w:spacing w:after="120"/>
      </w:pPr>
      <w:r>
        <w:rPr>
          <w:color w:val="1e293b"/>
          <w:sz w:val="22"/>
          <w:szCs w:val="22"/>
        </w:rPr>
        <w:t xml:space="preserve">Jeder Tab hat einen eigenen Speichern-Button. Änderungen an der Währung lösen nach dem Speichern automatisch einen Seiten-Reload aus.</w:t>
      </w:r>
    </w:p>
    <w:p>
      <w:pPr>
        <w:spacing w:after="160"/>
      </w:pPr>
    </w:p>
    <w:p>
      <w:r>
        <w:br w:type="page"/>
      </w:r>
    </w:p>
    <w:p>
      <w:pPr>
        <w:pStyle w:val="Heading1"/>
        <w:pageBreakBefore/>
        <w:pBdr>
          <w:bottom w:val="single" w:color="6358e6" w:sz="8"/>
        </w:pBdr>
        <w:spacing w:after="200" w:before="560"/>
      </w:pPr>
      <w:r>
        <w:t xml:space="preserve">16. Sicherheit &amp; Datenschutz</w:t>
      </w:r>
    </w:p>
    <w:p>
      <w:pPr>
        <w:spacing w:after="160"/>
      </w:pPr>
    </w:p>
    <w:p>
      <w:pPr>
        <w:pStyle w:val="Heading2"/>
        <w:spacing w:after="120" w:before="400"/>
      </w:pPr>
      <w:r>
        <w:t xml:space="preserve">16.1  Datenspeicherung</w:t>
      </w:r>
    </w:p>
    <w:p>
      <w:pPr>
        <w:spacing w:after="120"/>
      </w:pPr>
      <w:r>
        <w:rPr>
          <w:color w:val="1e293b"/>
          <w:sz w:val="22"/>
          <w:szCs w:val="22"/>
        </w:rPr>
        <w:t xml:space="preserve">Alle deine Daten werden ausschließlich auf dem Server der App gespeichert. Es gibt keine Weitergabe an Drittanbieter, keine Analyse-Dienste, kein Tracking.</w:t>
      </w:r>
    </w:p>
    <w:p>
      <w:pPr>
        <w:spacing w:after="160"/>
      </w:pPr>
    </w:p>
    <w:p>
      <w:pPr>
        <w:pStyle w:val="Heading2"/>
        <w:spacing w:after="120" w:before="400"/>
      </w:pPr>
      <w:r>
        <w:t xml:space="preserve">16.2  Passwort-Sicherheit</w:t>
      </w:r>
    </w:p>
    <w:p>
      <w:pPr>
        <w:spacing w:after="120"/>
      </w:pPr>
      <w:r>
        <w:rPr>
          <w:color w:val="1e293b"/>
          <w:sz w:val="22"/>
          <w:szCs w:val="22"/>
        </w:rPr>
        <w:t xml:space="preserve">Passwörter werden mit bcrypt gehasht und nie im Klartext gespeichert. Auch die Betreiber haben keinen Zugriff auf dein Passwort.</w:t>
      </w:r>
    </w:p>
    <w:p>
      <w:pPr>
        <w:spacing w:after="160"/>
      </w:pPr>
    </w:p>
    <w:p>
      <w:pPr>
        <w:pStyle w:val="Heading2"/>
        <w:spacing w:after="120" w:before="400"/>
      </w:pPr>
      <w:r>
        <w:t xml:space="preserve">16.3  Sessions</w:t>
      </w:r>
    </w:p>
    <w:p>
      <w:pPr>
        <w:spacing w:after="120"/>
      </w:pPr>
      <w:r>
        <w:rPr>
          <w:color w:val="1e293b"/>
          <w:sz w:val="22"/>
          <w:szCs w:val="22"/>
        </w:rPr>
        <w:t xml:space="preserve">Nach dem Login bleibst du für 7 Tage eingeloggt (Session-Cookie). Nach 7 Tagen oder nach dem manuellen Logout ist ein erneuter Login notwendig.</w:t>
      </w:r>
    </w:p>
    <w:p>
      <w:pPr>
        <w:spacing w:after="160"/>
      </w:pPr>
    </w:p>
    <w:p>
      <w:pPr>
        <w:pStyle w:val="Heading2"/>
        <w:spacing w:after="120" w:before="400"/>
      </w:pPr>
      <w:r>
        <w:t xml:space="preserve">16.4  Rechtliches</w:t>
      </w:r>
    </w:p>
    <w:p>
      <w:pPr>
        <w:pStyle w:val="ListParagraph"/>
        <w:numPr>
          <w:ilvl w:val="0"/>
          <w:numId w:val="1"/>
        </w:numPr>
        <w:spacing w:after="80"/>
      </w:pPr>
      <w:r>
        <w:rPr>
          <w:b/>
          <w:bCs/>
          <w:color w:val="1e293b"/>
          <w:sz w:val="22"/>
          <w:szCs w:val="22"/>
        </w:rPr>
        <w:t xml:space="preserve">Impressum</w:t>
      </w:r>
      <w:r>
        <w:rPr>
          <w:color w:val="64748b"/>
          <w:sz w:val="22"/>
          <w:szCs w:val="22"/>
        </w:rPr>
        <w:t xml:space="preserve"> — Erreichbar im Footer der Seite.</w:t>
      </w:r>
    </w:p>
    <w:p>
      <w:pPr>
        <w:pStyle w:val="ListParagraph"/>
        <w:numPr>
          <w:ilvl w:val="0"/>
          <w:numId w:val="1"/>
        </w:numPr>
        <w:spacing w:after="80"/>
      </w:pPr>
      <w:r>
        <w:rPr>
          <w:b/>
          <w:bCs/>
          <w:color w:val="1e293b"/>
          <w:sz w:val="22"/>
          <w:szCs w:val="22"/>
        </w:rPr>
        <w:t xml:space="preserve">Datenschutzerklärung</w:t>
      </w:r>
      <w:r>
        <w:rPr>
          <w:color w:val="64748b"/>
          <w:sz w:val="22"/>
          <w:szCs w:val="22"/>
        </w:rPr>
        <w:t xml:space="preserve"> — Erreichbar im Footer.</w:t>
      </w:r>
    </w:p>
    <w:p>
      <w:pPr>
        <w:pStyle w:val="ListParagraph"/>
        <w:numPr>
          <w:ilvl w:val="0"/>
          <w:numId w:val="1"/>
        </w:numPr>
        <w:spacing w:after="80"/>
      </w:pPr>
      <w:r>
        <w:rPr>
          <w:b/>
          <w:bCs/>
          <w:color w:val="1e293b"/>
          <w:sz w:val="22"/>
          <w:szCs w:val="22"/>
        </w:rPr>
        <w:t xml:space="preserve">AGB</w:t>
      </w:r>
      <w:r>
        <w:rPr>
          <w:color w:val="64748b"/>
          <w:sz w:val="22"/>
          <w:szCs w:val="22"/>
        </w:rPr>
        <w:t xml:space="preserve"> — Gelten für den Pro-Tarif.</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2c55e" w:sz="12"/>
              <w:bottom w:val="none"/>
              <w:right w:val="none"/>
            </w:tcBorders>
            <w:shd w:fill="f0fdf4" w:val="clear"/>
            <w:tcMar>
              <w:top w:type="dxa" w:w="80"/>
              <w:left w:type="dxa" w:w="160"/>
              <w:bottom w:type="dxa" w:w="80"/>
              <w:right w:type="dxa" w:w="160"/>
            </w:tcMar>
          </w:tcPr>
          <w:p>
            <w:pPr>
              <w:spacing w:after="0"/>
            </w:pPr>
            <w:r>
              <w:rPr>
                <w:color w:val="14532d"/>
                <w:sz w:val="21"/>
                <w:szCs w:val="21"/>
              </w:rPr>
              <w:t xml:space="preserve">💡  Du kannst jederzeit alle deine Daten als JSON-Backup herunterladen (Einstellungen → Daten exportieren) und dein Konto vollständig löschen (Einstellungen → Konto löschen).</w:t>
            </w:r>
          </w:p>
        </w:tc>
      </w:tr>
    </w:tbl>
    <w:p>
      <w:pPr>
        <w:spacing w:after="160"/>
      </w:pP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pPr>
    <w:rPr>
      <w:rFonts w:ascii="Calibri" w:cs="Calibri" w:eastAsia="Calibri" w:hAnsi="Calibri"/>
      <w:b/>
      <w:bCs/>
      <w:color w:val="6358e6"/>
      <w:sz w:val="36"/>
      <w:szCs w:val="36"/>
    </w:rPr>
  </w:style>
  <w:style w:type="paragraph" w:styleId="Heading2">
    <w:name w:val="Heading 2"/>
    <w:basedOn w:val="Normal"/>
    <w:next w:val="Normal"/>
    <w:qFormat/>
    <w:pPr>
      <w:spacing w:after="120" w:before="360"/>
    </w:pPr>
    <w:rPr>
      <w:rFonts w:ascii="Calibri" w:cs="Calibri" w:eastAsia="Calibri" w:hAnsi="Calibri"/>
      <w:b/>
      <w:bCs/>
      <w:color w:val="1e293b"/>
      <w:sz w:val="28"/>
      <w:szCs w:val="28"/>
    </w:rPr>
  </w:style>
  <w:style w:type="paragraph" w:styleId="Heading3">
    <w:name w:val="Heading 3"/>
    <w:basedOn w:val="Normal"/>
    <w:next w:val="Normal"/>
    <w:qFormat/>
    <w:pPr>
      <w:spacing w:after="80" w:before="240"/>
    </w:pPr>
    <w:rPr>
      <w:rFonts w:ascii="Calibri" w:cs="Calibri" w:eastAsia="Calibri" w:hAnsi="Calibri"/>
      <w:b/>
      <w:bCs/>
      <w:color w:val="374151"/>
      <w:sz w:val="24"/>
      <w:szCs w:val="24"/>
    </w:rPr>
  </w:style>
  <w:style w:type="paragraph" w:styleId="Heading4">
    <w:name w:val="Heading 4"/>
    <w:basedOn w:val="Normal"/>
    <w:next w:val="Normal"/>
    <w:qFormat/>
    <w:pPr>
      <w:spacing w:after="60" w:before="180"/>
    </w:pPr>
    <w:rPr>
      <w:rFonts w:ascii="Calibri" w:cs="Calibri" w:eastAsia="Calibri" w:hAnsi="Calibri"/>
      <w:b/>
      <w:bCs/>
      <w:color w:val="64748b"/>
      <w:sz w:val="22"/>
      <w:szCs w:val="22"/>
    </w:rPr>
  </w:style>
  <w:style w:type="paragraph" w:styleId="Normal">
    <w:name w:val="Normal"/>
    <w:pPr>
      <w:spacing w:after="120"/>
    </w:pPr>
    <w:rPr>
      <w:rFonts w:ascii="Calibri" w:cs="Calibri" w:eastAsia="Calibri" w:hAnsi="Calibri"/>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2026-03-25T07:58:37.078Z</dcterms:created>
  <dcterms:modified xsi:type="dcterms:W3CDTF">2026-03-25T07:58:37.079Z</dcterms:modified>
</cp:coreProperties>
</file>

<file path=docProps/custom.xml><?xml version="1.0" encoding="utf-8"?>
<Properties xmlns="http://schemas.openxmlformats.org/officeDocument/2006/custom-properties" xmlns:vt="http://schemas.openxmlformats.org/officeDocument/2006/docPropsVTypes"/>
</file>