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2026-10-15（骨骼动画方案落成、第一版验证通过）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方案已经落成，第一版性能验证通过，细节见第十二节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只有肩、肘、髋、膝四处用蒙皮；头发、袖子、袍摆、提灯挂成链，每节一个阻尼单摆，直接复用现有提灯单摆那段代码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接受美术返工：从 2048 原立绘按整数倍降采样出 256 宽的新母图，比现在的 105 宽大一倍多，关节处的细节才看得见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网格变形验收：上排是弯曲结果，下排叠了网格线；四列依次是 0、15、30、45 度，关节处都是连续弧线，没有缺口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eleton-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每项都留了可复跑的自检。改完坐标跑一次预览工具，日志里会打出「骨架自检 关节与拆件坐标最大偏差 0.000000 原生像素」和「IK 自检 186 组目标 末端最大误差 0.000000 设备像素」；肩关节与肘关节在现有扁平立绘上看不出来，暂时按估计值放，等美术返工做出分层部件后再量真实位置。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下一步是把网格变形接进桌宠的绘制路径，再把踱步等现有动作迁到骨架上，然后做拎起来（用现有素材就能做完），最后做美术返工与招手。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