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Report: Vision Transformer (ViT) on Fashion-MNIST</w:t>
      </w:r>
    </w:p>
    <w:p>
      <w:r>
        <w:t>Name: Pawan Sharma</w:t>
      </w:r>
    </w:p>
    <w:p>
      <w:r>
        <w:t>Roll Number: 22053329</w:t>
      </w:r>
    </w:p>
    <w:p>
      <w:r>
        <w:t>Dataset: Fashion-MNIST</w:t>
      </w:r>
    </w:p>
    <w:p>
      <w:r>
        <w:t>Task: Clothing Type Classification</w:t>
      </w:r>
    </w:p>
    <w:p>
      <w:r>
        <w:t>Framework: PyTorch</w:t>
      </w:r>
    </w:p>
    <w:p/>
    <w:p>
      <w:pPr>
        <w:pStyle w:val="Heading2"/>
      </w:pPr>
      <w:r>
        <w:t>Part A: Introduction</w:t>
      </w:r>
    </w:p>
    <w:p>
      <w:r>
        <w:t>The Vision Transformer (ViT) is an adaptation of the Transformer architecture, originally designed for natural language processing, to image classification tasks. Instead of using convolutional layers, ViTs divide an image into patches, linearly embed them, and feed the sequence of patch embeddings into a standard Transformer encoder. This assignment focuses on implementing a Mini ViT model from scratch without any pretrained weights.</w:t>
      </w:r>
    </w:p>
    <w:p>
      <w:pPr>
        <w:pStyle w:val="Heading2"/>
      </w:pPr>
      <w:r>
        <w:t>Part B: Implementation</w:t>
      </w:r>
    </w:p>
    <w:p>
      <w:r>
        <w:t>The Mini Vision Transformer was implemented in PyTorch. The dataset used was Fashion-MNIST, with roll-number-based hyperparameters determined as follows:</w:t>
      </w:r>
    </w:p>
    <w:p>
      <w:r>
        <w:t>seed = 29</w:t>
        <w:br/>
        <w:t>hidden_dim = 128 + (29 % 5) * 32 = 256</w:t>
        <w:br/>
        <w:t>num_heads = 4 + (29 % 3) = 6</w:t>
        <w:br/>
        <w:t>patch_size = 8 + (29 % 4) * 2 = 10</w:t>
        <w:br/>
        <w:t>epochs = 10 + (29 % 5) = 14</w:t>
      </w:r>
    </w:p>
    <w:p>
      <w:r>
        <w:t>No pretrained ViT models were used. Patch embedding and multi-head self-attention were implemented manually. The model was trained for 14 epochs with AdamW optimizer and cosine learning rate scheduling. Training achieved stable convergence with smooth improvement in accuracy.</w:t>
      </w:r>
    </w:p>
    <w:p>
      <w:pPr>
        <w:pStyle w:val="Heading2"/>
      </w:pPr>
      <w:r>
        <w:t>Part C: Experiment and Analysis</w:t>
      </w:r>
    </w:p>
    <w:p>
      <w:r>
        <w:t>After training, the model was evaluated on the Fashion-MNIST test set. The best validation accuracy reached approximately 90.18%, and the final test accuracy was 89.92%. Three key analyses were performed:</w:t>
      </w:r>
    </w:p>
    <w:p>
      <w:r>
        <w:t>1. Accuracy vs Epochs: Both training and validation accuracy curves increased steadily, showing consistent learning.</w:t>
        <w:br/>
        <w:t>2. Confusion Matrix: The model correctly classified most classes, with minor confusion among visually similar categories.</w:t>
        <w:br/>
        <w:t>3. Attention Map: Visualization revealed that the ViT focused on meaningful regions like collars, sleeves, or shoe contours.</w:t>
      </w:r>
    </w:p>
    <w:p>
      <w:r>
        <w:t>The use of six attention heads enabled the model to analyze multiple regions simultaneously, while a patch size of 10×10 maintained a balance between detail retention and computational efficiency.</w:t>
      </w:r>
    </w:p>
    <w:p>
      <w:pPr>
        <w:pStyle w:val="Heading2"/>
      </w:pPr>
      <w:r>
        <w:t>Conclusion and Analysis</w:t>
      </w:r>
    </w:p>
    <w:p>
      <w:r>
        <w:t>The Mini Vision Transformer achieved a final test accuracy of 89.92% on the Fashion-MNIST dataset. The model demonstrated smooth convergence and generalization. The attention map visualization confirms that the model learns to focus on the most relevant parts of an image, making its decisions interpretable. Overall, the experiment validates that a compact Vision Transformer, even when trained from scratch, can achieve CNN-level performance when appropriately tuned and optimized.</w:t>
      </w:r>
    </w:p>
    <w:p>
      <w:pPr>
        <w:pStyle w:val="Heading2"/>
      </w:pPr>
      <w:r>
        <w:t>Generated Results</w:t>
      </w:r>
    </w:p>
    <w:p>
      <w:r>
        <w:t>Below are the outputs generated as part of Part C:</w:t>
      </w:r>
    </w:p>
    <w:p>
      <w:r>
        <w:t>1. Accuracy vs Epochs Curve</w:t>
      </w:r>
    </w:p>
    <w:p>
      <w:r>
        <w:t>2. Confusion Matrix</w:t>
      </w:r>
    </w:p>
    <w:p>
      <w:r>
        <w:t>3. Attention Map Visualization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