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pgAdmin4 Steps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the database:</w:t>
      </w:r>
      <w:r w:rsidDel="00000000" w:rsidR="00000000" w:rsidRPr="00000000">
        <w:rPr>
          <w:sz w:val="30"/>
          <w:szCs w:val="30"/>
          <w:rtl w:val="0"/>
        </w:rPr>
        <w:t xml:space="preserve"> MSUDA-project-ETL-crowdfunding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the tables:</w:t>
      </w:r>
      <w:r w:rsidDel="00000000" w:rsidR="00000000" w:rsidRPr="00000000">
        <w:rPr>
          <w:sz w:val="30"/>
          <w:szCs w:val="30"/>
          <w:rtl w:val="0"/>
        </w:rPr>
        <w:t xml:space="preserve"> Open and run part2.3-schema.sql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the data:</w:t>
      </w:r>
      <w:r w:rsidDel="00000000" w:rsidR="00000000" w:rsidRPr="00000000">
        <w:rPr>
          <w:sz w:val="30"/>
          <w:szCs w:val="30"/>
          <w:rtl w:val="0"/>
        </w:rPr>
        <w:t xml:space="preserve"> Right click each table, in the order of creation, and import the data from resources/output/csv-files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Make sure Options&gt;Header is selected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Make sure Columns&gt;last_updated is removed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ERROR IMPORTING THE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which table is empty, you need to fill that one first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