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jc w:val="center"/>
        <w:rPr/>
      </w:pPr>
      <w:r>
        <w:rPr/>
        <w:t>Problem Statement 2</w:t>
      </w:r>
    </w:p>
    <w:p>
      <w:pPr>
        <w:pStyle w:val="Heading1"/>
        <w:jc w:val="center"/>
        <w:rPr/>
      </w:pPr>
      <w:r>
        <w:rPr/>
        <w:t>Hybrid Retrieval for Financial Conversational Question Answering</w:t>
      </w:r>
    </w:p>
    <w:p>
      <w:pPr>
        <w:pStyle w:val="Heading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/>
        <w:t>Problem Statement</w:t>
      </w:r>
    </w:p>
    <w:p>
      <w:pPr>
        <w:pStyle w:val="BodyText"/>
        <w:spacing w:lineRule="auto" w:line="240" w:beforeAutospacing="1" w:afterAutospacing="1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Develop a Financial Domain Hybrid Search Question Answering (QA) System that combines traditional keyword-based retrieval with semantic vector-based retrieval for answering finance-related user queries.</w:t>
      </w:r>
    </w:p>
    <w:p>
      <w:pPr>
        <w:pStyle w:val="BodyText"/>
        <w:spacing w:lineRule="auto" w:line="240" w:before="280" w:after="280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The system should demonstrate how modern conversational AI systems retrieve accurate and contextually relevant financial information using both sparse retrieval techniques (BM25/TF-IDF) and dense retrieval techniques (embeddings/vector similarity).</w:t>
      </w:r>
    </w:p>
    <w:p>
      <w:pPr>
        <w:pStyle w:val="BodyText"/>
        <w:spacing w:lineRule="auto" w:line="240" w:before="280" w:after="280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The system must focus on finance-specific information retrieval and should support domain terminology such as stocks, banking, investment strategies, financial ratios, taxation, regulations, market trends, and risk management.</w:t>
      </w:r>
    </w:p>
    <w:p>
      <w:pPr>
        <w:pStyle w:val="BodyText"/>
        <w:spacing w:lineRule="auto" w:line="240" w:before="280" w:after="280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Students are expected to implement retrieval pipelines, compare retrieval strategies, analyze ranking effectiveness, and evaluate retrieval quality using standard information retrieval metrics.</w:t>
      </w:r>
    </w:p>
    <w:p>
      <w:pPr>
        <w:pStyle w:val="Heading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/>
        <w:t>Module 1: Data Preparation &amp; Sparse Retrieval</w:t>
      </w:r>
    </w:p>
    <w:p>
      <w:pPr>
        <w:pStyle w:val="Heading3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/>
        <w:t>Suggested Dataset: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Datasets from these sources: SEC filings, Investopedia articles, Financial FAQs, RBI/SEBI reports, Annual Reports, Earnings call transcripts, and financial news articles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Example Dataset: </w:t>
      </w:r>
      <w:hyperlink r:id="rId2" w:tgtFrame="_new">
        <w:r>
          <w:rPr>
            <w:rStyle w:val="Hyperlink"/>
            <w:rFonts w:eastAsia="Times New Roman" w:cs="Times New Roman" w:ascii="Times New Roman" w:hAnsi="Times New Roman"/>
            <w:kern w:val="0"/>
            <w:sz w:val="24"/>
            <w:szCs w:val="24"/>
            <w:lang w:eastAsia="en-IN"/>
            <w14:ligatures w14:val="none"/>
          </w:rPr>
          <w:t>https://huggingface.co/datasets/pauri32/fiqa-2018</w:t>
        </w:r>
      </w:hyperlink>
    </w:p>
    <w:p>
      <w:pPr>
        <w:pStyle w:val="Heading3"/>
        <w:rPr/>
      </w:pPr>
      <w:r>
        <w:rPr/>
        <w:t>Task 1: Financial Data Cleaning and Preparation (1 Marks)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The preprocessing workflow may include removal of HTML tags and unwanted symbols, text normalization and lowercasing, sentence segmentation, filtering noisy records, and handling finance-specific abbreviations or terminology (if applicable).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The processed dataset should be saved in a structured format that can be used for indexing and retrieval.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Analyze and report: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Why preprocessing is important for this problem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Difficulties associated with financial and market-related text</w:t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Challenges caused by domain-specific financial terminology and abbreviations </w:t>
      </w:r>
    </w:p>
    <w:p>
      <w:pPr>
        <w:pStyle w:val="Heading3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/>
        <w:t>Task 2: Sparse Search System Development (1.5 Marks)</w:t>
      </w:r>
    </w:p>
    <w:p>
      <w:pPr>
        <w:pStyle w:val="BodyText"/>
        <w:spacing w:lineRule="auto" w:line="240" w:beforeAutospacing="1" w:afterAutospacing="1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Build a sparse retrieval pipeline for financial information search using BM25, TF-IDF, or Elasticsearch/OpenSearch (optional). The system should retrieve Top-K relevant financial passages/documents for investment, banking, taxation, and market-related queries and rank them based on relevance scores.</w:t>
      </w:r>
    </w:p>
    <w:p>
      <w:pPr>
        <w:pStyle w:val="BodyText"/>
        <w:spacing w:lineRule="auto" w:line="240" w:before="280" w:after="280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Provide a brief analysis discussing the advantages and limitations of sparse retrieval methods, query-term mismatch challenges, and overall retrieval effectiveness.</w:t>
      </w:r>
    </w:p>
    <w:p>
      <w:pPr>
        <w:pStyle w:val="Heading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/>
        <w:t>Module 2: Embeddings &amp; Hybrid Retrieval</w:t>
      </w:r>
    </w:p>
    <w:p>
      <w:pPr>
        <w:pStyle w:val="Heading3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/>
        <w:t>Task 3: Semantic Retrieval using Embeddings (2 Marks)</w:t>
      </w:r>
    </w:p>
    <w:p>
      <w:pPr>
        <w:pStyle w:val="BodyText"/>
        <w:spacing w:lineRule="auto" w:line="240" w:beforeAutospacing="1" w:afterAutospacing="1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Implement semantic retrieval using sentence embeddings using models such as Sentence Transformers, MiniLM, FinBERT embeddings, or BGE embeddings. The system should convert financial documents into vector embeddings, store them in a vector index, and retrieve semantically relevant financial snippets using cosine similarity or ANN-based search techniques.</w:t>
      </w:r>
    </w:p>
    <w:p>
      <w:pPr>
        <w:pStyle w:val="BodyText"/>
        <w:spacing w:lineRule="auto" w:line="240" w:before="280" w:after="280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Provide a brief explanation discussing the importance of embeddings in financial retrieval systems, the difference between semantic retrieval and keyword-based retrieval, and the advantages of dense retrieval methods for handling financial terminology and context-aware financial queries.</w:t>
      </w:r>
    </w:p>
    <w:p>
      <w:pPr>
        <w:pStyle w:val="Heading3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/>
        <w:t>Task 4: Hybrid Retrieval Pipeline (1.5 Marks)</w:t>
      </w:r>
    </w:p>
    <w:p>
      <w:pPr>
        <w:pStyle w:val="BodyText"/>
        <w:numPr>
          <w:ilvl w:val="0"/>
          <w:numId w:val="0"/>
        </w:numPr>
        <w:tabs>
          <w:tab w:val="clear" w:pos="720"/>
          <w:tab w:val="left" w:pos="0" w:leader="none"/>
        </w:tabs>
        <w:spacing w:lineRule="auto" w:line="240" w:before="280" w:after="283"/>
        <w:ind w:hanging="0" w:start="0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Develop a hybrid retrieval system by combining sparse retrieval and dense semantic retrieval approaches. Students may implement techniques such as weighted score fusion, Reciprocal Rank Fusion (RRF),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or custom ranking logic.</w:t>
      </w:r>
    </w:p>
    <w:p>
      <w:pPr>
        <w:pStyle w:val="BodyText"/>
        <w:tabs>
          <w:tab w:val="clear" w:pos="720"/>
          <w:tab w:val="left" w:pos="0" w:leader="none"/>
        </w:tabs>
        <w:spacing w:lineRule="auto" w:line="240" w:before="280" w:after="283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The hybrid system should improve retrieval effectiveness over individual retrieval methods and support natural language financial queries.</w:t>
      </w:r>
    </w:p>
    <w:p>
      <w:pPr>
        <w:pStyle w:val="BodyText"/>
        <w:tabs>
          <w:tab w:val="clear" w:pos="720"/>
          <w:tab w:val="left" w:pos="0" w:leader="none"/>
        </w:tabs>
        <w:spacing w:lineRule="auto" w:line="240" w:before="280" w:after="283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Students must provide retrieval workflow explanation and justification for the chosen ranking/fusion strategy.</w:t>
      </w:r>
    </w:p>
    <w:p>
      <w:pPr>
        <w:pStyle w:val="Heading3"/>
        <w:tabs>
          <w:tab w:val="clear" w:pos="720"/>
          <w:tab w:val="left" w:pos="0" w:leader="none"/>
        </w:tabs>
        <w:spacing w:lineRule="auto" w:line="240" w:before="280" w:after="283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color w:val="auto"/>
          <w:kern w:val="0"/>
          <w:sz w:val="24"/>
          <w:szCs w:val="24"/>
          <w:lang w:eastAsia="en-IN"/>
          <w14:ligatures w14:val="none"/>
        </w:rPr>
        <w:t>Suggested Workflow: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240" w:before="280" w:after="0"/>
        <w:rPr/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Execute sparse retrieval for a given query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240" w:before="280" w:after="0"/>
        <w:rPr/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Execute dense semantic retrieval for the same query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240" w:before="280" w:after="0"/>
        <w:rPr/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Combine retrieval outputs using a ranking/fusion strategy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240" w:before="280" w:after="0"/>
        <w:rPr/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Re-rank and return Top-K financial passages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240" w:before="280" w:after="283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Compare hybrid retrieval performance with standalone methods </w:t>
      </w:r>
    </w:p>
    <w:p>
      <w:pPr>
        <w:pStyle w:val="Heading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/>
        <w:t>Module 3: Conversational QA Pipeline &amp; Evaluation</w:t>
      </w:r>
    </w:p>
    <w:p>
      <w:pPr>
        <w:pStyle w:val="Heading3"/>
        <w:rPr/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Task 5: Financial Conversational QA Pipeline (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1.5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Marks)</w:t>
      </w:r>
    </w:p>
    <w:p>
      <w:pPr>
        <w:pStyle w:val="BodyText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Develop a financial conversational QA pipeline that accepts natural language financial queries and supports conversational financial question answering using the hybrid retrieval pipeline.</w:t>
      </w:r>
    </w:p>
    <w:p>
      <w:pPr>
        <w:pStyle w:val="BodyText"/>
        <w:spacing w:lineRule="auto" w:line="240" w:before="280" w:after="280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Students should:</w:t>
      </w:r>
    </w:p>
    <w:p>
      <w:pPr>
        <w:pStyle w:val="BodyText"/>
        <w:numPr>
          <w:ilvl w:val="0"/>
          <w:numId w:val="8"/>
        </w:numPr>
        <w:spacing w:lineRule="auto" w:line="240" w:before="280" w:after="280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Retrieve relevant financial snippets using query preprocessing, retrieval and ranking pipelines, and basic handling of ambiguous or irrelevant queries.</w:t>
      </w:r>
    </w:p>
    <w:p>
      <w:pPr>
        <w:pStyle w:val="BodyText"/>
        <w:numPr>
          <w:ilvl w:val="0"/>
          <w:numId w:val="8"/>
        </w:numPr>
        <w:spacing w:lineRule="auto" w:line="240" w:before="280" w:after="280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Optionally generate concise responses using templates or lightweight models. </w:t>
      </w:r>
    </w:p>
    <w:p>
      <w:pPr>
        <w:pStyle w:val="BodyText"/>
        <w:spacing w:lineRule="auto" w:line="240" w:before="280" w:after="280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Example Queries (your queries can vary):</w:t>
      </w:r>
    </w:p>
    <w:p>
      <w:pPr>
        <w:pStyle w:val="BodyText"/>
        <w:numPr>
          <w:ilvl w:val="0"/>
          <w:numId w:val="7"/>
        </w:numPr>
        <w:spacing w:lineRule="auto" w:line="240" w:before="280" w:after="280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“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What is the difference between CAGR and ROI?”</w:t>
      </w:r>
    </w:p>
    <w:p>
      <w:pPr>
        <w:pStyle w:val="BodyText"/>
        <w:numPr>
          <w:ilvl w:val="0"/>
          <w:numId w:val="7"/>
        </w:numPr>
        <w:spacing w:lineRule="auto" w:line="240" w:before="280" w:after="280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“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How does inflation affect stock markets?”</w:t>
      </w:r>
    </w:p>
    <w:p>
      <w:pPr>
        <w:pStyle w:val="BodyText"/>
        <w:numPr>
          <w:ilvl w:val="0"/>
          <w:numId w:val="7"/>
        </w:numPr>
        <w:spacing w:lineRule="auto" w:line="240" w:before="280" w:after="280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“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What are the risks of mutual fund investments?” </w:t>
      </w:r>
    </w:p>
    <w:p>
      <w:pPr>
        <w:pStyle w:val="BodyText"/>
        <w:spacing w:lineRule="auto" w:line="240" w:beforeAutospacing="1" w:afterAutospacing="1"/>
        <w:jc w:val="both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b/>
          <w:bCs/>
        </w:rPr>
        <w:t>Suggested Workflow: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40" w:before="280" w:after="0"/>
        <w:rPr/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Accept finance-related user queries and preprocess input queries 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40" w:before="280" w:after="0"/>
        <w:rPr/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Execute hybrid retrieval 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40" w:before="280" w:after="0"/>
        <w:rPr/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Rank retrieved passages/snippets 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40" w:before="280" w:after="283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Return Top-K results or concise responses </w:t>
      </w:r>
    </w:p>
    <w:p>
      <w:pPr>
        <w:pStyle w:val="BodyText"/>
        <w:spacing w:lineRule="auto" w:line="240" w:before="280" w:after="280"/>
        <w:rPr/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Students may experiment with different ranking or query reformulation strategies.</w:t>
      </w:r>
    </w:p>
    <w:p>
      <w:pPr>
        <w:pStyle w:val="Heading3"/>
        <w:rPr/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Task 6: Retrieval Evaluation and Performance Analysis (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2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.5 Marks)</w:t>
      </w:r>
    </w:p>
    <w:p>
      <w:pPr>
        <w:pStyle w:val="BodyText"/>
        <w:widowControl/>
        <w:suppressAutoHyphens w:val="true"/>
        <w:bidi w:val="0"/>
        <w:spacing w:lineRule="auto" w:line="240" w:before="280" w:after="280"/>
        <w:jc w:val="start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lang w:val="en-IN" w:eastAsia="en-IN" w:bidi="ar-SA"/>
          <w14:ligatures w14:val="none"/>
        </w:rPr>
      </w:pPr>
      <w:r>
        <w:rPr>
          <w:rFonts w:eastAsia="Times New Roman" w:cs="Times New Roman" w:ascii="Times New Roman" w:hAnsi="Times New Roman"/>
          <w:color w:val="auto"/>
          <w:kern w:val="0"/>
          <w:sz w:val="24"/>
          <w:szCs w:val="24"/>
          <w:lang w:val="en-IN" w:eastAsia="en-IN" w:bidi="ar-SA"/>
          <w14:ligatures w14:val="none"/>
        </w:rPr>
        <w:t>Evaluate retrieval effectiveness using: Precision@K, Recall@K, MRR (Mean Reciprocal Rank)</w:t>
      </w:r>
    </w:p>
    <w:p>
      <w:pPr>
        <w:pStyle w:val="BodyText"/>
        <w:widowControl/>
        <w:suppressAutoHyphens w:val="true"/>
        <w:bidi w:val="0"/>
        <w:spacing w:lineRule="auto" w:line="240" w:before="280" w:after="280"/>
        <w:jc w:val="start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lang w:val="en-IN" w:eastAsia="en-IN" w:bidi="ar-SA"/>
          <w14:ligatures w14:val="none"/>
        </w:rPr>
      </w:pPr>
      <w:r>
        <w:rPr>
          <w:rFonts w:eastAsia="Times New Roman" w:cs="Times New Roman" w:ascii="Times New Roman" w:hAnsi="Times New Roman"/>
          <w:color w:val="auto"/>
          <w:kern w:val="0"/>
          <w:sz w:val="24"/>
          <w:szCs w:val="24"/>
          <w:lang w:val="en-IN" w:eastAsia="en-IN" w:bidi="ar-SA"/>
          <w14:ligatures w14:val="none"/>
        </w:rPr>
        <w:t xml:space="preserve">Students may additionally analyze: Hit Rate@K, NDCG, Retrieval latency </w:t>
      </w:r>
    </w:p>
    <w:p>
      <w:pPr>
        <w:pStyle w:val="BodyText"/>
        <w:widowControl/>
        <w:suppressAutoHyphens w:val="true"/>
        <w:bidi w:val="0"/>
        <w:spacing w:lineRule="auto" w:line="240" w:before="280" w:after="280"/>
        <w:jc w:val="start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lang w:val="en-IN" w:eastAsia="en-IN" w:bidi="ar-SA"/>
          <w14:ligatures w14:val="none"/>
        </w:rPr>
      </w:pPr>
      <w:r>
        <w:rPr>
          <w:rFonts w:eastAsia="Times New Roman" w:cs="Times New Roman" w:ascii="Times New Roman" w:hAnsi="Times New Roman"/>
          <w:color w:val="auto"/>
          <w:kern w:val="0"/>
          <w:sz w:val="24"/>
          <w:szCs w:val="24"/>
          <w:lang w:val="en-IN" w:eastAsia="en-IN" w:bidi="ar-SA"/>
          <w14:ligatures w14:val="none"/>
        </w:rPr>
        <w:t>Students must:</w:t>
      </w:r>
    </w:p>
    <w:p>
      <w:pPr>
        <w:pStyle w:val="BodyText"/>
        <w:widowControl/>
        <w:numPr>
          <w:ilvl w:val="0"/>
          <w:numId w:val="3"/>
        </w:numPr>
        <w:suppressAutoHyphens w:val="true"/>
        <w:bidi w:val="0"/>
        <w:spacing w:lineRule="auto" w:line="240" w:before="280" w:after="280"/>
        <w:jc w:val="start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lang w:val="en-IN" w:eastAsia="en-IN" w:bidi="ar-SA"/>
          <w14:ligatures w14:val="none"/>
        </w:rPr>
      </w:pPr>
      <w:r>
        <w:rPr>
          <w:rFonts w:eastAsia="Times New Roman" w:cs="Times New Roman" w:ascii="Times New Roman" w:hAnsi="Times New Roman"/>
          <w:color w:val="auto"/>
          <w:kern w:val="0"/>
          <w:sz w:val="24"/>
          <w:szCs w:val="24"/>
          <w:lang w:val="en-IN" w:eastAsia="en-IN" w:bidi="ar-SA"/>
          <w14:ligatures w14:val="none"/>
        </w:rPr>
        <w:t xml:space="preserve">Evaluate the system using at least 10 finance-related queries  </w:t>
      </w:r>
    </w:p>
    <w:p>
      <w:pPr>
        <w:pStyle w:val="BodyText"/>
        <w:widowControl/>
        <w:numPr>
          <w:ilvl w:val="0"/>
          <w:numId w:val="3"/>
        </w:numPr>
        <w:suppressAutoHyphens w:val="true"/>
        <w:bidi w:val="0"/>
        <w:spacing w:lineRule="auto" w:line="240" w:before="280" w:after="280"/>
        <w:jc w:val="start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lang w:val="en-IN" w:eastAsia="en-IN" w:bidi="ar-SA"/>
          <w14:ligatures w14:val="none"/>
        </w:rPr>
      </w:pPr>
      <w:r>
        <w:rPr>
          <w:rFonts w:eastAsia="Times New Roman" w:cs="Times New Roman" w:ascii="Times New Roman" w:hAnsi="Times New Roman"/>
          <w:color w:val="auto"/>
          <w:kern w:val="0"/>
          <w:sz w:val="24"/>
          <w:szCs w:val="24"/>
          <w:lang w:val="en-IN" w:eastAsia="en-IN" w:bidi="ar-SA"/>
          <w14:ligatures w14:val="none"/>
        </w:rPr>
        <w:t xml:space="preserve">Compare sparse, dense, and hybrid retrieval methods </w:t>
      </w:r>
    </w:p>
    <w:p>
      <w:pPr>
        <w:pStyle w:val="BodyText"/>
        <w:widowControl/>
        <w:numPr>
          <w:ilvl w:val="0"/>
          <w:numId w:val="3"/>
        </w:numPr>
        <w:suppressAutoHyphens w:val="true"/>
        <w:bidi w:val="0"/>
        <w:spacing w:lineRule="auto" w:line="240" w:before="280" w:after="280"/>
        <w:jc w:val="start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lang w:val="en-IN" w:eastAsia="en-IN" w:bidi="ar-SA"/>
          <w14:ligatures w14:val="none"/>
        </w:rPr>
      </w:pPr>
      <w:r>
        <w:rPr>
          <w:rFonts w:eastAsia="Times New Roman" w:cs="Times New Roman" w:ascii="Times New Roman" w:hAnsi="Times New Roman"/>
          <w:color w:val="auto"/>
          <w:kern w:val="0"/>
          <w:sz w:val="24"/>
          <w:szCs w:val="24"/>
          <w:lang w:val="en-IN" w:eastAsia="en-IN" w:bidi="ar-SA"/>
          <w14:ligatures w14:val="none"/>
        </w:rPr>
        <w:t xml:space="preserve">Analyze retrieval quality and ranking effectiveness </w:t>
      </w:r>
    </w:p>
    <w:p>
      <w:pPr>
        <w:pStyle w:val="BodyText"/>
        <w:widowControl/>
        <w:suppressAutoHyphens w:val="true"/>
        <w:bidi w:val="0"/>
        <w:spacing w:lineRule="auto" w:line="240" w:before="280" w:after="280"/>
        <w:jc w:val="start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lang w:val="en-IN" w:eastAsia="en-IN" w:bidi="ar-SA"/>
          <w14:ligatures w14:val="none"/>
        </w:rPr>
      </w:pPr>
      <w:r>
        <w:rPr>
          <w:rFonts w:eastAsia="Times New Roman" w:cs="Times New Roman" w:ascii="Times New Roman" w:hAnsi="Times New Roman"/>
          <w:color w:val="auto"/>
          <w:kern w:val="0"/>
          <w:sz w:val="24"/>
          <w:szCs w:val="24"/>
          <w:lang w:val="en-IN" w:eastAsia="en-IN" w:bidi="ar-SA"/>
          <w14:ligatures w14:val="none"/>
        </w:rPr>
        <w:t>Students should also discuss: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280" w:after="280"/>
        <w:jc w:val="start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lang w:val="en-IN" w:eastAsia="en-IN" w:bidi="ar-SA"/>
          <w14:ligatures w14:val="none"/>
        </w:rPr>
      </w:pPr>
      <w:r>
        <w:rPr>
          <w:rFonts w:eastAsia="Times New Roman" w:cs="Times New Roman" w:ascii="Times New Roman" w:hAnsi="Times New Roman"/>
          <w:color w:val="auto"/>
          <w:kern w:val="0"/>
          <w:sz w:val="24"/>
          <w:szCs w:val="24"/>
          <w:lang w:val="en-IN" w:eastAsia="en-IN" w:bidi="ar-SA"/>
          <w14:ligatures w14:val="none"/>
        </w:rPr>
        <w:t xml:space="preserve">Limitations of retrieval methods 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280" w:after="280"/>
        <w:jc w:val="start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lang w:val="en-IN" w:eastAsia="en-IN" w:bidi="ar-SA"/>
          <w14:ligatures w14:val="none"/>
        </w:rPr>
      </w:pPr>
      <w:r>
        <w:rPr>
          <w:rFonts w:eastAsia="Times New Roman" w:cs="Times New Roman" w:ascii="Times New Roman" w:hAnsi="Times New Roman"/>
          <w:color w:val="auto"/>
          <w:kern w:val="0"/>
          <w:sz w:val="24"/>
          <w:szCs w:val="24"/>
          <w:lang w:val="en-IN" w:eastAsia="en-IN" w:bidi="ar-SA"/>
          <w14:ligatures w14:val="none"/>
        </w:rPr>
        <w:t xml:space="preserve">Retrieval trade-offs in financial systems 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280" w:after="280"/>
        <w:jc w:val="start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lang w:val="en-IN" w:eastAsia="en-IN" w:bidi="ar-SA"/>
          <w14:ligatures w14:val="none"/>
        </w:rPr>
      </w:pPr>
      <w:r>
        <w:rPr>
          <w:rFonts w:eastAsia="Times New Roman" w:cs="Times New Roman" w:ascii="Times New Roman" w:hAnsi="Times New Roman"/>
          <w:color w:val="auto"/>
          <w:kern w:val="0"/>
          <w:sz w:val="24"/>
          <w:szCs w:val="24"/>
          <w:lang w:val="en-IN" w:eastAsia="en-IN" w:bidi="ar-SA"/>
          <w14:ligatures w14:val="none"/>
        </w:rPr>
        <w:t>Scenarios where sparse or dense retrieval performs better</w:t>
      </w:r>
    </w:p>
    <w:p>
      <w:pPr>
        <w:pStyle w:val="Heading2"/>
        <w:rPr/>
      </w:pPr>
      <w:r>
        <w:rPr/>
        <w:t>Note</w:t>
      </w:r>
      <w:r>
        <w:rPr/>
        <w:t>:</w:t>
      </w:r>
    </w:p>
    <w:p>
      <w:pPr>
        <w:pStyle w:val="BodyText"/>
        <w:widowControl/>
        <w:numPr>
          <w:ilvl w:val="0"/>
          <w:numId w:val="2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59" w:before="0" w:after="0"/>
        <w:jc w:val="start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lang w:val="en-IN" w:eastAsia="en-IN" w:bidi="ar-SA"/>
          <w14:ligatures w14:val="none"/>
        </w:rPr>
      </w:pPr>
      <w:r>
        <w:rPr>
          <w:rFonts w:eastAsia="Times New Roman" w:cs="Times New Roman" w:ascii="Times New Roman" w:hAnsi="Times New Roman"/>
          <w:color w:val="auto"/>
          <w:kern w:val="0"/>
          <w:sz w:val="24"/>
          <w:szCs w:val="24"/>
          <w:lang w:val="en-IN" w:eastAsia="en-IN" w:bidi="ar-SA"/>
          <w14:ligatures w14:val="none"/>
        </w:rPr>
        <w:t>Students must experimentally compare at least 2 embedding models, 2 ranking strategies, and 2 similarity metrics.</w:t>
      </w:r>
    </w:p>
    <w:p>
      <w:pPr>
        <w:pStyle w:val="BodyText"/>
        <w:widowControl/>
        <w:numPr>
          <w:ilvl w:val="0"/>
          <w:numId w:val="2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59" w:before="0" w:after="0"/>
        <w:jc w:val="start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lang w:val="en-IN" w:eastAsia="en-IN" w:bidi="ar-SA"/>
          <w14:ligatures w14:val="none"/>
        </w:rPr>
      </w:pPr>
      <w:r>
        <w:rPr>
          <w:rFonts w:eastAsia="Times New Roman" w:cs="Times New Roman" w:ascii="Times New Roman" w:hAnsi="Times New Roman"/>
          <w:color w:val="auto"/>
          <w:kern w:val="0"/>
          <w:sz w:val="24"/>
          <w:szCs w:val="24"/>
          <w:lang w:val="en-IN" w:eastAsia="en-IN" w:bidi="ar-SA"/>
          <w14:ligatures w14:val="none"/>
        </w:rPr>
        <w:t>Implement an end-to-end pipeline first, and then create experiments to compare different embedding models, retrieval metrics, ranking strategies, similarity metrics, or indexing approaches.</w:t>
      </w:r>
    </w:p>
    <w:p>
      <w:pPr>
        <w:pStyle w:val="Heading2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/>
        <w:t>Deliverables for the Assignment</w:t>
      </w:r>
    </w:p>
    <w:p>
      <w:pPr>
        <w:pStyle w:val="BodyText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Students must submit:</w:t>
      </w:r>
    </w:p>
    <w:p>
      <w:pPr>
        <w:pStyle w:val="BodyText"/>
        <w:numPr>
          <w:ilvl w:val="0"/>
          <w:numId w:val="5"/>
        </w:numPr>
        <w:rPr>
          <w:lang w:eastAsia="en-IN"/>
        </w:rPr>
      </w:pPr>
      <w:r>
        <w:rPr>
          <w:lang w:eastAsia="en-IN"/>
        </w:rPr>
        <w:t>Complete and Executable Python notebook (ipynb Notebook Only)</w:t>
      </w:r>
    </w:p>
    <w:p>
      <w:pPr>
        <w:pStyle w:val="BodyText"/>
        <w:numPr>
          <w:ilvl w:val="0"/>
          <w:numId w:val="5"/>
        </w:numPr>
        <w:rPr>
          <w:lang w:eastAsia="en-IN"/>
        </w:rPr>
      </w:pPr>
      <w:r>
        <w:rPr>
          <w:lang w:eastAsia="en-IN"/>
        </w:rPr>
        <w:t>PDF export of the notebook with outputs/results consisting of all tasks mentioned in the assignment</w:t>
      </w:r>
    </w:p>
    <w:p>
      <w:pPr>
        <w:pStyle w:val="BodyText"/>
        <w:numPr>
          <w:ilvl w:val="0"/>
          <w:numId w:val="5"/>
        </w:numP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lang w:eastAsia="en-IN"/>
        </w:rPr>
        <w:t>Short technical report explaining (You can add this into Ipynb notebook or PDF):</w:t>
      </w:r>
    </w:p>
    <w:p>
      <w:pPr>
        <w:pStyle w:val="BodyText"/>
        <w:numPr>
          <w:ilvl w:val="1"/>
          <w:numId w:val="5"/>
        </w:numP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lang w:eastAsia="en-IN"/>
        </w:rPr>
        <w:t>Design decisions</w:t>
      </w:r>
    </w:p>
    <w:p>
      <w:pPr>
        <w:pStyle w:val="BodyText"/>
        <w:numPr>
          <w:ilvl w:val="1"/>
          <w:numId w:val="5"/>
        </w:numP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lang w:eastAsia="en-IN"/>
        </w:rPr>
        <w:t>Challenges faced</w:t>
      </w:r>
    </w:p>
    <w:p>
      <w:pPr>
        <w:pStyle w:val="BodyText"/>
        <w:numPr>
          <w:ilvl w:val="1"/>
          <w:numId w:val="5"/>
        </w:numP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lang w:eastAsia="en-IN"/>
        </w:rPr>
        <w:t>Limitations</w:t>
      </w:r>
    </w:p>
    <w:p>
      <w:pPr>
        <w:pStyle w:val="BodyText"/>
        <w:numPr>
          <w:ilvl w:val="1"/>
          <w:numId w:val="5"/>
        </w:numP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lang w:eastAsia="en-IN"/>
        </w:rPr>
        <w:t xml:space="preserve">Future improvements </w:t>
      </w:r>
    </w:p>
    <w:p>
      <w:pPr>
        <w:pStyle w:val="BodyText"/>
        <w:spacing w:lineRule="auto" w:line="259" w:before="0" w:after="160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All files must be zipped and uploaded as a single </w:t>
      </w:r>
      <w:r>
        <w:rPr>
          <w:rStyle w:val="SourceText"/>
          <w:rFonts w:ascii="Times New Roman" w:hAnsi="Times New Roman"/>
          <w:kern w:val="0"/>
          <w:sz w:val="24"/>
          <w:szCs w:val="24"/>
          <w:lang w:eastAsia="en-IN"/>
          <w14:ligatures w14:val="none"/>
        </w:rPr>
        <w:t>.zip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file during submission.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86"/>
        </w:tabs>
        <w:ind w:start="786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146"/>
        </w:tabs>
        <w:ind w:start="1146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506"/>
        </w:tabs>
        <w:ind w:start="1506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66"/>
        </w:tabs>
        <w:ind w:start="1866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226"/>
        </w:tabs>
        <w:ind w:start="2226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86"/>
        </w:tabs>
        <w:ind w:start="2586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946"/>
        </w:tabs>
        <w:ind w:start="2946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306"/>
        </w:tabs>
        <w:ind w:start="3306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66"/>
        </w:tabs>
        <w:ind w:start="3666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86"/>
        </w:tabs>
        <w:ind w:start="786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146"/>
        </w:tabs>
        <w:ind w:start="1146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506"/>
        </w:tabs>
        <w:ind w:start="1506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66"/>
        </w:tabs>
        <w:ind w:start="1866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226"/>
        </w:tabs>
        <w:ind w:start="2226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86"/>
        </w:tabs>
        <w:ind w:start="2586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946"/>
        </w:tabs>
        <w:ind w:start="2946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306"/>
        </w:tabs>
        <w:ind w:start="3306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66"/>
        </w:tabs>
        <w:ind w:start="3666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764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764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764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64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64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64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64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64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64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ac764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ac764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ac7643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c7643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c7643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c7643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c7643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c7643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c7643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c764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c764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ac764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c7643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ac7643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ac7643"/>
    <w:rPr>
      <w:b/>
      <w:bCs/>
      <w:smallCaps/>
      <w:color w:themeColor="accent1" w:themeShade="bf" w:val="0F4761"/>
      <w:spacing w:val="5"/>
    </w:rPr>
  </w:style>
  <w:style w:type="character" w:styleId="Strong">
    <w:name w:val="Strong"/>
    <w:basedOn w:val="DefaultParagraphFont"/>
    <w:uiPriority w:val="22"/>
    <w:qFormat/>
    <w:rsid w:val="00ac764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ac7643"/>
    <w:rPr>
      <w:rFonts w:ascii="Courier New" w:hAnsi="Courier New" w:eastAsia="Times New Roman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c7643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c7643"/>
    <w:rPr>
      <w:color w:val="605E5C"/>
      <w:shd w:fill="E1DFDD" w:val="clear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ac7643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643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64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c7643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ac7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NormalWeb">
    <w:name w:val="Normal (Web)"/>
    <w:basedOn w:val="Normal"/>
    <w:uiPriority w:val="99"/>
    <w:semiHidden/>
    <w:unhideWhenUsed/>
    <w:qFormat/>
    <w:rsid w:val="00ac7643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huggingface.co/datasets/pauri32/fiqa-2018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Relationship Id="rId8" Type="http://schemas.openxmlformats.org/officeDocument/2006/relationships/customXml" Target="../customXml/item2.xml"/><Relationship Id="rId9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6bbb633-cd23-4eea-a478-29bf57bcdd1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95DEB14DE56F4EAF32387C355D6C86" ma:contentTypeVersion="16" ma:contentTypeDescription="Create a new document." ma:contentTypeScope="" ma:versionID="6aac6d4bad939d3ff90379d03860c1a2">
  <xsd:schema xmlns:xsd="http://www.w3.org/2001/XMLSchema" xmlns:xs="http://www.w3.org/2001/XMLSchema" xmlns:p="http://schemas.microsoft.com/office/2006/metadata/properties" xmlns:ns3="46bbb633-cd23-4eea-a478-29bf57bcdd1c" xmlns:ns4="cf2bf1ea-01bb-42fd-946f-4dea2aa75188" targetNamespace="http://schemas.microsoft.com/office/2006/metadata/properties" ma:root="true" ma:fieldsID="75a5288c48ffea970f53f2abd5df5c09" ns3:_="" ns4:_="">
    <xsd:import namespace="46bbb633-cd23-4eea-a478-29bf57bcdd1c"/>
    <xsd:import namespace="cf2bf1ea-01bb-42fd-946f-4dea2aa7518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bbb633-cd23-4eea-a478-29bf57bcdd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2bf1ea-01bb-42fd-946f-4dea2aa75188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1A018C-42B7-4C76-BE8C-343883E6F1AC}">
  <ds:schemaRefs>
    <ds:schemaRef ds:uri="cf2bf1ea-01bb-42fd-946f-4dea2aa75188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dcmitype/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46bbb633-cd23-4eea-a478-29bf57bcdd1c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3B39CEFB-0FC4-46E2-86DA-E64706D5BC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21874FD-C83B-47B3-A511-DDAD06B87C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bbb633-cd23-4eea-a478-29bf57bcdd1c"/>
    <ds:schemaRef ds:uri="cf2bf1ea-01bb-42fd-946f-4dea2aa751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Application>LibreOffice/26.2.3.2$Windows_X86_64 LibreOffice_project/70e089b17412e4cb7773e41413306b17a2328c34</Application>
  <AppVersion>15.0000</AppVersion>
  <Pages>4</Pages>
  <Words>831</Words>
  <Characters>5494</Characters>
  <CharactersWithSpaces>6238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2026-04-30T05:07:00Z</dcterms:created>
  <dc:creator>Prabakeran S</dc:creator>
  <dc:description/>
  <dc:language>en-IN</dc:language>
  <cp:lastModifiedBy/>
  <dcterms:modified xsi:type="dcterms:W3CDTF">2026-05-23T13:20:09Z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0x0101000895DEB14DE56F4EAF32387C355D6C86</vt:lpwstr>
  </property>
</Properties>
</file>