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1129C" w:rsidRDefault="00000000">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Afnan Mansoor, FCA</w:t>
      </w:r>
      <w:r>
        <w:rPr>
          <w:rFonts w:ascii="Times New Roman" w:eastAsia="Times New Roman" w:hAnsi="Times New Roman" w:cs="Times New Roman"/>
          <w:color w:val="000000"/>
        </w:rPr>
        <w:t xml:space="preserve"> </w:t>
      </w:r>
      <w:r>
        <w:rPr>
          <w:rFonts w:ascii="Times New Roman" w:eastAsia="Times New Roman" w:hAnsi="Times New Roman" w:cs="Times New Roman"/>
          <w:i/>
          <w:iCs/>
          <w:color w:val="000000"/>
        </w:rPr>
        <w:t>Financial Services Lead</w:t>
      </w:r>
    </w:p>
    <w:p w14:paraId="00000002" w14:textId="77777777" w:rsidR="0081129C" w:rsidRDefault="00000000">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Afnan brings over 20 years of diversified experience across business advisory, financial management, taxation, and IT governance, with deep expertise in large manufacturing and export-oriented organizations. He began his career at PwC Pakistan in advisory and assurance before moving into the textile industry, where he has held senior leadership roles for more than 16 years.</w:t>
      </w:r>
    </w:p>
    <w:p w14:paraId="00000003" w14:textId="77777777" w:rsidR="0081129C" w:rsidRDefault="00000000">
      <w:pPr>
        <w:pBdr>
          <w:top w:val="nil"/>
          <w:left w:val="nil"/>
          <w:bottom w:val="nil"/>
          <w:right w:val="nil"/>
          <w:between w:val="nil"/>
        </w:pBdr>
        <w:spacing w:line="240" w:lineRule="auto"/>
        <w:rPr>
          <w:rFonts w:ascii="Times New Roman" w:eastAsia="Times New Roman" w:hAnsi="Times New Roman" w:cs="Times New Roman"/>
          <w:color w:val="000000"/>
        </w:rPr>
      </w:pPr>
      <w:r w:rsidRPr="00A5227E">
        <w:rPr>
          <w:rFonts w:ascii="Times New Roman" w:eastAsia="Times New Roman" w:hAnsi="Times New Roman" w:cs="Times New Roman"/>
          <w:color w:val="000000"/>
        </w:rPr>
        <w:t>Afnan leads Audela’s financial services division. The combination of his extensive experience in the sector, combined with cutting edge technology, provides unparalleled solutions to our clients.</w:t>
      </w:r>
      <w:r>
        <w:rPr>
          <w:rFonts w:ascii="Times New Roman" w:eastAsia="Times New Roman" w:hAnsi="Times New Roman" w:cs="Times New Roman"/>
          <w:color w:val="000000"/>
        </w:rPr>
        <w:t xml:space="preserve">  </w:t>
      </w:r>
    </w:p>
    <w:p w14:paraId="00000004" w14:textId="77777777" w:rsidR="0081129C" w:rsidRDefault="00000000">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Most recently, Afnan led group-level finance, IT, and tax functions at one of Pakistan's leading textile exporters, partnering with the Board on business strategy and corporate restructuring.</w:t>
      </w:r>
    </w:p>
    <w:p w14:paraId="00000005" w14:textId="77777777" w:rsidR="0081129C" w:rsidRDefault="0081129C">
      <w:pPr>
        <w:rPr>
          <w:rFonts w:ascii="Calibri" w:eastAsia="Calibri" w:hAnsi="Calibri" w:cs="Calibri"/>
        </w:rPr>
      </w:pPr>
    </w:p>
    <w:p w14:paraId="00000006" w14:textId="77777777" w:rsidR="0081129C" w:rsidRDefault="00000000">
      <w:pPr>
        <w:rPr>
          <w:rFonts w:ascii="Calibri" w:eastAsia="Calibri" w:hAnsi="Calibri" w:cs="Calibri"/>
          <w:b/>
          <w:bCs/>
        </w:rPr>
      </w:pPr>
      <w:r>
        <w:rPr>
          <w:rFonts w:ascii="Calibri" w:eastAsia="Calibri" w:hAnsi="Calibri" w:cs="Calibri"/>
          <w:b/>
          <w:bCs/>
        </w:rPr>
        <w:t xml:space="preserve">Dr. Akin Kazasckci </w:t>
      </w:r>
      <w:r>
        <w:rPr>
          <w:rFonts w:ascii="Calibri" w:eastAsia="Calibri" w:hAnsi="Calibri" w:cs="Calibri"/>
          <w:i/>
          <w:iCs/>
        </w:rPr>
        <w:t>AI Strategy Lead</w:t>
      </w:r>
    </w:p>
    <w:p w14:paraId="00000007" w14:textId="77777777" w:rsidR="0081129C" w:rsidRDefault="00000000">
      <w:pPr>
        <w:rPr>
          <w:rFonts w:ascii="Calibri" w:eastAsia="Calibri" w:hAnsi="Calibri" w:cs="Calibri"/>
        </w:rPr>
      </w:pPr>
      <w:r>
        <w:rPr>
          <w:rFonts w:ascii="Calibri" w:eastAsia="Calibri" w:hAnsi="Calibri" w:cs="Calibri"/>
        </w:rPr>
        <w:t xml:space="preserve">Akin is an AI researcher, educator, and entrepreneur with two decades at the intersection of artificial intelligence, design theory, and innovation. As Head of the Data Innovation Lab at MINES ParisTech, his work has focused on interfacing with business lines to identify and frame AI application opportunities, guide ROI assessment of AI projects, and build solutions with industry partners. </w:t>
      </w:r>
    </w:p>
    <w:p w14:paraId="00000008" w14:textId="77777777" w:rsidR="0081129C" w:rsidRDefault="00000000">
      <w:pPr>
        <w:rPr>
          <w:rFonts w:ascii="Calibri" w:eastAsia="Calibri" w:hAnsi="Calibri" w:cs="Calibri"/>
        </w:rPr>
      </w:pPr>
      <w:r w:rsidRPr="00A5227E">
        <w:rPr>
          <w:rFonts w:ascii="Calibri" w:eastAsia="Calibri" w:hAnsi="Calibri" w:cs="Calibri"/>
        </w:rPr>
        <w:t>Akin spearheads Audela's AI strategy and research direction, bridging academic rigour with applied systems thinking across complex industrial and operational domains.</w:t>
      </w:r>
    </w:p>
    <w:p w14:paraId="00000009" w14:textId="77777777" w:rsidR="0081129C" w:rsidRDefault="0081129C">
      <w:pPr>
        <w:rPr>
          <w:rFonts w:ascii="Calibri" w:eastAsia="Calibri" w:hAnsi="Calibri" w:cs="Calibri"/>
          <w:b/>
          <w:bCs/>
        </w:rPr>
      </w:pPr>
    </w:p>
    <w:p w14:paraId="0000000A" w14:textId="77777777" w:rsidR="0081129C" w:rsidRDefault="00000000">
      <w:pPr>
        <w:rPr>
          <w:rFonts w:ascii="Calibri" w:eastAsia="Calibri" w:hAnsi="Calibri" w:cs="Calibri"/>
        </w:rPr>
      </w:pPr>
      <w:r>
        <w:rPr>
          <w:rFonts w:ascii="Calibri" w:eastAsia="Calibri" w:hAnsi="Calibri" w:cs="Calibri"/>
          <w:b/>
          <w:bCs/>
        </w:rPr>
        <w:t>Dr. Aamir Ali</w:t>
      </w:r>
      <w:r>
        <w:rPr>
          <w:rFonts w:ascii="Calibri" w:eastAsia="Calibri" w:hAnsi="Calibri" w:cs="Calibri"/>
        </w:rPr>
        <w:t xml:space="preserve"> AI Analytics Lead</w:t>
      </w:r>
    </w:p>
    <w:p w14:paraId="0000000B" w14:textId="77777777" w:rsidR="0081129C" w:rsidRDefault="00000000">
      <w:pPr>
        <w:rPr>
          <w:rFonts w:ascii="Calibri" w:eastAsia="Calibri" w:hAnsi="Calibri" w:cs="Calibri"/>
        </w:rPr>
      </w:pPr>
      <w:r>
        <w:rPr>
          <w:rFonts w:ascii="Calibri" w:eastAsia="Calibri" w:hAnsi="Calibri" w:cs="Calibri"/>
        </w:rPr>
        <w:t>Aamir is a physician and health informatics leader with over 20 years at the intersection of medicine, data, and AI in healthcare. He has worked extensively with government health authorities across the UAE and Saudi Arabia on hospital performance management, clinical analytics, and health solution architecture.</w:t>
      </w:r>
    </w:p>
    <w:p w14:paraId="0000000C" w14:textId="77777777" w:rsidR="0081129C" w:rsidRDefault="00000000">
      <w:pPr>
        <w:rPr>
          <w:rFonts w:ascii="Calibri" w:eastAsia="Calibri" w:hAnsi="Calibri" w:cs="Calibri"/>
        </w:rPr>
      </w:pPr>
      <w:r>
        <w:rPr>
          <w:rFonts w:ascii="Calibri" w:eastAsia="Calibri" w:hAnsi="Calibri" w:cs="Calibri"/>
        </w:rPr>
        <w:t>At the UAE Ministry of Health and Prevention, Aamir led the National Health Information Exchange Project and implemented the Ministry's first enterprise data warehouse, building business intelligence and dashboarding for major operational and clinical data. He established the National Cancer Registry, led the business case for National Unified Medical Records — recognised among the strongest plans submitted to the UAE Prime Minister's Office — and helped shape the national framework for breast, colon, and cervical cancer screening.</w:t>
      </w:r>
    </w:p>
    <w:p w14:paraId="53341CB2" w14:textId="2FDE5548" w:rsidR="007B0F59" w:rsidRPr="00A5227E" w:rsidRDefault="00A5227E">
      <w:pPr>
        <w:rPr>
          <w:rFonts w:ascii="Calibri" w:eastAsia="Calibri" w:hAnsi="Calibri" w:cs="Calibri"/>
        </w:rPr>
      </w:pPr>
      <w:r w:rsidRPr="00A5227E">
        <w:rPr>
          <w:rFonts w:ascii="Calibri" w:eastAsia="Calibri" w:hAnsi="Calibri" w:cs="Calibri"/>
        </w:rPr>
        <w:t xml:space="preserve">Dr. Aamir leads </w:t>
      </w:r>
      <w:proofErr w:type="spellStart"/>
      <w:r w:rsidRPr="00A5227E">
        <w:rPr>
          <w:rFonts w:ascii="Calibri" w:eastAsia="Calibri" w:hAnsi="Calibri" w:cs="Calibri"/>
        </w:rPr>
        <w:t>Audela's</w:t>
      </w:r>
      <w:proofErr w:type="spellEnd"/>
      <w:r w:rsidRPr="00A5227E">
        <w:rPr>
          <w:rFonts w:ascii="Calibri" w:eastAsia="Calibri" w:hAnsi="Calibri" w:cs="Calibri"/>
        </w:rPr>
        <w:t xml:space="preserve"> AI Analytics practice, with a specialist focus on Public Health. His work </w:t>
      </w:r>
      <w:proofErr w:type="spellStart"/>
      <w:r w:rsidRPr="00A5227E">
        <w:rPr>
          <w:rFonts w:ascii="Calibri" w:eastAsia="Calibri" w:hAnsi="Calibri" w:cs="Calibri"/>
        </w:rPr>
        <w:t>centers</w:t>
      </w:r>
      <w:proofErr w:type="spellEnd"/>
      <w:r w:rsidRPr="00A5227E">
        <w:rPr>
          <w:rFonts w:ascii="Calibri" w:eastAsia="Calibri" w:hAnsi="Calibri" w:cs="Calibri"/>
        </w:rPr>
        <w:t xml:space="preserve"> on translating leadership vision into structured, insight-driven outputs.</w:t>
      </w:r>
    </w:p>
    <w:sectPr w:rsidR="007B0F59" w:rsidRPr="00A5227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76A34FB2-F1DA-4DB5-99F3-9591D2E06A96}"/>
    <w:embedItalic r:id="rId2" w:fontKey="{60143EC5-AB66-44F8-BE47-956FC28CF0D4}"/>
  </w:font>
  <w:font w:name="Play">
    <w:charset w:val="4D"/>
    <w:family w:val="auto"/>
    <w:pitch w:val="variable"/>
    <w:sig w:usb0="A00002FF" w:usb1="4000207A" w:usb2="00000000" w:usb3="00000000" w:csb0="00000097" w:csb1="00000000"/>
    <w:embedRegular r:id="rId3" w:fontKey="{A41339EE-F04E-4DB8-BA16-0365A26584E9}"/>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embedRegular r:id="rId4" w:fontKey="{4ED98489-3A33-4C41-A4D8-3031F3197B84}"/>
    <w:embedBold r:id="rId5" w:fontKey="{55A35BEE-24D1-45C3-A684-4EEA8AE18580}"/>
    <w:embedItalic r:id="rId6" w:fontKey="{0A10B02B-3B78-4DE4-98EB-913F1C1D59F5}"/>
  </w:font>
  <w:font w:name="Cambria">
    <w:panose1 w:val="02040503050406030204"/>
    <w:charset w:val="00"/>
    <w:family w:val="roman"/>
    <w:pitch w:val="variable"/>
    <w:sig w:usb0="E00006FF" w:usb1="420024FF" w:usb2="02000000" w:usb3="00000000" w:csb0="0000019F" w:csb1="00000000"/>
    <w:embedRegular r:id="rId7" w:fontKey="{F04A2E36-271B-470C-9022-496159CD4596}"/>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29C"/>
    <w:rsid w:val="004E4AA4"/>
    <w:rsid w:val="007B0F59"/>
    <w:rsid w:val="0081129C"/>
    <w:rsid w:val="008A57E7"/>
    <w:rsid w:val="00970F6C"/>
    <w:rsid w:val="00A5227E"/>
    <w:rsid w:val="00F50C73"/>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45896"/>
  <w15:docId w15:val="{2F7571FF-D87F-CB41-BEB7-137FE3F93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AE"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369</Words>
  <Characters>2105</Characters>
  <Application>Microsoft Office Word</Application>
  <DocSecurity>0</DocSecurity>
  <Lines>17</Lines>
  <Paragraphs>4</Paragraphs>
  <ScaleCrop>false</ScaleCrop>
  <Company>Xtrategise</Company>
  <LinksUpToDate>false</LinksUpToDate>
  <CharactersWithSpaces>2470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Asjad Yahya</dc:creator>
  <cp:lastModifiedBy>Asjad Yahya</cp:lastModifiedBy>
  <cp:revision>3</cp:revision>
  <dcterms:created xsi:type="dcterms:W3CDTF">2026-04-27T17:28:00Z</dcterms:created>
  <dcterms:modified xsi:type="dcterms:W3CDTF">2026-04-27T17:32:00Z</dcterms:modified>
</cp:coreProperties>
</file>