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104"/>
          <w:szCs w:val="4"/>
          <w:u w:val="single" w:color="auto"/>
          <w:shd w:val="clear" w:color="999999" w:fill="auto"/>
          <w:rtl w:val="off"/>
        </w:rPr>
        <w:t>SUMMARIZE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40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40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0" distR="0">
            <wp:extent cx="3827780" cy="38277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3827780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블록체인이란?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right"/>
        <w:rPr>
          <w:lang w:eastAsia="ko-KR"/>
          <w:rFonts w:hint="eastAsia"/>
          <w:rtl w:val="off"/>
        </w:rPr>
      </w:pPr>
    </w:p>
    <w:p>
      <w:pPr>
        <w:rPr/>
      </w:pP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한컴바탕">
    <w:panose1 w:val="02030600000101010101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2023-01-30T07:49:07Z</dcterms:modified>
  <cp:version>0900.0001.01</cp:version>
</cp:coreProperties>
</file>