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BDD4" w14:textId="77777777" w:rsidR="00705EBC" w:rsidRDefault="00A557E5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72"/>
          <w:szCs w:val="72"/>
        </w:rPr>
      </w:pPr>
      <w:bookmarkStart w:id="0" w:name="_Hlk40865715"/>
      <w:bookmarkEnd w:id="0"/>
      <w:r>
        <w:rPr>
          <w:rFonts w:ascii="楷体_GB2312" w:hAnsi="楷体_GB2312" w:hint="eastAsia"/>
          <w:b/>
          <w:bCs/>
          <w:sz w:val="72"/>
          <w:szCs w:val="72"/>
        </w:rPr>
        <w:t>日照钢厂调度中心分货</w:t>
      </w:r>
    </w:p>
    <w:p w14:paraId="500848C1" w14:textId="77777777" w:rsidR="00705EBC" w:rsidRDefault="00A557E5">
      <w:pPr>
        <w:adjustRightInd w:val="0"/>
        <w:snapToGrid w:val="0"/>
        <w:spacing w:line="360" w:lineRule="auto"/>
        <w:jc w:val="center"/>
        <w:textAlignment w:val="baseline"/>
        <w:rPr>
          <w:rFonts w:ascii="楷体_GB2312" w:hAnsi="楷体_GB2312"/>
          <w:b/>
          <w:bCs/>
          <w:sz w:val="48"/>
          <w:szCs w:val="48"/>
        </w:rPr>
      </w:pPr>
      <w:r>
        <w:rPr>
          <w:rFonts w:ascii="楷体_GB2312" w:hAnsi="楷体_GB2312" w:hint="eastAsia"/>
          <w:b/>
          <w:bCs/>
          <w:sz w:val="48"/>
          <w:szCs w:val="48"/>
        </w:rPr>
        <w:t>开发文档</w:t>
      </w:r>
    </w:p>
    <w:p w14:paraId="68DBECAD" w14:textId="77777777" w:rsidR="00705EBC" w:rsidRDefault="00705EBC">
      <w:pPr>
        <w:spacing w:before="100"/>
        <w:rPr>
          <w:rFonts w:eastAsia="黑体"/>
          <w:sz w:val="36"/>
          <w:szCs w:val="36"/>
        </w:rPr>
      </w:pPr>
    </w:p>
    <w:p w14:paraId="58139D83" w14:textId="77777777" w:rsidR="00705EBC" w:rsidRDefault="00705EBC">
      <w:pPr>
        <w:spacing w:before="100"/>
        <w:rPr>
          <w:rFonts w:eastAsia="黑体"/>
          <w:sz w:val="36"/>
          <w:szCs w:val="36"/>
        </w:rPr>
      </w:pPr>
    </w:p>
    <w:p w14:paraId="038E7D51" w14:textId="77777777" w:rsidR="00705EBC" w:rsidRDefault="00705EBC">
      <w:pPr>
        <w:ind w:left="2"/>
        <w:jc w:val="center"/>
        <w:rPr>
          <w:rFonts w:ascii="黑体" w:eastAsia="黑体" w:hAnsi="黑体"/>
          <w:sz w:val="48"/>
          <w:szCs w:val="48"/>
        </w:rPr>
      </w:pPr>
    </w:p>
    <w:p w14:paraId="0C6A2DEC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607071A0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54C3FE7C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7E06C272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645E82BA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18CA0864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19B0B09C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2A7400B4" w14:textId="77777777" w:rsidR="00705EBC" w:rsidRDefault="00705EBC">
      <w:pPr>
        <w:ind w:left="2"/>
        <w:jc w:val="center"/>
        <w:rPr>
          <w:rFonts w:ascii="黑体" w:eastAsia="黑体"/>
          <w:sz w:val="48"/>
          <w:szCs w:val="48"/>
        </w:rPr>
      </w:pPr>
    </w:p>
    <w:p w14:paraId="3F4BBD6D" w14:textId="77777777" w:rsidR="00705EBC" w:rsidRDefault="00A557E5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pacing w:val="40"/>
          <w:sz w:val="32"/>
          <w:szCs w:val="32"/>
        </w:rPr>
      </w:pPr>
      <w:r>
        <w:rPr>
          <w:rFonts w:ascii="楷体_GB2312" w:hAnsi="楷体_GB2312"/>
          <w:b/>
          <w:bCs/>
          <w:spacing w:val="40"/>
          <w:sz w:val="32"/>
          <w:szCs w:val="32"/>
        </w:rPr>
        <w:t>京创智汇（上海）物流科技有限公司</w:t>
      </w:r>
    </w:p>
    <w:p w14:paraId="57AED5BD" w14:textId="77777777" w:rsidR="00705EBC" w:rsidRDefault="00A557E5">
      <w:pPr>
        <w:adjustRightInd w:val="0"/>
        <w:snapToGrid w:val="0"/>
        <w:spacing w:line="360" w:lineRule="auto"/>
        <w:jc w:val="center"/>
        <w:rPr>
          <w:rFonts w:eastAsia="楷体_GB2312"/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20</w:t>
      </w:r>
      <w:r>
        <w:rPr>
          <w:rFonts w:hint="eastAsia"/>
          <w:b/>
          <w:bCs/>
          <w:spacing w:val="40"/>
          <w:sz w:val="32"/>
          <w:szCs w:val="32"/>
        </w:rPr>
        <w:t>20</w:t>
      </w:r>
      <w:r>
        <w:rPr>
          <w:rFonts w:ascii="楷体_GB2312" w:hAnsi="楷体_GB2312"/>
          <w:b/>
          <w:bCs/>
          <w:spacing w:val="40"/>
          <w:sz w:val="32"/>
          <w:szCs w:val="32"/>
        </w:rPr>
        <w:t>年</w:t>
      </w:r>
      <w:r>
        <w:rPr>
          <w:rFonts w:ascii="楷体_GB2312" w:hAnsi="楷体_GB2312" w:hint="eastAsia"/>
          <w:b/>
          <w:bCs/>
          <w:spacing w:val="40"/>
          <w:sz w:val="32"/>
          <w:szCs w:val="32"/>
        </w:rPr>
        <w:t>05</w:t>
      </w:r>
      <w:r>
        <w:rPr>
          <w:rFonts w:ascii="楷体_GB2312" w:hAnsi="楷体_GB2312"/>
          <w:b/>
          <w:bCs/>
          <w:spacing w:val="40"/>
          <w:sz w:val="32"/>
          <w:szCs w:val="32"/>
        </w:rPr>
        <w:t>月</w:t>
      </w:r>
    </w:p>
    <w:p w14:paraId="694A9703" w14:textId="77777777" w:rsidR="00705EBC" w:rsidRDefault="00705EBC">
      <w:pPr>
        <w:jc w:val="center"/>
        <w:rPr>
          <w:rFonts w:ascii="黑体" w:eastAsia="黑体" w:hAnsi="黑体"/>
          <w:sz w:val="32"/>
          <w:szCs w:val="32"/>
        </w:rPr>
      </w:pPr>
    </w:p>
    <w:p w14:paraId="6D9048BF" w14:textId="77777777" w:rsidR="00705EBC" w:rsidRDefault="00A557E5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修订记录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1984"/>
        <w:gridCol w:w="2694"/>
      </w:tblGrid>
      <w:tr w:rsidR="00705EBC" w14:paraId="7B7F1223" w14:textId="77777777">
        <w:trPr>
          <w:trHeight w:val="67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343AE7D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89C8D9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作者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EEB2C0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F0625A0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修改原因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9DE2D5D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主要修改内容</w:t>
            </w:r>
          </w:p>
        </w:tc>
      </w:tr>
      <w:tr w:rsidR="00705EBC" w14:paraId="4BEBF6A1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C23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2020.05.1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3DCB4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刘伽椰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6BBDC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1B1EC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新建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3A41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框架设计</w:t>
            </w:r>
          </w:p>
        </w:tc>
      </w:tr>
      <w:tr w:rsidR="00705EBC" w14:paraId="571ACB17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4F43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2020.05.1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A8FD6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刘伽椰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DE0E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FACB5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16BA1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全文添加内容</w:t>
            </w:r>
          </w:p>
        </w:tc>
      </w:tr>
      <w:tr w:rsidR="00705EBC" w14:paraId="59D0B7E2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E15C3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2020.05.1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59C99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邵鲁玉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593B8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0B051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8EF4B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内容补充</w:t>
            </w:r>
          </w:p>
        </w:tc>
      </w:tr>
      <w:tr w:rsidR="00705EBC" w14:paraId="4E4998BB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B3650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020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05.20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F7368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刘伽椰</w:t>
            </w:r>
          </w:p>
          <w:p w14:paraId="248B162E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廖家俊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E9B6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.3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DB80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ADCE9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全文可读性修改</w:t>
            </w:r>
          </w:p>
        </w:tc>
      </w:tr>
      <w:tr w:rsidR="00705EBC" w14:paraId="0B5ED480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1FB6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020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05.20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E8AE5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刘伽椰</w:t>
            </w:r>
          </w:p>
          <w:p w14:paraId="20333DBF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廖家俊</w:t>
            </w:r>
          </w:p>
          <w:p w14:paraId="68D497F5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刘子豪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68E76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.4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41364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8CAF5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框架结构修改；缺省内容补充</w:t>
            </w:r>
          </w:p>
        </w:tc>
      </w:tr>
      <w:tr w:rsidR="00705EBC" w14:paraId="3BC83239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E84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020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05.21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D2AC0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刘伽椰</w:t>
            </w:r>
          </w:p>
          <w:p w14:paraId="4D0DD7B3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廖家俊</w:t>
            </w:r>
          </w:p>
          <w:p w14:paraId="2718C09A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刘子豪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18DDD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C40C8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E2F44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修改需求说明与整体框架，补充代码分支说明</w:t>
            </w:r>
          </w:p>
        </w:tc>
      </w:tr>
      <w:tr w:rsidR="00705EBC" w14:paraId="69F50573" w14:textId="77777777">
        <w:trPr>
          <w:trHeight w:val="39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8B7A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020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05.2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20973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邵鲁玉</w:t>
            </w:r>
          </w:p>
          <w:p w14:paraId="296287D6" w14:textId="1AE172BF" w:rsidR="009B3590" w:rsidRDefault="009B3590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刘伽椰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1DF47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F8C06" w14:textId="77777777" w:rsidR="00705EBC" w:rsidRDefault="00A557E5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修改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BD06" w14:textId="77777777" w:rsidR="009B3590" w:rsidRDefault="00A557E5" w:rsidP="009B3590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调整接口参数</w:t>
            </w:r>
            <w:r w:rsidR="009B3590">
              <w:rPr>
                <w:rFonts w:ascii="宋体" w:hAnsi="宋体" w:hint="eastAsia"/>
                <w:color w:val="000000"/>
                <w:sz w:val="24"/>
                <w:szCs w:val="24"/>
              </w:rPr>
              <w:t>；</w:t>
            </w:r>
          </w:p>
          <w:p w14:paraId="190B84DE" w14:textId="6616F390" w:rsidR="009B3590" w:rsidRDefault="009B3590" w:rsidP="009B3590">
            <w:pPr>
              <w:spacing w:line="400" w:lineRule="exact"/>
              <w:jc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增加功能流程说明图</w:t>
            </w:r>
          </w:p>
        </w:tc>
      </w:tr>
    </w:tbl>
    <w:p w14:paraId="77DEED95" w14:textId="77777777" w:rsidR="00705EBC" w:rsidRDefault="00A557E5">
      <w:pPr>
        <w:jc w:val="center"/>
        <w:rPr>
          <w:rFonts w:ascii="黑体" w:eastAsia="黑体" w:hAnsi="宋体"/>
          <w:sz w:val="28"/>
          <w:szCs w:val="28"/>
        </w:rPr>
      </w:pPr>
      <w:r>
        <w:rPr>
          <w:rFonts w:eastAsia="楷体_GB2312"/>
          <w:b/>
          <w:bCs/>
          <w:spacing w:val="40"/>
          <w:sz w:val="32"/>
          <w:szCs w:val="32"/>
        </w:rPr>
        <w:br w:type="page"/>
      </w:r>
    </w:p>
    <w:sdt>
      <w:sdtPr>
        <w:rPr>
          <w:b/>
          <w:sz w:val="32"/>
          <w:szCs w:val="32"/>
        </w:rPr>
        <w:id w:val="742690077"/>
        <w:docPartObj>
          <w:docPartGallery w:val="Table of Contents"/>
          <w:docPartUnique/>
        </w:docPartObj>
      </w:sdtPr>
      <w:sdtEndPr>
        <w:rPr>
          <w:bCs/>
          <w:sz w:val="16"/>
          <w:szCs w:val="16"/>
          <w:lang w:val="zh-CN"/>
        </w:rPr>
      </w:sdtEndPr>
      <w:sdtContent>
        <w:p w14:paraId="3E4D610B" w14:textId="77777777" w:rsidR="00705EBC" w:rsidRDefault="00A557E5">
          <w:pPr>
            <w:spacing w:after="0" w:line="240" w:lineRule="auto"/>
            <w:jc w:val="center"/>
          </w:pPr>
          <w:r>
            <w:rPr>
              <w:rFonts w:hint="eastAsia"/>
              <w:b/>
              <w:sz w:val="32"/>
              <w:szCs w:val="32"/>
            </w:rPr>
            <w:t>目录</w:t>
          </w:r>
        </w:p>
        <w:p w14:paraId="3990BCD6" w14:textId="77777777" w:rsidR="00705EBC" w:rsidRDefault="00A557E5">
          <w:pPr>
            <w:pStyle w:val="TOC1"/>
            <w:rPr>
              <w:b w:val="0"/>
              <w:kern w:val="2"/>
              <w:sz w:val="21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40953698" w:history="1">
            <w:r>
              <w:rPr>
                <w:rStyle w:val="af3"/>
              </w:rPr>
              <w:t>1</w:t>
            </w:r>
            <w:r>
              <w:rPr>
                <w:rStyle w:val="af3"/>
              </w:rPr>
              <w:t>、概述</w:t>
            </w:r>
            <w:r>
              <w:tab/>
            </w:r>
            <w:r>
              <w:fldChar w:fldCharType="begin"/>
            </w:r>
            <w:r>
              <w:instrText xml:space="preserve"> PAGEREF _Toc40953698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A92F6B" w14:textId="77777777" w:rsidR="00705EBC" w:rsidRDefault="00030678">
          <w:pPr>
            <w:pStyle w:val="TOC1"/>
            <w:rPr>
              <w:b w:val="0"/>
              <w:kern w:val="2"/>
              <w:sz w:val="21"/>
              <w:szCs w:val="22"/>
            </w:rPr>
          </w:pPr>
          <w:hyperlink w:anchor="_Toc40953699" w:history="1">
            <w:r w:rsidR="00A557E5">
              <w:rPr>
                <w:rStyle w:val="af3"/>
              </w:rPr>
              <w:t>2</w:t>
            </w:r>
            <w:r w:rsidR="00A557E5">
              <w:rPr>
                <w:rStyle w:val="af3"/>
              </w:rPr>
              <w:t>、需求背景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_Toc40953699 \h </w:instrText>
            </w:r>
            <w:r w:rsidR="00A557E5">
              <w:fldChar w:fldCharType="separate"/>
            </w:r>
            <w:r w:rsidR="00A557E5">
              <w:t>4</w:t>
            </w:r>
            <w:r w:rsidR="00A557E5">
              <w:fldChar w:fldCharType="end"/>
            </w:r>
          </w:hyperlink>
        </w:p>
        <w:p w14:paraId="758CCEE5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00" w:history="1">
            <w:r w:rsidR="00A557E5">
              <w:rPr>
                <w:rStyle w:val="af3"/>
              </w:rPr>
              <w:t>2.1</w:t>
            </w:r>
            <w:r w:rsidR="00A557E5">
              <w:rPr>
                <w:rStyle w:val="af3"/>
              </w:rPr>
              <w:t>业务规则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_Toc40953700 \h </w:instrText>
            </w:r>
            <w:r w:rsidR="00A557E5">
              <w:fldChar w:fldCharType="separate"/>
            </w:r>
            <w:r w:rsidR="00A557E5">
              <w:t>4</w:t>
            </w:r>
            <w:r w:rsidR="00A557E5">
              <w:fldChar w:fldCharType="end"/>
            </w:r>
          </w:hyperlink>
        </w:p>
        <w:p w14:paraId="35EA1BC8" w14:textId="77777777" w:rsidR="00705EBC" w:rsidRDefault="00030678">
          <w:pPr>
            <w:pStyle w:val="TOC1"/>
            <w:rPr>
              <w:b w:val="0"/>
              <w:kern w:val="2"/>
              <w:sz w:val="21"/>
              <w:szCs w:val="22"/>
            </w:rPr>
          </w:pPr>
          <w:hyperlink w:anchor="_Toc40953701" w:history="1">
            <w:r w:rsidR="00A557E5">
              <w:rPr>
                <w:rStyle w:val="af3"/>
              </w:rPr>
              <w:t>3</w:t>
            </w:r>
            <w:r w:rsidR="00A557E5">
              <w:rPr>
                <w:rStyle w:val="af3"/>
              </w:rPr>
              <w:t>、系统功能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_Toc40953701 \h </w:instrText>
            </w:r>
            <w:r w:rsidR="00A557E5">
              <w:fldChar w:fldCharType="separate"/>
            </w:r>
            <w:r w:rsidR="00A557E5">
              <w:t>4</w:t>
            </w:r>
            <w:r w:rsidR="00A557E5">
              <w:fldChar w:fldCharType="end"/>
            </w:r>
          </w:hyperlink>
        </w:p>
        <w:p w14:paraId="71389EF2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02" w:history="1">
            <w:r w:rsidR="00A557E5">
              <w:rPr>
                <w:rStyle w:val="af3"/>
              </w:rPr>
              <w:t xml:space="preserve">3.1 </w:t>
            </w:r>
            <w:r w:rsidR="00A557E5">
              <w:rPr>
                <w:rStyle w:val="af3"/>
              </w:rPr>
              <w:t>系统流程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_Toc40953702 \h </w:instrText>
            </w:r>
            <w:r w:rsidR="00A557E5">
              <w:fldChar w:fldCharType="separate"/>
            </w:r>
            <w:r w:rsidR="00A557E5">
              <w:t>4</w:t>
            </w:r>
            <w:r w:rsidR="00A557E5">
              <w:fldChar w:fldCharType="end"/>
            </w:r>
          </w:hyperlink>
        </w:p>
        <w:p w14:paraId="24369B35" w14:textId="77777777" w:rsidR="00705EBC" w:rsidRDefault="00030678">
          <w:pPr>
            <w:pStyle w:val="TOC3"/>
            <w:ind w:left="880"/>
            <w:rPr>
              <w:kern w:val="2"/>
              <w:sz w:val="21"/>
            </w:rPr>
          </w:pPr>
          <w:hyperlink w:anchor="_Toc40953703" w:history="1">
            <w:r w:rsidR="00A557E5">
              <w:rPr>
                <w:rStyle w:val="af3"/>
              </w:rPr>
              <w:t>3.1.1</w:t>
            </w:r>
            <w:r w:rsidR="00A557E5">
              <w:rPr>
                <w:rStyle w:val="af3"/>
              </w:rPr>
              <w:t>人工流程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_Toc40953703 \h </w:instrText>
            </w:r>
            <w:r w:rsidR="00A557E5">
              <w:fldChar w:fldCharType="separate"/>
            </w:r>
            <w:r w:rsidR="00A557E5">
              <w:t>4</w:t>
            </w:r>
            <w:r w:rsidR="00A557E5">
              <w:fldChar w:fldCharType="end"/>
            </w:r>
          </w:hyperlink>
        </w:p>
        <w:p w14:paraId="5DED0C4E" w14:textId="77777777" w:rsidR="00705EBC" w:rsidRDefault="00030678">
          <w:pPr>
            <w:pStyle w:val="TOC3"/>
            <w:ind w:left="880"/>
            <w:rPr>
              <w:kern w:val="2"/>
              <w:sz w:val="21"/>
            </w:rPr>
          </w:pPr>
          <w:hyperlink w:anchor="_Toc40953704" w:history="1">
            <w:r w:rsidR="00A557E5">
              <w:rPr>
                <w:rStyle w:val="af3"/>
              </w:rPr>
              <w:t>3.1.2</w:t>
            </w:r>
            <w:r w:rsidR="00A557E5">
              <w:rPr>
                <w:rStyle w:val="af3"/>
              </w:rPr>
              <w:t>系统流程：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_Toc40953704 \h </w:instrText>
            </w:r>
            <w:r w:rsidR="00A557E5">
              <w:fldChar w:fldCharType="separate"/>
            </w:r>
            <w:r w:rsidR="00A557E5">
              <w:t>5</w:t>
            </w:r>
            <w:r w:rsidR="00A557E5">
              <w:fldChar w:fldCharType="end"/>
            </w:r>
          </w:hyperlink>
        </w:p>
        <w:p w14:paraId="69FDF42F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05" w:history="1">
            <w:r w:rsidR="00A557E5">
              <w:rPr>
                <w:rStyle w:val="af3"/>
              </w:rPr>
              <w:t>3.2</w:t>
            </w:r>
            <w:r w:rsidR="00A557E5">
              <w:rPr>
                <w:rStyle w:val="af3"/>
              </w:rPr>
              <w:t>功能描述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_Toc40953705 \h </w:instrText>
            </w:r>
            <w:r w:rsidR="00A557E5">
              <w:fldChar w:fldCharType="separate"/>
            </w:r>
            <w:r w:rsidR="00A557E5">
              <w:t>5</w:t>
            </w:r>
            <w:r w:rsidR="00A557E5">
              <w:fldChar w:fldCharType="end"/>
            </w:r>
          </w:hyperlink>
        </w:p>
        <w:p w14:paraId="4E8DA5D6" w14:textId="77777777" w:rsidR="00705EBC" w:rsidRDefault="00030678">
          <w:pPr>
            <w:pStyle w:val="TOC1"/>
            <w:rPr>
              <w:b w:val="0"/>
              <w:kern w:val="2"/>
              <w:sz w:val="21"/>
              <w:szCs w:val="22"/>
            </w:rPr>
          </w:pPr>
          <w:hyperlink w:anchor="_Toc40953706" w:history="1">
            <w:r w:rsidR="00A557E5">
              <w:rPr>
                <w:rStyle w:val="af3"/>
              </w:rPr>
              <w:t>4</w:t>
            </w:r>
            <w:r w:rsidR="00A557E5">
              <w:rPr>
                <w:rStyle w:val="af3"/>
              </w:rPr>
              <w:t>、系统设计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_Toc40953706 \h </w:instrText>
            </w:r>
            <w:r w:rsidR="00A557E5">
              <w:fldChar w:fldCharType="separate"/>
            </w:r>
            <w:r w:rsidR="00A557E5">
              <w:t>6</w:t>
            </w:r>
            <w:r w:rsidR="00A557E5">
              <w:fldChar w:fldCharType="end"/>
            </w:r>
          </w:hyperlink>
        </w:p>
        <w:p w14:paraId="2B1FD8C3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07" w:history="1">
            <w:r w:rsidR="00A557E5">
              <w:rPr>
                <w:rStyle w:val="af3"/>
              </w:rPr>
              <w:t>4.1</w:t>
            </w:r>
            <w:r w:rsidR="00A557E5">
              <w:rPr>
                <w:rStyle w:val="af3"/>
              </w:rPr>
              <w:t>总体架构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_Toc40953707 \h </w:instrText>
            </w:r>
            <w:r w:rsidR="00A557E5">
              <w:fldChar w:fldCharType="separate"/>
            </w:r>
            <w:r w:rsidR="00A557E5">
              <w:t>6</w:t>
            </w:r>
            <w:r w:rsidR="00A557E5">
              <w:fldChar w:fldCharType="end"/>
            </w:r>
          </w:hyperlink>
        </w:p>
        <w:p w14:paraId="7FCB7865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08" w:history="1">
            <w:r w:rsidR="00A557E5">
              <w:rPr>
                <w:rStyle w:val="af3"/>
              </w:rPr>
              <w:t>4.2</w:t>
            </w:r>
            <w:r w:rsidR="00A557E5">
              <w:rPr>
                <w:rStyle w:val="af3"/>
              </w:rPr>
              <w:t>业务模型设计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_Toc40953708 \h </w:instrText>
            </w:r>
            <w:r w:rsidR="00A557E5">
              <w:fldChar w:fldCharType="separate"/>
            </w:r>
            <w:r w:rsidR="00A557E5">
              <w:t>7</w:t>
            </w:r>
            <w:r w:rsidR="00A557E5">
              <w:fldChar w:fldCharType="end"/>
            </w:r>
          </w:hyperlink>
        </w:p>
        <w:p w14:paraId="3BD6A670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09" w:history="1">
            <w:r w:rsidR="00A557E5">
              <w:rPr>
                <w:rStyle w:val="af3"/>
              </w:rPr>
              <w:t>4.3</w:t>
            </w:r>
            <w:r w:rsidR="00A557E5">
              <w:rPr>
                <w:rStyle w:val="af3"/>
              </w:rPr>
              <w:t>业务逻辑设计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_Toc40953709 \h </w:instrText>
            </w:r>
            <w:r w:rsidR="00A557E5">
              <w:fldChar w:fldCharType="separate"/>
            </w:r>
            <w:r w:rsidR="00A557E5">
              <w:t>11</w:t>
            </w:r>
            <w:r w:rsidR="00A557E5">
              <w:fldChar w:fldCharType="end"/>
            </w:r>
          </w:hyperlink>
        </w:p>
        <w:p w14:paraId="34BBF852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10" w:history="1">
            <w:r w:rsidR="00A557E5">
              <w:rPr>
                <w:rStyle w:val="af3"/>
              </w:rPr>
              <w:t>4.4</w:t>
            </w:r>
            <w:r w:rsidR="00A557E5">
              <w:rPr>
                <w:rStyle w:val="af3"/>
              </w:rPr>
              <w:t>外部接口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_Toc40953710 \h </w:instrText>
            </w:r>
            <w:r w:rsidR="00A557E5">
              <w:fldChar w:fldCharType="separate"/>
            </w:r>
            <w:r w:rsidR="00A557E5">
              <w:t>16</w:t>
            </w:r>
            <w:r w:rsidR="00A557E5">
              <w:fldChar w:fldCharType="end"/>
            </w:r>
          </w:hyperlink>
        </w:p>
        <w:p w14:paraId="2A322F44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11" w:history="1">
            <w:r w:rsidR="00A557E5">
              <w:rPr>
                <w:rStyle w:val="af3"/>
              </w:rPr>
              <w:t>4.5</w:t>
            </w:r>
            <w:r w:rsidR="00A557E5">
              <w:rPr>
                <w:rStyle w:val="af3"/>
              </w:rPr>
              <w:t>代码管理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_Toc40953711 \h </w:instrText>
            </w:r>
            <w:r w:rsidR="00A557E5">
              <w:fldChar w:fldCharType="separate"/>
            </w:r>
            <w:r w:rsidR="00A557E5">
              <w:t>17</w:t>
            </w:r>
            <w:r w:rsidR="00A557E5">
              <w:fldChar w:fldCharType="end"/>
            </w:r>
          </w:hyperlink>
        </w:p>
        <w:p w14:paraId="624C167F" w14:textId="77777777" w:rsidR="00705EBC" w:rsidRDefault="00030678">
          <w:pPr>
            <w:pStyle w:val="TOC1"/>
            <w:rPr>
              <w:b w:val="0"/>
              <w:kern w:val="2"/>
              <w:sz w:val="21"/>
              <w:szCs w:val="22"/>
            </w:rPr>
          </w:pPr>
          <w:hyperlink w:anchor="_Toc40953712" w:history="1">
            <w:r w:rsidR="00A557E5">
              <w:rPr>
                <w:rStyle w:val="af3"/>
              </w:rPr>
              <w:t>附录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_Toc40953712 \h </w:instrText>
            </w:r>
            <w:r w:rsidR="00A557E5">
              <w:fldChar w:fldCharType="separate"/>
            </w:r>
            <w:r w:rsidR="00A557E5">
              <w:t>18</w:t>
            </w:r>
            <w:r w:rsidR="00A557E5">
              <w:fldChar w:fldCharType="end"/>
            </w:r>
          </w:hyperlink>
        </w:p>
        <w:p w14:paraId="1C07FB54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13" w:history="1">
            <w:r w:rsidR="00A557E5">
              <w:rPr>
                <w:rStyle w:val="af3"/>
              </w:rPr>
              <w:t>A</w:t>
            </w:r>
            <w:r w:rsidR="00A557E5">
              <w:rPr>
                <w:rStyle w:val="af3"/>
              </w:rPr>
              <w:t>工具描述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_Toc40953713 \h </w:instrText>
            </w:r>
            <w:r w:rsidR="00A557E5">
              <w:fldChar w:fldCharType="separate"/>
            </w:r>
            <w:r w:rsidR="00A557E5">
              <w:t>18</w:t>
            </w:r>
            <w:r w:rsidR="00A557E5">
              <w:fldChar w:fldCharType="end"/>
            </w:r>
          </w:hyperlink>
        </w:p>
        <w:p w14:paraId="79417C49" w14:textId="77777777" w:rsidR="00705EBC" w:rsidRDefault="00030678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40953714" w:history="1">
            <w:r w:rsidR="00A557E5">
              <w:rPr>
                <w:rStyle w:val="af3"/>
              </w:rPr>
              <w:t xml:space="preserve">B </w:t>
            </w:r>
            <w:r w:rsidR="00A557E5">
              <w:rPr>
                <w:rStyle w:val="af3"/>
              </w:rPr>
              <w:t>基类描述</w:t>
            </w:r>
            <w:r w:rsidR="00A557E5">
              <w:tab/>
            </w:r>
            <w:r w:rsidR="00A557E5">
              <w:fldChar w:fldCharType="begin"/>
            </w:r>
            <w:r w:rsidR="00A557E5">
              <w:instrText xml:space="preserve"> PAGEREF _Toc40953714 \h </w:instrText>
            </w:r>
            <w:r w:rsidR="00A557E5">
              <w:fldChar w:fldCharType="separate"/>
            </w:r>
            <w:r w:rsidR="00A557E5">
              <w:t>18</w:t>
            </w:r>
            <w:r w:rsidR="00A557E5">
              <w:fldChar w:fldCharType="end"/>
            </w:r>
          </w:hyperlink>
        </w:p>
        <w:p w14:paraId="6049F441" w14:textId="77777777" w:rsidR="00705EBC" w:rsidRDefault="00A557E5">
          <w:pPr>
            <w:spacing w:after="0" w:line="240" w:lineRule="auto"/>
            <w:rPr>
              <w:sz w:val="21"/>
              <w:szCs w:val="21"/>
            </w:rPr>
          </w:pPr>
          <w:r>
            <w:rPr>
              <w:b/>
              <w:bCs/>
              <w:sz w:val="15"/>
              <w:szCs w:val="15"/>
              <w:lang w:val="zh-CN"/>
            </w:rPr>
            <w:fldChar w:fldCharType="end"/>
          </w:r>
        </w:p>
      </w:sdtContent>
    </w:sdt>
    <w:p w14:paraId="102C45A5" w14:textId="77777777" w:rsidR="00705EBC" w:rsidRDefault="00A557E5">
      <w:pPr>
        <w:pStyle w:val="1"/>
      </w:pPr>
      <w:r>
        <w:br w:type="page"/>
      </w:r>
      <w:bookmarkStart w:id="1" w:name="_Toc40953698"/>
      <w:bookmarkStart w:id="2" w:name="_Toc40650592"/>
      <w:r>
        <w:rPr>
          <w:rFonts w:hint="eastAsia"/>
        </w:rPr>
        <w:lastRenderedPageBreak/>
        <w:t>1</w:t>
      </w:r>
      <w:r>
        <w:rPr>
          <w:rFonts w:hint="eastAsia"/>
        </w:rPr>
        <w:t>、概述</w:t>
      </w:r>
      <w:bookmarkEnd w:id="1"/>
      <w:bookmarkEnd w:id="2"/>
    </w:p>
    <w:p w14:paraId="0D78913A" w14:textId="77777777" w:rsidR="00705EBC" w:rsidRDefault="00A557E5">
      <w:pPr>
        <w:spacing w:after="0"/>
        <w:ind w:firstLineChars="200" w:firstLine="440"/>
        <w:rPr>
          <w:rFonts w:ascii="宋体" w:hAnsi="宋体"/>
          <w:sz w:val="24"/>
          <w:szCs w:val="28"/>
        </w:rPr>
      </w:pPr>
      <w:r>
        <w:rPr>
          <w:rFonts w:hint="eastAsia"/>
        </w:rPr>
        <w:t>本分货模块针对钢厂类型，提供分货到车次的功能。根据可发量情况表，结合调度中心和西门开单的需求和业务规则，通过算法程序进行分配优化，生成标载车次和甩货列表</w:t>
      </w:r>
      <w:r>
        <w:rPr>
          <w:rFonts w:ascii="宋体" w:hAnsi="宋体" w:hint="eastAsia"/>
          <w:sz w:val="24"/>
          <w:szCs w:val="28"/>
        </w:rPr>
        <w:t>。</w:t>
      </w:r>
    </w:p>
    <w:p w14:paraId="65682015" w14:textId="77777777" w:rsidR="00705EBC" w:rsidRDefault="00A557E5">
      <w:pPr>
        <w:pStyle w:val="1"/>
      </w:pPr>
      <w:bookmarkStart w:id="3" w:name="_Toc40650593"/>
      <w:bookmarkStart w:id="4" w:name="_Toc40953699"/>
      <w:r>
        <w:rPr>
          <w:rFonts w:hint="eastAsia"/>
        </w:rPr>
        <w:t>2</w:t>
      </w:r>
      <w:r>
        <w:rPr>
          <w:rFonts w:hint="eastAsia"/>
        </w:rPr>
        <w:t>、需求背景</w:t>
      </w:r>
      <w:bookmarkEnd w:id="3"/>
      <w:bookmarkEnd w:id="4"/>
    </w:p>
    <w:p w14:paraId="66A3A071" w14:textId="77777777" w:rsidR="00705EBC" w:rsidRDefault="00A557E5">
      <w:pPr>
        <w:spacing w:after="0"/>
        <w:ind w:firstLineChars="200" w:firstLine="440"/>
      </w:pPr>
      <w:bookmarkStart w:id="5" w:name="_Toc40650594"/>
      <w:r>
        <w:rPr>
          <w:rFonts w:hint="eastAsia"/>
        </w:rPr>
        <w:t>当前大宗商品产业链中存在物流资源（例如，运输车辆）短缺、仓库库存过多、货物超期严重等现象，这些现象导致了物流的严重阻塞以及物流成本的急剧增长。在物流供需不平衡的场景下，物资如何分配到车队、车辆是平衡物流资源的重要环节。分货策略不仅仅是决定单辆车辆的运载情况的配载策略，而且是对于长期整体物流效率与成本的把控。好的分货策略能够在车载重量、车辆数量限制的情况下，充分利用资源提高发运效率、降低库存。合理的分货策略能够在有限运输资源的条件下降低物流成本、提高服务质量，对整体物流带来经济效益的提升。</w:t>
      </w:r>
    </w:p>
    <w:p w14:paraId="2E4EEE96" w14:textId="77777777" w:rsidR="00705EBC" w:rsidRDefault="00A557E5">
      <w:pPr>
        <w:pStyle w:val="2"/>
      </w:pPr>
      <w:bookmarkStart w:id="6" w:name="_Toc40953700"/>
      <w:r>
        <w:t>2.1</w:t>
      </w:r>
      <w:r>
        <w:rPr>
          <w:rFonts w:hint="eastAsia"/>
        </w:rPr>
        <w:t>业务规则</w:t>
      </w:r>
      <w:bookmarkEnd w:id="6"/>
    </w:p>
    <w:p w14:paraId="2523BAAC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、优先发运：主要包括客户催货、超期清理，其中客户催货是第一优先级</w:t>
      </w:r>
    </w:p>
    <w:p w14:paraId="66BD2B94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、甩货最少：在保证处理优先发运的前提下进行合理搭配，做到同流向甩货最少</w:t>
      </w:r>
    </w:p>
    <w:p w14:paraId="023DB778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、装卸方便：优先一装一卸，其次是两装一卸、一装两卸，特殊情况会出现两装两卸，属于清理甩货的方式，调度人员与司机达成一致</w:t>
      </w:r>
    </w:p>
    <w:p w14:paraId="14B41CE3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4</w:t>
      </w:r>
      <w:r>
        <w:rPr>
          <w:rFonts w:hint="eastAsia"/>
        </w:rPr>
        <w:t>、车次载重最大化：为保证车次不亏吨，尽可能配到满载上限</w:t>
      </w:r>
    </w:p>
    <w:p w14:paraId="5CC4DCF9" w14:textId="77777777" w:rsidR="00705EBC" w:rsidRDefault="00705EBC">
      <w:pPr>
        <w:spacing w:after="0"/>
        <w:ind w:firstLineChars="200" w:firstLine="440"/>
      </w:pPr>
    </w:p>
    <w:p w14:paraId="075E2942" w14:textId="77777777" w:rsidR="00705EBC" w:rsidRDefault="00A557E5">
      <w:pPr>
        <w:pStyle w:val="1"/>
      </w:pPr>
      <w:bookmarkStart w:id="7" w:name="_Toc40953701"/>
      <w:r>
        <w:t>3</w:t>
      </w:r>
      <w:r>
        <w:t>、系统功能</w:t>
      </w:r>
      <w:bookmarkEnd w:id="7"/>
    </w:p>
    <w:p w14:paraId="42617290" w14:textId="77777777" w:rsidR="00705EBC" w:rsidRDefault="00A557E5">
      <w:pPr>
        <w:pStyle w:val="2"/>
      </w:pPr>
      <w:bookmarkStart w:id="8" w:name="_Toc40953702"/>
      <w:r>
        <w:t xml:space="preserve">3.1 </w:t>
      </w:r>
      <w:r>
        <w:t>系统流程</w:t>
      </w:r>
      <w:bookmarkEnd w:id="8"/>
    </w:p>
    <w:p w14:paraId="2F74D0E3" w14:textId="77777777" w:rsidR="00705EBC" w:rsidRDefault="00A557E5">
      <w:pPr>
        <w:pStyle w:val="3"/>
      </w:pPr>
      <w:bookmarkStart w:id="9" w:name="_Toc40953703"/>
      <w:r>
        <w:rPr>
          <w:rFonts w:hint="eastAsia"/>
        </w:rPr>
        <w:t>3.1.1</w:t>
      </w:r>
      <w:r>
        <w:rPr>
          <w:rFonts w:hint="eastAsia"/>
        </w:rPr>
        <w:t>人工流程</w:t>
      </w:r>
      <w:bookmarkEnd w:id="9"/>
    </w:p>
    <w:p w14:paraId="2F7E4E63" w14:textId="77777777" w:rsidR="00705EBC" w:rsidRDefault="00705EBC"/>
    <w:p w14:paraId="1B91EF1A" w14:textId="77777777" w:rsidR="00705EBC" w:rsidRDefault="00A557E5">
      <w:pPr>
        <w:jc w:val="center"/>
      </w:pPr>
      <w:r>
        <w:rPr>
          <w:noProof/>
        </w:rPr>
        <w:lastRenderedPageBreak/>
        <w:drawing>
          <wp:inline distT="0" distB="0" distL="0" distR="0" wp14:anchorId="69C92E7D" wp14:editId="6609677F">
            <wp:extent cx="4568825" cy="3023870"/>
            <wp:effectExtent l="0" t="0" r="317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715" cy="3032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E88B1" w14:textId="5968C261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9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人工流程图</w:t>
      </w:r>
    </w:p>
    <w:p w14:paraId="1F1EDCBF" w14:textId="77777777" w:rsidR="00705EBC" w:rsidRDefault="00A557E5">
      <w:pPr>
        <w:pStyle w:val="3"/>
      </w:pPr>
      <w:bookmarkStart w:id="10" w:name="_Toc40953704"/>
      <w:r>
        <w:rPr>
          <w:rFonts w:hint="eastAsia"/>
        </w:rPr>
        <w:t>3.1.2</w:t>
      </w:r>
      <w:r>
        <w:rPr>
          <w:rFonts w:hint="eastAsia"/>
        </w:rPr>
        <w:t>系统流程：</w:t>
      </w:r>
      <w:bookmarkEnd w:id="10"/>
    </w:p>
    <w:p w14:paraId="7E075B2F" w14:textId="77777777" w:rsidR="00705EBC" w:rsidRDefault="00A557E5">
      <w:pPr>
        <w:jc w:val="center"/>
      </w:pPr>
      <w:r>
        <w:rPr>
          <w:noProof/>
        </w:rPr>
        <w:drawing>
          <wp:inline distT="0" distB="0" distL="0" distR="0" wp14:anchorId="11D4572B" wp14:editId="1A20D2E8">
            <wp:extent cx="2104390" cy="22421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248" cy="2278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20512" w14:textId="15F7A908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9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系统流程图</w:t>
      </w:r>
    </w:p>
    <w:p w14:paraId="2EC96C11" w14:textId="77777777" w:rsidR="00705EBC" w:rsidRDefault="00705EBC"/>
    <w:p w14:paraId="00438AA4" w14:textId="77777777" w:rsidR="00705EBC" w:rsidRDefault="00A557E5">
      <w:pPr>
        <w:pStyle w:val="2"/>
      </w:pPr>
      <w:bookmarkStart w:id="11" w:name="_Toc40953705"/>
      <w:r>
        <w:t>3.2</w:t>
      </w:r>
      <w:r>
        <w:rPr>
          <w:rFonts w:hint="eastAsia"/>
        </w:rPr>
        <w:t>功能描述</w:t>
      </w:r>
      <w:bookmarkEnd w:id="11"/>
    </w:p>
    <w:p w14:paraId="3A2A6D7A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、数据处理：获取可发量情况表，对可发重量和需开单重量进行合并，可发件数和需开单件数进行合并；需短溢重量计算处理；窄带捆包数计算处理；卸货地址标准化；大于标载的库存货物拆分</w:t>
      </w:r>
    </w:p>
    <w:p w14:paraId="08B6A822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、车次配货：将符合标载的数据直接生成车次；将优先发运和最新挂单时间进行正序排序；</w:t>
      </w:r>
    </w:p>
    <w:p w14:paraId="625CD4CD" w14:textId="5876838B" w:rsidR="00705EBC" w:rsidRDefault="00A557E5">
      <w:pPr>
        <w:spacing w:after="0"/>
        <w:ind w:firstLineChars="200" w:firstLine="440"/>
      </w:pPr>
      <w:r>
        <w:rPr>
          <w:rFonts w:hint="eastAsia"/>
        </w:rPr>
        <w:lastRenderedPageBreak/>
        <w:t>四级筛选过滤，将带匹配货物进行线性规划，求解成功生成车次；最终产生不同装卸类型的车次列表和甩货列表</w:t>
      </w:r>
      <w:r w:rsidR="009B3590">
        <w:rPr>
          <w:rFonts w:hint="eastAsia"/>
        </w:rPr>
        <w:t>。</w:t>
      </w:r>
    </w:p>
    <w:p w14:paraId="55A15392" w14:textId="74D07D3F" w:rsidR="009B3590" w:rsidRDefault="009B3590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功能流程图如下说明。</w:t>
      </w:r>
    </w:p>
    <w:p w14:paraId="322D2B54" w14:textId="77777777" w:rsidR="009B3590" w:rsidRDefault="00BD4B5D" w:rsidP="009B3590">
      <w:pPr>
        <w:jc w:val="center"/>
      </w:pPr>
      <w:r>
        <w:object w:dxaOrig="13021" w:dyaOrig="4171" w14:anchorId="0F9A8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33.05pt" o:ole="">
            <v:imagedata r:id="rId11" o:title=""/>
          </v:shape>
          <o:OLEObject Type="Embed" ProgID="Visio.Drawing.15" ShapeID="_x0000_i1025" DrawAspect="Content" ObjectID="_1651675473" r:id="rId12"/>
        </w:object>
      </w:r>
    </w:p>
    <w:p w14:paraId="7A629AE8" w14:textId="494ACA36" w:rsidR="00BD4B5D" w:rsidRDefault="009B3590" w:rsidP="009B359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功能流程图</w:t>
      </w:r>
    </w:p>
    <w:p w14:paraId="1E5C9C02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 xml:space="preserve"> </w:t>
      </w:r>
    </w:p>
    <w:p w14:paraId="61D9C2E7" w14:textId="77777777" w:rsidR="00705EBC" w:rsidRDefault="00A557E5">
      <w:pPr>
        <w:pStyle w:val="1"/>
      </w:pPr>
      <w:bookmarkStart w:id="12" w:name="_Toc40953706"/>
      <w:r>
        <w:t>4</w:t>
      </w:r>
      <w:r>
        <w:rPr>
          <w:rFonts w:hint="eastAsia"/>
        </w:rPr>
        <w:t>、系统设计</w:t>
      </w:r>
      <w:bookmarkEnd w:id="5"/>
      <w:bookmarkEnd w:id="12"/>
    </w:p>
    <w:p w14:paraId="7A171160" w14:textId="77777777" w:rsidR="00705EBC" w:rsidRDefault="00A557E5">
      <w:pPr>
        <w:pStyle w:val="2"/>
      </w:pPr>
      <w:bookmarkStart w:id="13" w:name="_Toc40953707"/>
      <w:bookmarkStart w:id="14" w:name="_Toc40650595"/>
      <w:r>
        <w:t>4.1</w:t>
      </w:r>
      <w:r>
        <w:rPr>
          <w:rFonts w:hint="eastAsia"/>
        </w:rPr>
        <w:t>总体</w:t>
      </w:r>
      <w:r>
        <w:t>架构</w:t>
      </w:r>
      <w:bookmarkEnd w:id="13"/>
      <w:bookmarkEnd w:id="14"/>
    </w:p>
    <w:p w14:paraId="62027A92" w14:textId="77777777" w:rsidR="00705EBC" w:rsidRDefault="00A557E5">
      <w:r>
        <w:rPr>
          <w:rFonts w:hint="eastAsia"/>
        </w:rPr>
        <w:t>该项目的总体架构如下图所示。</w:t>
      </w:r>
    </w:p>
    <w:p w14:paraId="1425260F" w14:textId="77777777" w:rsidR="00705EBC" w:rsidRDefault="00A557E5">
      <w:pPr>
        <w:jc w:val="center"/>
      </w:pPr>
      <w:r>
        <w:rPr>
          <w:noProof/>
        </w:rPr>
        <w:drawing>
          <wp:inline distT="0" distB="0" distL="0" distR="0" wp14:anchorId="7847D04A" wp14:editId="760EA80E">
            <wp:extent cx="4921250" cy="2767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041" cy="27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B9F4" w14:textId="77777777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应用解析</w:t>
      </w:r>
    </w:p>
    <w:p w14:paraId="3EB7C1CC" w14:textId="77777777" w:rsidR="00705EBC" w:rsidRDefault="00A557E5">
      <w:r>
        <w:t>analysis</w:t>
      </w:r>
      <w:r>
        <w:rPr>
          <w:rFonts w:hint="eastAsia"/>
        </w:rPr>
        <w:t>离线分析包：暂时未使用。后续会包含本地数据分析、特征分析等任务。</w:t>
      </w:r>
    </w:p>
    <w:p w14:paraId="2A928833" w14:textId="77777777" w:rsidR="00705EBC" w:rsidRDefault="00A557E5">
      <w:r>
        <w:t>u</w:t>
      </w:r>
      <w:r>
        <w:rPr>
          <w:rFonts w:hint="eastAsia"/>
        </w:rPr>
        <w:t>til</w:t>
      </w:r>
      <w:r>
        <w:rPr>
          <w:rFonts w:hint="eastAsia"/>
        </w:rPr>
        <w:t>工具类包：包含各种计算工具、动态规划算法、连接池、基类等。</w:t>
      </w:r>
    </w:p>
    <w:p w14:paraId="527FE53E" w14:textId="77777777" w:rsidR="00705EBC" w:rsidRDefault="00A557E5">
      <w:r>
        <w:t>m</w:t>
      </w:r>
      <w:r>
        <w:rPr>
          <w:rFonts w:hint="eastAsia"/>
        </w:rPr>
        <w:t>ain</w:t>
      </w:r>
      <w:r>
        <w:rPr>
          <w:rFonts w:hint="eastAsia"/>
        </w:rPr>
        <w:t>业务程序包：业务程序包内按不同的厂区业务划分成不同的业务包，如</w:t>
      </w:r>
      <w:r>
        <w:rPr>
          <w:rFonts w:hint="eastAsia"/>
        </w:rPr>
        <w:t>steel</w:t>
      </w:r>
      <w:r>
        <w:t>_factory</w:t>
      </w:r>
      <w:r>
        <w:rPr>
          <w:rFonts w:hint="eastAsia"/>
        </w:rPr>
        <w:t>钢厂业务包。其内部结构是一致的，均含有</w:t>
      </w:r>
      <w:r>
        <w:t>e</w:t>
      </w:r>
      <w:r>
        <w:rPr>
          <w:rFonts w:hint="eastAsia"/>
        </w:rPr>
        <w:t>ntity</w:t>
      </w:r>
      <w:r>
        <w:rPr>
          <w:rFonts w:hint="eastAsia"/>
        </w:rPr>
        <w:t>业务实体包（存放数据对象类，如订</w:t>
      </w:r>
      <w:r>
        <w:rPr>
          <w:rFonts w:hint="eastAsia"/>
        </w:rPr>
        <w:lastRenderedPageBreak/>
        <w:t>单、车次等）、</w:t>
      </w:r>
      <w:r>
        <w:rPr>
          <w:rFonts w:hint="eastAsia"/>
        </w:rPr>
        <w:t>dao</w:t>
      </w:r>
      <w:r>
        <w:rPr>
          <w:rFonts w:hint="eastAsia"/>
        </w:rPr>
        <w:t>数据连接包（存放数据库访问逻辑）、</w:t>
      </w:r>
      <w:r>
        <w:rPr>
          <w:rFonts w:hint="eastAsia"/>
        </w:rPr>
        <w:t>service</w:t>
      </w:r>
      <w:r>
        <w:rPr>
          <w:rFonts w:hint="eastAsia"/>
        </w:rPr>
        <w:t>业务逻辑包（存放业务处理逻辑，如取库存预处理与分货等）、</w:t>
      </w:r>
      <w:r>
        <w:rPr>
          <w:rFonts w:hint="eastAsia"/>
        </w:rPr>
        <w:t>task</w:t>
      </w:r>
      <w:r>
        <w:rPr>
          <w:rFonts w:hint="eastAsia"/>
        </w:rPr>
        <w:t>定时任务包、</w:t>
      </w:r>
      <w:r>
        <w:rPr>
          <w:rFonts w:hint="eastAsia"/>
        </w:rPr>
        <w:t>rule</w:t>
      </w:r>
      <w:r>
        <w:rPr>
          <w:rFonts w:hint="eastAsia"/>
        </w:rPr>
        <w:t>规则包（存放重量规则、品类规则、拼货规则等，一类规则对应一个文件）、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测试包（存放测试代码。</w:t>
      </w:r>
      <w:r>
        <w:rPr>
          <w:rFonts w:hint="eastAsia"/>
        </w:rPr>
        <w:t>static</w:t>
      </w:r>
      <w:r>
        <w:rPr>
          <w:rFonts w:hint="eastAsia"/>
        </w:rPr>
        <w:t>包指静态数据，比如测试时读入、输出的</w:t>
      </w:r>
      <w:r>
        <w:rPr>
          <w:rFonts w:hint="eastAsia"/>
        </w:rPr>
        <w:t>excel</w:t>
      </w:r>
      <w:r>
        <w:rPr>
          <w:rFonts w:hint="eastAsia"/>
        </w:rPr>
        <w:t>表）、</w:t>
      </w:r>
      <w:r>
        <w:rPr>
          <w:rFonts w:hint="eastAsia"/>
        </w:rPr>
        <w:t>routes</w:t>
      </w:r>
      <w:r>
        <w:rPr>
          <w:rFonts w:hint="eastAsia"/>
        </w:rPr>
        <w:t>路由包（存放对外输入输出接口，负责把外部数据进行相应的提取操作并转化成项目里的对象数据，项目处理逻辑完结后再由该包负责对外输出）。后续的开发如果涉及到不同的厂，业务逻辑大体不变的情况下，编写不同的</w:t>
      </w:r>
      <w:r>
        <w:rPr>
          <w:rFonts w:hint="eastAsia"/>
        </w:rPr>
        <w:t>rule</w:t>
      </w:r>
      <w:r>
        <w:rPr>
          <w:rFonts w:hint="eastAsia"/>
        </w:rPr>
        <w:t>规则即可，别的类一般不需要修改。</w:t>
      </w:r>
    </w:p>
    <w:p w14:paraId="0F8A57C3" w14:textId="77777777" w:rsidR="00705EBC" w:rsidRDefault="00A557E5">
      <w:r>
        <w:t>d</w:t>
      </w:r>
      <w:r>
        <w:rPr>
          <w:rFonts w:hint="eastAsia"/>
        </w:rPr>
        <w:t>ocument</w:t>
      </w:r>
      <w:r>
        <w:rPr>
          <w:rFonts w:hint="eastAsia"/>
        </w:rPr>
        <w:t>文档包：包含项目的文档资料</w:t>
      </w:r>
    </w:p>
    <w:p w14:paraId="49559E51" w14:textId="77777777" w:rsidR="00705EBC" w:rsidRDefault="00A557E5">
      <w:r>
        <w:t>Config.py</w:t>
      </w:r>
      <w:r>
        <w:rPr>
          <w:rFonts w:hint="eastAsia"/>
        </w:rPr>
        <w:t>项目配置信息：包含项目运行所需要的程序参数，如数据库连接的端口信息等。</w:t>
      </w:r>
    </w:p>
    <w:p w14:paraId="74A77864" w14:textId="77777777" w:rsidR="00705EBC" w:rsidRDefault="00A557E5">
      <w:r>
        <w:t>m</w:t>
      </w:r>
      <w:r>
        <w:rPr>
          <w:rFonts w:hint="eastAsia"/>
        </w:rPr>
        <w:t>odel</w:t>
      </w:r>
      <w:r>
        <w:t>_C</w:t>
      </w:r>
      <w:r>
        <w:rPr>
          <w:rFonts w:hint="eastAsia"/>
        </w:rPr>
        <w:t>onfig</w:t>
      </w:r>
      <w:r>
        <w:t xml:space="preserve">.py </w:t>
      </w:r>
      <w:r>
        <w:rPr>
          <w:rFonts w:hint="eastAsia"/>
        </w:rPr>
        <w:t>模型配置信息：包含模型处理时会用到的参数，比如重量上下限，可合并的品类等参数</w:t>
      </w:r>
    </w:p>
    <w:p w14:paraId="57C294E7" w14:textId="77777777" w:rsidR="00705EBC" w:rsidRDefault="00A557E5">
      <w:r>
        <w:t>m</w:t>
      </w:r>
      <w:r>
        <w:rPr>
          <w:rFonts w:hint="eastAsia"/>
        </w:rPr>
        <w:t>anage</w:t>
      </w:r>
      <w:r>
        <w:t xml:space="preserve">.py </w:t>
      </w:r>
      <w:r>
        <w:rPr>
          <w:rFonts w:hint="eastAsia"/>
        </w:rPr>
        <w:t>项目启动入口</w:t>
      </w:r>
    </w:p>
    <w:p w14:paraId="5ED7566E" w14:textId="77777777" w:rsidR="00705EBC" w:rsidRDefault="00A557E5">
      <w:pPr>
        <w:pStyle w:val="2"/>
      </w:pPr>
      <w:bookmarkStart w:id="15" w:name="_Toc40650596"/>
      <w:bookmarkStart w:id="16" w:name="_Toc40953708"/>
      <w:r>
        <w:t>4.2</w:t>
      </w:r>
      <w:bookmarkEnd w:id="15"/>
      <w:r>
        <w:rPr>
          <w:rFonts w:hint="eastAsia"/>
        </w:rPr>
        <w:t>业务模型设计</w:t>
      </w:r>
      <w:bookmarkEnd w:id="16"/>
    </w:p>
    <w:p w14:paraId="061BA51D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该项目中使用的业务实体类如下类图所示。</w:t>
      </w:r>
    </w:p>
    <w:p w14:paraId="6D99F345" w14:textId="77777777" w:rsidR="00705EBC" w:rsidRDefault="00A557E5">
      <w:pPr>
        <w:jc w:val="center"/>
      </w:pPr>
      <w:r>
        <w:rPr>
          <w:noProof/>
        </w:rPr>
        <w:drawing>
          <wp:inline distT="0" distB="0" distL="0" distR="0" wp14:anchorId="2B5226FC" wp14:editId="09AE5BCE">
            <wp:extent cx="4615180" cy="2901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567" cy="292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7E93" w14:textId="77777777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业务实体类图</w:t>
      </w:r>
    </w:p>
    <w:p w14:paraId="6802A571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该项目中的数据结构设计与现实业务对象映射关系如下图，所有数据结构都存储在entity业务实体包中。</w:t>
      </w:r>
    </w:p>
    <w:p w14:paraId="4891CA4D" w14:textId="77777777" w:rsidR="00705EBC" w:rsidRDefault="009B3590">
      <w:pPr>
        <w:jc w:val="center"/>
      </w:pPr>
      <w:r>
        <w:lastRenderedPageBreak/>
        <w:pict w14:anchorId="0104A18A">
          <v:shape id="_x0000_i1026" type="#_x0000_t75" style="width:289.35pt;height:141.25pt">
            <v:imagedata r:id="rId15" o:title=""/>
          </v:shape>
        </w:pict>
      </w:r>
    </w:p>
    <w:p w14:paraId="1C0AB52E" w14:textId="77777777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类与业务实体映射关系</w:t>
      </w:r>
    </w:p>
    <w:p w14:paraId="61D56AF1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oadTask类对应实体业务中的车次，两者为一对一关系，一个LoadTask对象对应一个车次实体。业务实体库存在数据库中以发货通知单为元数据（单位）进行存储，Stock类对应业务实体中的库存，与发货通知单是多对一的关系，一个或多个Stock对象对应一条发货通知单记录。</w:t>
      </w:r>
    </w:p>
    <w:p w14:paraId="53749975" w14:textId="77777777" w:rsidR="00705EBC" w:rsidRDefault="00A557E5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（1）LoadTask类</w:t>
      </w:r>
    </w:p>
    <w:p w14:paraId="3B300BA6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继承Base</w:t>
      </w:r>
      <w:r>
        <w:rPr>
          <w:rFonts w:asciiTheme="minorEastAsia" w:hAnsiTheme="minorEastAsia"/>
        </w:rPr>
        <w:t>Entity</w:t>
      </w:r>
      <w:r>
        <w:rPr>
          <w:rFonts w:asciiTheme="minorEastAsia" w:hAnsiTheme="minorEastAsia" w:hint="eastAsia"/>
        </w:rPr>
        <w:t>类（详见附录）</w:t>
      </w:r>
    </w:p>
    <w:p w14:paraId="3D3BB998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车次类，一个对象表示一个车次，一个车次绑定一辆车，只能存放一个发货通知单中的内容</w:t>
      </w:r>
    </w:p>
    <w:p w14:paraId="374BD157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成员变量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6"/>
        <w:gridCol w:w="876"/>
        <w:gridCol w:w="2755"/>
        <w:gridCol w:w="711"/>
        <w:gridCol w:w="1868"/>
      </w:tblGrid>
      <w:tr w:rsidR="00705EBC" w14:paraId="16753621" w14:textId="77777777">
        <w:tc>
          <w:tcPr>
            <w:tcW w:w="0" w:type="auto"/>
            <w:vAlign w:val="center"/>
          </w:tcPr>
          <w:p w14:paraId="72AAB74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0" w:type="auto"/>
            <w:vAlign w:val="center"/>
          </w:tcPr>
          <w:p w14:paraId="1A45A28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7C79654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582ED97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初始值</w:t>
            </w:r>
          </w:p>
        </w:tc>
        <w:tc>
          <w:tcPr>
            <w:tcW w:w="0" w:type="auto"/>
            <w:vAlign w:val="center"/>
          </w:tcPr>
          <w:p w14:paraId="185881B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705EBC" w14:paraId="68EE41C3" w14:textId="77777777">
        <w:tc>
          <w:tcPr>
            <w:tcW w:w="0" w:type="auto"/>
            <w:vAlign w:val="center"/>
          </w:tcPr>
          <w:p w14:paraId="29AA520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load_task_id</w:t>
            </w:r>
          </w:p>
        </w:tc>
        <w:tc>
          <w:tcPr>
            <w:tcW w:w="0" w:type="auto"/>
            <w:vAlign w:val="center"/>
          </w:tcPr>
          <w:p w14:paraId="0618A4D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7A779F1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所属车次号</w:t>
            </w:r>
          </w:p>
        </w:tc>
        <w:tc>
          <w:tcPr>
            <w:tcW w:w="0" w:type="auto"/>
            <w:vAlign w:val="center"/>
          </w:tcPr>
          <w:p w14:paraId="5A1F4C4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7DBD799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705EBC" w14:paraId="60E5140B" w14:textId="77777777">
        <w:tc>
          <w:tcPr>
            <w:tcW w:w="0" w:type="auto"/>
            <w:vAlign w:val="center"/>
          </w:tcPr>
          <w:p w14:paraId="175DC0C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priority</w:t>
            </w:r>
          </w:p>
        </w:tc>
        <w:tc>
          <w:tcPr>
            <w:tcW w:w="0" w:type="auto"/>
            <w:vAlign w:val="center"/>
          </w:tcPr>
          <w:p w14:paraId="02B8DA6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89F419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优先级，</w:t>
            </w:r>
          </w:p>
        </w:tc>
        <w:tc>
          <w:tcPr>
            <w:tcW w:w="0" w:type="auto"/>
            <w:vAlign w:val="center"/>
          </w:tcPr>
          <w:p w14:paraId="60A3083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97FA4E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客户催货</w:t>
            </w:r>
          </w:p>
        </w:tc>
      </w:tr>
      <w:tr w:rsidR="00705EBC" w14:paraId="45A84F8E" w14:textId="77777777">
        <w:tc>
          <w:tcPr>
            <w:tcW w:w="0" w:type="auto"/>
            <w:vAlign w:val="center"/>
          </w:tcPr>
          <w:p w14:paraId="4F3ECEB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priority_grade</w:t>
            </w:r>
          </w:p>
        </w:tc>
        <w:tc>
          <w:tcPr>
            <w:tcW w:w="0" w:type="auto"/>
            <w:vAlign w:val="center"/>
          </w:tcPr>
          <w:p w14:paraId="378C87A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53D480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优先级对应的ABCD等级</w:t>
            </w:r>
          </w:p>
        </w:tc>
        <w:tc>
          <w:tcPr>
            <w:tcW w:w="0" w:type="auto"/>
            <w:vAlign w:val="center"/>
          </w:tcPr>
          <w:p w14:paraId="3B01AC2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4A3746E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‘A’</w:t>
            </w:r>
          </w:p>
        </w:tc>
      </w:tr>
      <w:tr w:rsidR="00705EBC" w14:paraId="3823F249" w14:textId="77777777">
        <w:tc>
          <w:tcPr>
            <w:tcW w:w="0" w:type="auto"/>
            <w:vAlign w:val="center"/>
          </w:tcPr>
          <w:p w14:paraId="6500DE8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load_task_type</w:t>
            </w:r>
          </w:p>
        </w:tc>
        <w:tc>
          <w:tcPr>
            <w:tcW w:w="0" w:type="auto"/>
            <w:vAlign w:val="center"/>
          </w:tcPr>
          <w:p w14:paraId="6D6639C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05C4A6B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装卸类型</w:t>
            </w:r>
          </w:p>
        </w:tc>
        <w:tc>
          <w:tcPr>
            <w:tcW w:w="0" w:type="auto"/>
            <w:vAlign w:val="center"/>
          </w:tcPr>
          <w:p w14:paraId="643BD51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666B298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一装一卸</w:t>
            </w:r>
          </w:p>
        </w:tc>
      </w:tr>
      <w:tr w:rsidR="00705EBC" w14:paraId="35B86FF0" w14:textId="77777777">
        <w:tc>
          <w:tcPr>
            <w:tcW w:w="0" w:type="auto"/>
            <w:vAlign w:val="center"/>
          </w:tcPr>
          <w:p w14:paraId="5612ABB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total_weight</w:t>
            </w:r>
          </w:p>
        </w:tc>
        <w:tc>
          <w:tcPr>
            <w:tcW w:w="0" w:type="auto"/>
            <w:vAlign w:val="center"/>
          </w:tcPr>
          <w:p w14:paraId="25536DF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0" w:type="auto"/>
            <w:vAlign w:val="center"/>
          </w:tcPr>
          <w:p w14:paraId="0CAE83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总重量，当前车次的货物清单总重量</w:t>
            </w:r>
          </w:p>
        </w:tc>
        <w:tc>
          <w:tcPr>
            <w:tcW w:w="0" w:type="auto"/>
            <w:vAlign w:val="center"/>
          </w:tcPr>
          <w:p w14:paraId="1DFE9A1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.0</w:t>
            </w:r>
          </w:p>
        </w:tc>
        <w:tc>
          <w:tcPr>
            <w:tcW w:w="0" w:type="auto"/>
            <w:vAlign w:val="center"/>
          </w:tcPr>
          <w:p w14:paraId="4B69D25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32.5</w:t>
            </w:r>
          </w:p>
        </w:tc>
      </w:tr>
      <w:tr w:rsidR="00705EBC" w14:paraId="0408015E" w14:textId="77777777">
        <w:tc>
          <w:tcPr>
            <w:tcW w:w="0" w:type="auto"/>
            <w:vAlign w:val="center"/>
          </w:tcPr>
          <w:p w14:paraId="7FAB137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notice_num</w:t>
            </w:r>
          </w:p>
        </w:tc>
        <w:tc>
          <w:tcPr>
            <w:tcW w:w="0" w:type="auto"/>
            <w:vAlign w:val="center"/>
          </w:tcPr>
          <w:p w14:paraId="6116AEC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E3C979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发货通知单号</w:t>
            </w:r>
          </w:p>
        </w:tc>
        <w:tc>
          <w:tcPr>
            <w:tcW w:w="0" w:type="auto"/>
            <w:vAlign w:val="center"/>
          </w:tcPr>
          <w:p w14:paraId="35910AC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185806C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F000000001</w:t>
            </w:r>
          </w:p>
        </w:tc>
      </w:tr>
      <w:tr w:rsidR="00705EBC" w14:paraId="441C3677" w14:textId="77777777">
        <w:tc>
          <w:tcPr>
            <w:tcW w:w="0" w:type="auto"/>
            <w:vAlign w:val="center"/>
          </w:tcPr>
          <w:p w14:paraId="4229322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oritem_num</w:t>
            </w:r>
          </w:p>
        </w:tc>
        <w:tc>
          <w:tcPr>
            <w:tcW w:w="0" w:type="auto"/>
            <w:vAlign w:val="center"/>
          </w:tcPr>
          <w:p w14:paraId="417645E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7163B3A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订单项次号，</w:t>
            </w:r>
          </w:p>
        </w:tc>
        <w:tc>
          <w:tcPr>
            <w:tcW w:w="0" w:type="auto"/>
            <w:vAlign w:val="center"/>
          </w:tcPr>
          <w:p w14:paraId="18F03BF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5338C64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DH0000001</w:t>
            </w:r>
          </w:p>
        </w:tc>
      </w:tr>
      <w:tr w:rsidR="00705EBC" w14:paraId="198A0D2F" w14:textId="77777777">
        <w:tc>
          <w:tcPr>
            <w:tcW w:w="0" w:type="auto"/>
            <w:vAlign w:val="center"/>
          </w:tcPr>
          <w:p w14:paraId="0962397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weight</w:t>
            </w:r>
          </w:p>
        </w:tc>
        <w:tc>
          <w:tcPr>
            <w:tcW w:w="0" w:type="auto"/>
            <w:vAlign w:val="center"/>
          </w:tcPr>
          <w:p w14:paraId="18425F1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float</w:t>
            </w:r>
          </w:p>
        </w:tc>
        <w:tc>
          <w:tcPr>
            <w:tcW w:w="0" w:type="auto"/>
            <w:vAlign w:val="center"/>
          </w:tcPr>
          <w:p w14:paraId="4546FAA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发货通知单重量</w:t>
            </w:r>
          </w:p>
        </w:tc>
        <w:tc>
          <w:tcPr>
            <w:tcW w:w="0" w:type="auto"/>
            <w:vAlign w:val="center"/>
          </w:tcPr>
          <w:p w14:paraId="4F0AB7D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.0</w:t>
            </w:r>
          </w:p>
        </w:tc>
        <w:tc>
          <w:tcPr>
            <w:tcW w:w="0" w:type="auto"/>
            <w:vAlign w:val="center"/>
          </w:tcPr>
          <w:p w14:paraId="693B0DB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32.5</w:t>
            </w:r>
          </w:p>
        </w:tc>
      </w:tr>
      <w:tr w:rsidR="00705EBC" w14:paraId="395873D4" w14:textId="77777777">
        <w:tc>
          <w:tcPr>
            <w:tcW w:w="0" w:type="auto"/>
            <w:vAlign w:val="center"/>
          </w:tcPr>
          <w:p w14:paraId="6028868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0" w:type="auto"/>
            <w:vAlign w:val="center"/>
          </w:tcPr>
          <w:p w14:paraId="0DBE140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50133DB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发货通知单件数</w:t>
            </w:r>
          </w:p>
        </w:tc>
        <w:tc>
          <w:tcPr>
            <w:tcW w:w="0" w:type="auto"/>
            <w:vAlign w:val="center"/>
          </w:tcPr>
          <w:p w14:paraId="0D3361E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73FE59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705EBC" w14:paraId="39DE492F" w14:textId="77777777">
        <w:tc>
          <w:tcPr>
            <w:tcW w:w="0" w:type="auto"/>
            <w:vAlign w:val="center"/>
          </w:tcPr>
          <w:p w14:paraId="116063E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</w:t>
            </w:r>
          </w:p>
        </w:tc>
        <w:tc>
          <w:tcPr>
            <w:tcW w:w="0" w:type="auto"/>
            <w:vAlign w:val="center"/>
          </w:tcPr>
          <w:p w14:paraId="39E5979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7F573A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</w:p>
        </w:tc>
        <w:tc>
          <w:tcPr>
            <w:tcW w:w="0" w:type="auto"/>
            <w:vAlign w:val="center"/>
          </w:tcPr>
          <w:p w14:paraId="5E632B9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1D8CB3E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青岛市</w:t>
            </w:r>
          </w:p>
        </w:tc>
      </w:tr>
      <w:tr w:rsidR="00705EBC" w14:paraId="49605AC1" w14:textId="77777777">
        <w:tc>
          <w:tcPr>
            <w:tcW w:w="0" w:type="auto"/>
            <w:vAlign w:val="center"/>
          </w:tcPr>
          <w:p w14:paraId="1FAA669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end_point</w:t>
            </w:r>
          </w:p>
        </w:tc>
        <w:tc>
          <w:tcPr>
            <w:tcW w:w="0" w:type="auto"/>
            <w:vAlign w:val="center"/>
          </w:tcPr>
          <w:p w14:paraId="672F8D5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64F446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</w:t>
            </w:r>
          </w:p>
        </w:tc>
        <w:tc>
          <w:tcPr>
            <w:tcW w:w="0" w:type="auto"/>
            <w:vAlign w:val="center"/>
          </w:tcPr>
          <w:p w14:paraId="4A00544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09ACE88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黄岛区</w:t>
            </w:r>
          </w:p>
        </w:tc>
      </w:tr>
      <w:tr w:rsidR="00705EBC" w14:paraId="7CF8E635" w14:textId="77777777">
        <w:tc>
          <w:tcPr>
            <w:tcW w:w="0" w:type="auto"/>
            <w:vAlign w:val="center"/>
          </w:tcPr>
          <w:p w14:paraId="1086794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big_commodity</w:t>
            </w:r>
          </w:p>
        </w:tc>
        <w:tc>
          <w:tcPr>
            <w:tcW w:w="0" w:type="auto"/>
            <w:vAlign w:val="center"/>
          </w:tcPr>
          <w:p w14:paraId="11E85AF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19F7517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大品种，货物品种的大分类</w:t>
            </w:r>
          </w:p>
        </w:tc>
        <w:tc>
          <w:tcPr>
            <w:tcW w:w="0" w:type="auto"/>
            <w:vAlign w:val="center"/>
          </w:tcPr>
          <w:p w14:paraId="3FFDD70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082E8D8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黑卷</w:t>
            </w:r>
          </w:p>
        </w:tc>
      </w:tr>
      <w:tr w:rsidR="00705EBC" w14:paraId="277B64FA" w14:textId="77777777">
        <w:tc>
          <w:tcPr>
            <w:tcW w:w="0" w:type="auto"/>
            <w:vAlign w:val="center"/>
          </w:tcPr>
          <w:p w14:paraId="73A481D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commodity</w:t>
            </w:r>
          </w:p>
        </w:tc>
        <w:tc>
          <w:tcPr>
            <w:tcW w:w="0" w:type="auto"/>
            <w:vAlign w:val="center"/>
          </w:tcPr>
          <w:p w14:paraId="0916791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E311D2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品种，货物品种的小分类</w:t>
            </w:r>
          </w:p>
        </w:tc>
        <w:tc>
          <w:tcPr>
            <w:tcW w:w="0" w:type="auto"/>
            <w:vAlign w:val="center"/>
          </w:tcPr>
          <w:p w14:paraId="7D39712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1FB6161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热轧卷板</w:t>
            </w:r>
          </w:p>
        </w:tc>
      </w:tr>
      <w:tr w:rsidR="00705EBC" w14:paraId="42EFAE0D" w14:textId="77777777">
        <w:tc>
          <w:tcPr>
            <w:tcW w:w="0" w:type="auto"/>
            <w:vAlign w:val="center"/>
          </w:tcPr>
          <w:p w14:paraId="43DD89C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standard</w:t>
            </w:r>
          </w:p>
        </w:tc>
        <w:tc>
          <w:tcPr>
            <w:tcW w:w="0" w:type="auto"/>
            <w:vAlign w:val="center"/>
          </w:tcPr>
          <w:p w14:paraId="24FAC77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43C41BD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</w:t>
            </w:r>
          </w:p>
        </w:tc>
        <w:tc>
          <w:tcPr>
            <w:tcW w:w="0" w:type="auto"/>
            <w:vAlign w:val="center"/>
          </w:tcPr>
          <w:p w14:paraId="556C021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2B99B63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10*20</w:t>
            </w:r>
          </w:p>
        </w:tc>
      </w:tr>
      <w:tr w:rsidR="00705EBC" w14:paraId="71CF8BF8" w14:textId="77777777">
        <w:tc>
          <w:tcPr>
            <w:tcW w:w="0" w:type="auto"/>
            <w:vAlign w:val="center"/>
          </w:tcPr>
          <w:p w14:paraId="7FF4F54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sgsign</w:t>
            </w:r>
          </w:p>
        </w:tc>
        <w:tc>
          <w:tcPr>
            <w:tcW w:w="0" w:type="auto"/>
            <w:vAlign w:val="center"/>
          </w:tcPr>
          <w:p w14:paraId="737356D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AD8A95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材质</w:t>
            </w:r>
          </w:p>
        </w:tc>
        <w:tc>
          <w:tcPr>
            <w:tcW w:w="0" w:type="auto"/>
            <w:vAlign w:val="center"/>
          </w:tcPr>
          <w:p w14:paraId="54E6347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1E77B7B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Q235B</w:t>
            </w:r>
          </w:p>
        </w:tc>
      </w:tr>
      <w:tr w:rsidR="00705EBC" w14:paraId="1954CA05" w14:textId="77777777">
        <w:tc>
          <w:tcPr>
            <w:tcW w:w="0" w:type="auto"/>
            <w:vAlign w:val="center"/>
          </w:tcPr>
          <w:p w14:paraId="4239948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outstock_code</w:t>
            </w:r>
          </w:p>
        </w:tc>
        <w:tc>
          <w:tcPr>
            <w:tcW w:w="0" w:type="auto"/>
            <w:vAlign w:val="center"/>
          </w:tcPr>
          <w:p w14:paraId="36045E4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0" w:type="auto"/>
            <w:vAlign w:val="center"/>
          </w:tcPr>
          <w:p w14:paraId="60A0C19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出库仓库，取货的仓库</w:t>
            </w:r>
          </w:p>
        </w:tc>
        <w:tc>
          <w:tcPr>
            <w:tcW w:w="0" w:type="auto"/>
            <w:vAlign w:val="center"/>
          </w:tcPr>
          <w:p w14:paraId="122EF5B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2E94B0F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F2-山东联储中间库</w:t>
            </w:r>
          </w:p>
        </w:tc>
      </w:tr>
      <w:tr w:rsidR="00705EBC" w14:paraId="104CA478" w14:textId="77777777">
        <w:tc>
          <w:tcPr>
            <w:tcW w:w="0" w:type="auto"/>
            <w:vAlign w:val="center"/>
          </w:tcPr>
          <w:p w14:paraId="64D6EBB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instock_code</w:t>
            </w:r>
          </w:p>
        </w:tc>
        <w:tc>
          <w:tcPr>
            <w:tcW w:w="0" w:type="auto"/>
            <w:vAlign w:val="center"/>
          </w:tcPr>
          <w:p w14:paraId="241CE94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042D111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入库仓库，若货物运输的目的地需要其他仓库作为中转站，则存在入库仓库，表示该中转站</w:t>
            </w:r>
          </w:p>
        </w:tc>
        <w:tc>
          <w:tcPr>
            <w:tcW w:w="0" w:type="auto"/>
            <w:vAlign w:val="center"/>
          </w:tcPr>
          <w:p w14:paraId="4FF4AAB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7845294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‘-’</w:t>
            </w:r>
          </w:p>
        </w:tc>
      </w:tr>
      <w:tr w:rsidR="00705EBC" w14:paraId="065C84F7" w14:textId="77777777">
        <w:tc>
          <w:tcPr>
            <w:tcW w:w="0" w:type="auto"/>
            <w:vAlign w:val="center"/>
          </w:tcPr>
          <w:p w14:paraId="674E3AD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receive_address</w:t>
            </w:r>
          </w:p>
        </w:tc>
        <w:tc>
          <w:tcPr>
            <w:tcW w:w="0" w:type="auto"/>
            <w:vAlign w:val="center"/>
          </w:tcPr>
          <w:p w14:paraId="3F33A97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BF8000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收货地址，货物运输目的地的详细地址</w:t>
            </w:r>
          </w:p>
        </w:tc>
        <w:tc>
          <w:tcPr>
            <w:tcW w:w="0" w:type="auto"/>
            <w:vAlign w:val="center"/>
          </w:tcPr>
          <w:p w14:paraId="342624A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658C3C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山东省青岛市黄岛区茂山路373号</w:t>
            </w:r>
          </w:p>
        </w:tc>
      </w:tr>
      <w:tr w:rsidR="00705EBC" w14:paraId="3FE34A0E" w14:textId="77777777">
        <w:tc>
          <w:tcPr>
            <w:tcW w:w="0" w:type="auto"/>
            <w:vAlign w:val="center"/>
          </w:tcPr>
          <w:p w14:paraId="2665A40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price_per_ton</w:t>
            </w:r>
          </w:p>
        </w:tc>
        <w:tc>
          <w:tcPr>
            <w:tcW w:w="0" w:type="auto"/>
            <w:vAlign w:val="center"/>
          </w:tcPr>
          <w:p w14:paraId="2451EE5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0" w:type="auto"/>
            <w:vAlign w:val="center"/>
          </w:tcPr>
          <w:p w14:paraId="763164F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当前车次的吨单价</w:t>
            </w:r>
          </w:p>
        </w:tc>
        <w:tc>
          <w:tcPr>
            <w:tcW w:w="0" w:type="auto"/>
            <w:vAlign w:val="center"/>
          </w:tcPr>
          <w:p w14:paraId="5FFBE82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.0</w:t>
            </w:r>
          </w:p>
        </w:tc>
        <w:tc>
          <w:tcPr>
            <w:tcW w:w="0" w:type="auto"/>
            <w:vAlign w:val="center"/>
          </w:tcPr>
          <w:p w14:paraId="5E06A48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0.0</w:t>
            </w:r>
          </w:p>
        </w:tc>
      </w:tr>
      <w:tr w:rsidR="00705EBC" w14:paraId="12F1B28E" w14:textId="77777777">
        <w:tc>
          <w:tcPr>
            <w:tcW w:w="0" w:type="auto"/>
            <w:vAlign w:val="center"/>
          </w:tcPr>
          <w:p w14:paraId="0D9CC19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total_price</w:t>
            </w:r>
          </w:p>
        </w:tc>
        <w:tc>
          <w:tcPr>
            <w:tcW w:w="0" w:type="auto"/>
            <w:vAlign w:val="center"/>
          </w:tcPr>
          <w:p w14:paraId="51BBBB2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flaot</w:t>
            </w:r>
          </w:p>
        </w:tc>
        <w:tc>
          <w:tcPr>
            <w:tcW w:w="0" w:type="auto"/>
            <w:vAlign w:val="center"/>
          </w:tcPr>
          <w:p w14:paraId="2A06FC2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当前车次的总价</w:t>
            </w:r>
          </w:p>
        </w:tc>
        <w:tc>
          <w:tcPr>
            <w:tcW w:w="0" w:type="auto"/>
            <w:vAlign w:val="center"/>
          </w:tcPr>
          <w:p w14:paraId="6904B7E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.0</w:t>
            </w:r>
          </w:p>
        </w:tc>
        <w:tc>
          <w:tcPr>
            <w:tcW w:w="0" w:type="auto"/>
            <w:vAlign w:val="center"/>
          </w:tcPr>
          <w:p w14:paraId="751071F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0.0</w:t>
            </w:r>
          </w:p>
        </w:tc>
      </w:tr>
      <w:tr w:rsidR="00705EBC" w14:paraId="3121ECD3" w14:textId="77777777">
        <w:tc>
          <w:tcPr>
            <w:tcW w:w="0" w:type="auto"/>
            <w:vAlign w:val="center"/>
          </w:tcPr>
          <w:p w14:paraId="5D5BBB8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latest_order_time</w:t>
            </w:r>
          </w:p>
        </w:tc>
        <w:tc>
          <w:tcPr>
            <w:tcW w:w="0" w:type="auto"/>
            <w:vAlign w:val="center"/>
          </w:tcPr>
          <w:p w14:paraId="233681B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0" w:type="auto"/>
            <w:vAlign w:val="center"/>
          </w:tcPr>
          <w:p w14:paraId="7D1A0DA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最新挂单时间，该发货通知单中的货物生产结束进入仓库的时间</w:t>
            </w:r>
          </w:p>
        </w:tc>
        <w:tc>
          <w:tcPr>
            <w:tcW w:w="0" w:type="auto"/>
            <w:vAlign w:val="center"/>
          </w:tcPr>
          <w:p w14:paraId="6B89F1B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260BE37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2020-05-05</w:t>
            </w:r>
          </w:p>
        </w:tc>
      </w:tr>
      <w:tr w:rsidR="00705EBC" w14:paraId="07D03A34" w14:textId="77777777">
        <w:tc>
          <w:tcPr>
            <w:tcW w:w="0" w:type="auto"/>
            <w:vAlign w:val="center"/>
          </w:tcPr>
          <w:p w14:paraId="7D87350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remark</w:t>
            </w:r>
          </w:p>
        </w:tc>
        <w:tc>
          <w:tcPr>
            <w:tcW w:w="0" w:type="auto"/>
            <w:vAlign w:val="center"/>
          </w:tcPr>
          <w:p w14:paraId="4709B68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5AACAF1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注释</w:t>
            </w:r>
          </w:p>
        </w:tc>
        <w:tc>
          <w:tcPr>
            <w:tcW w:w="0" w:type="auto"/>
            <w:vAlign w:val="center"/>
          </w:tcPr>
          <w:p w14:paraId="2DC6C35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D41290A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</w:tr>
    </w:tbl>
    <w:p w14:paraId="5A55A100" w14:textId="77777777" w:rsidR="00705EBC" w:rsidRDefault="00A557E5">
      <w:r>
        <w:rPr>
          <w:rFonts w:hint="eastAsia"/>
        </w:rPr>
        <w:t xml:space="preserve">      </w:t>
      </w:r>
    </w:p>
    <w:p w14:paraId="220E5B1D" w14:textId="77777777" w:rsidR="00705EBC" w:rsidRDefault="00A557E5">
      <w:pPr>
        <w:spacing w:after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（2）Stock库存类</w:t>
      </w:r>
    </w:p>
    <w:p w14:paraId="1BCA2069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继承</w:t>
      </w:r>
      <w:r>
        <w:rPr>
          <w:rFonts w:hint="eastAsia"/>
        </w:rPr>
        <w:t>Base</w:t>
      </w:r>
      <w:r>
        <w:t>Entity</w:t>
      </w:r>
      <w:r>
        <w:rPr>
          <w:rFonts w:hint="eastAsia"/>
        </w:rPr>
        <w:t>类</w:t>
      </w:r>
    </w:p>
    <w:p w14:paraId="344A0A74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一个</w:t>
      </w:r>
      <w:r>
        <w:rPr>
          <w:rFonts w:hint="eastAsia"/>
        </w:rPr>
        <w:t>Stock</w:t>
      </w:r>
      <w:r>
        <w:rPr>
          <w:rFonts w:hint="eastAsia"/>
        </w:rPr>
        <w:t>对象对应一个库存子项（发货通知单子项），多个库存子项构成一个完整的库存数据（一条完整发货通知单记录），关系结构如下图所示。</w:t>
      </w:r>
    </w:p>
    <w:p w14:paraId="177FC15C" w14:textId="77777777" w:rsidR="00705EBC" w:rsidRDefault="009B3590">
      <w:pPr>
        <w:jc w:val="center"/>
      </w:pPr>
      <w:r>
        <w:lastRenderedPageBreak/>
        <w:pict w14:anchorId="29B5EB59">
          <v:shape id="_x0000_i1027" type="#_x0000_t75" style="width:293.9pt;height:191.85pt">
            <v:imagedata r:id="rId16" o:title=""/>
          </v:shape>
        </w:pict>
      </w:r>
    </w:p>
    <w:p w14:paraId="1B29A943" w14:textId="77777777" w:rsidR="00705EBC" w:rsidRDefault="00A557E5">
      <w:pPr>
        <w:pStyle w:val="a3"/>
        <w:jc w:val="center"/>
        <w:rPr>
          <w:rFonts w:ascii="宋体" w:hAnsi="宋体"/>
          <w:sz w:val="24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6</w:t>
      </w:r>
      <w:r>
        <w:t xml:space="preserve"> </w:t>
      </w:r>
      <w:r>
        <w:rPr>
          <w:rFonts w:hint="eastAsia"/>
        </w:rPr>
        <w:t>Stock</w:t>
      </w:r>
      <w:r>
        <w:rPr>
          <w:rFonts w:hint="eastAsia"/>
        </w:rPr>
        <w:t>拆分结构示意图</w:t>
      </w:r>
    </w:p>
    <w:p w14:paraId="284F23B7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成员变量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96"/>
        <w:gridCol w:w="876"/>
        <w:gridCol w:w="2509"/>
        <w:gridCol w:w="705"/>
        <w:gridCol w:w="2010"/>
      </w:tblGrid>
      <w:tr w:rsidR="00705EBC" w14:paraId="52B190B6" w14:textId="77777777">
        <w:trPr>
          <w:trHeight w:val="227"/>
        </w:trPr>
        <w:tc>
          <w:tcPr>
            <w:tcW w:w="0" w:type="auto"/>
            <w:vAlign w:val="center"/>
          </w:tcPr>
          <w:p w14:paraId="7F19FC0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0" w:type="auto"/>
            <w:vAlign w:val="center"/>
          </w:tcPr>
          <w:p w14:paraId="22E726A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18C2F43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0A1ECAA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初始值</w:t>
            </w:r>
          </w:p>
        </w:tc>
        <w:tc>
          <w:tcPr>
            <w:tcW w:w="0" w:type="auto"/>
            <w:vAlign w:val="center"/>
          </w:tcPr>
          <w:p w14:paraId="5A50394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</w:t>
            </w:r>
          </w:p>
        </w:tc>
      </w:tr>
      <w:tr w:rsidR="00705EBC" w14:paraId="5C72D58E" w14:textId="77777777">
        <w:trPr>
          <w:trHeight w:val="227"/>
        </w:trPr>
        <w:tc>
          <w:tcPr>
            <w:tcW w:w="0" w:type="auto"/>
            <w:vAlign w:val="center"/>
          </w:tcPr>
          <w:p w14:paraId="01097A0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Stock_id</w:t>
            </w:r>
          </w:p>
        </w:tc>
        <w:tc>
          <w:tcPr>
            <w:tcW w:w="0" w:type="auto"/>
            <w:vAlign w:val="center"/>
          </w:tcPr>
          <w:p w14:paraId="639A0A5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78BC29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库存对象编号</w:t>
            </w:r>
          </w:p>
        </w:tc>
        <w:tc>
          <w:tcPr>
            <w:tcW w:w="0" w:type="auto"/>
            <w:vAlign w:val="center"/>
          </w:tcPr>
          <w:p w14:paraId="37B4DA0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01CD06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705EBC" w14:paraId="64014857" w14:textId="77777777">
        <w:trPr>
          <w:trHeight w:val="227"/>
        </w:trPr>
        <w:tc>
          <w:tcPr>
            <w:tcW w:w="0" w:type="auto"/>
            <w:vAlign w:val="center"/>
          </w:tcPr>
          <w:p w14:paraId="3C778AE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Parent_stock_id</w:t>
            </w:r>
          </w:p>
        </w:tc>
        <w:tc>
          <w:tcPr>
            <w:tcW w:w="0" w:type="auto"/>
            <w:vAlign w:val="center"/>
          </w:tcPr>
          <w:p w14:paraId="511832A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85C2B1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父ID</w:t>
            </w:r>
          </w:p>
        </w:tc>
        <w:tc>
          <w:tcPr>
            <w:tcW w:w="0" w:type="auto"/>
            <w:vAlign w:val="center"/>
          </w:tcPr>
          <w:p w14:paraId="72EE56A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C7EB56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705EBC" w14:paraId="3EDF18F5" w14:textId="77777777">
        <w:trPr>
          <w:trHeight w:val="227"/>
        </w:trPr>
        <w:tc>
          <w:tcPr>
            <w:tcW w:w="0" w:type="auto"/>
            <w:vAlign w:val="center"/>
          </w:tcPr>
          <w:p w14:paraId="2041265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</w:t>
            </w:r>
          </w:p>
        </w:tc>
        <w:tc>
          <w:tcPr>
            <w:tcW w:w="0" w:type="auto"/>
            <w:vAlign w:val="center"/>
          </w:tcPr>
          <w:p w14:paraId="7E68D7A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1726322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发货通知单号</w:t>
            </w:r>
          </w:p>
        </w:tc>
        <w:tc>
          <w:tcPr>
            <w:tcW w:w="0" w:type="auto"/>
            <w:vAlign w:val="center"/>
          </w:tcPr>
          <w:p w14:paraId="2F5DFD9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43D78A3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F00000001</w:t>
            </w:r>
          </w:p>
        </w:tc>
      </w:tr>
      <w:tr w:rsidR="00705EBC" w14:paraId="07FE99BB" w14:textId="77777777">
        <w:trPr>
          <w:trHeight w:val="227"/>
        </w:trPr>
        <w:tc>
          <w:tcPr>
            <w:tcW w:w="0" w:type="auto"/>
            <w:vAlign w:val="center"/>
          </w:tcPr>
          <w:p w14:paraId="0FCD3DD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Order</w:t>
            </w:r>
          </w:p>
        </w:tc>
        <w:tc>
          <w:tcPr>
            <w:tcW w:w="0" w:type="auto"/>
            <w:vAlign w:val="center"/>
          </w:tcPr>
          <w:p w14:paraId="4FC9CB2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0B83688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</w:tc>
        <w:tc>
          <w:tcPr>
            <w:tcW w:w="0" w:type="auto"/>
            <w:vAlign w:val="center"/>
          </w:tcPr>
          <w:p w14:paraId="4B4E5A0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17E003C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DH000001</w:t>
            </w:r>
          </w:p>
        </w:tc>
      </w:tr>
      <w:tr w:rsidR="00705EBC" w14:paraId="12F670EF" w14:textId="77777777">
        <w:trPr>
          <w:trHeight w:val="227"/>
        </w:trPr>
        <w:tc>
          <w:tcPr>
            <w:tcW w:w="0" w:type="auto"/>
            <w:vAlign w:val="center"/>
          </w:tcPr>
          <w:p w14:paraId="4D5C4EA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Priority</w:t>
            </w:r>
          </w:p>
        </w:tc>
        <w:tc>
          <w:tcPr>
            <w:tcW w:w="0" w:type="auto"/>
            <w:vAlign w:val="center"/>
          </w:tcPr>
          <w:p w14:paraId="6941836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115BDFF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发运的优先等级</w:t>
            </w:r>
          </w:p>
        </w:tc>
        <w:tc>
          <w:tcPr>
            <w:tcW w:w="0" w:type="auto"/>
            <w:vAlign w:val="center"/>
          </w:tcPr>
          <w:p w14:paraId="0CACBC4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59BF178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客户催货</w:t>
            </w:r>
          </w:p>
        </w:tc>
      </w:tr>
      <w:tr w:rsidR="00705EBC" w14:paraId="3458177B" w14:textId="77777777">
        <w:trPr>
          <w:trHeight w:val="227"/>
        </w:trPr>
        <w:tc>
          <w:tcPr>
            <w:tcW w:w="0" w:type="auto"/>
            <w:vAlign w:val="center"/>
          </w:tcPr>
          <w:p w14:paraId="135740F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Consumer</w:t>
            </w:r>
          </w:p>
        </w:tc>
        <w:tc>
          <w:tcPr>
            <w:tcW w:w="0" w:type="auto"/>
            <w:vAlign w:val="center"/>
          </w:tcPr>
          <w:p w14:paraId="156409C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9D85DD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收货用户</w:t>
            </w:r>
          </w:p>
        </w:tc>
        <w:tc>
          <w:tcPr>
            <w:tcW w:w="0" w:type="auto"/>
            <w:vAlign w:val="center"/>
          </w:tcPr>
          <w:p w14:paraId="3C955B5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48DF29E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青岛德泰鑫源贸易有限公司</w:t>
            </w:r>
          </w:p>
        </w:tc>
      </w:tr>
      <w:tr w:rsidR="00705EBC" w14:paraId="2A813819" w14:textId="77777777">
        <w:trPr>
          <w:trHeight w:val="227"/>
        </w:trPr>
        <w:tc>
          <w:tcPr>
            <w:tcW w:w="0" w:type="auto"/>
            <w:vAlign w:val="center"/>
          </w:tcPr>
          <w:p w14:paraId="32898DD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Small_product_name</w:t>
            </w:r>
          </w:p>
        </w:tc>
        <w:tc>
          <w:tcPr>
            <w:tcW w:w="0" w:type="auto"/>
            <w:vAlign w:val="center"/>
          </w:tcPr>
          <w:p w14:paraId="621462B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431C54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品种，货物品种的小分类</w:t>
            </w:r>
          </w:p>
        </w:tc>
        <w:tc>
          <w:tcPr>
            <w:tcW w:w="0" w:type="auto"/>
            <w:vAlign w:val="center"/>
          </w:tcPr>
          <w:p w14:paraId="30E9929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0BAA977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热轧卷板</w:t>
            </w:r>
          </w:p>
        </w:tc>
      </w:tr>
      <w:tr w:rsidR="00705EBC" w14:paraId="07E4AEAF" w14:textId="77777777">
        <w:trPr>
          <w:trHeight w:val="227"/>
        </w:trPr>
        <w:tc>
          <w:tcPr>
            <w:tcW w:w="0" w:type="auto"/>
            <w:vAlign w:val="center"/>
          </w:tcPr>
          <w:p w14:paraId="3A51F3B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Big_product_name</w:t>
            </w:r>
          </w:p>
        </w:tc>
        <w:tc>
          <w:tcPr>
            <w:tcW w:w="0" w:type="auto"/>
            <w:vAlign w:val="center"/>
          </w:tcPr>
          <w:p w14:paraId="74FEBA9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6B4A401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大品种，货物品种的大分类</w:t>
            </w:r>
          </w:p>
        </w:tc>
        <w:tc>
          <w:tcPr>
            <w:tcW w:w="0" w:type="auto"/>
            <w:vAlign w:val="center"/>
          </w:tcPr>
          <w:p w14:paraId="1A8AE7D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5DEDD3D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黑卷</w:t>
            </w:r>
          </w:p>
        </w:tc>
      </w:tr>
      <w:tr w:rsidR="00705EBC" w14:paraId="570CE2B7" w14:textId="77777777">
        <w:trPr>
          <w:trHeight w:val="227"/>
        </w:trPr>
        <w:tc>
          <w:tcPr>
            <w:tcW w:w="0" w:type="auto"/>
            <w:vAlign w:val="center"/>
          </w:tcPr>
          <w:p w14:paraId="6B0E1F4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Actual_weight</w:t>
            </w:r>
          </w:p>
        </w:tc>
        <w:tc>
          <w:tcPr>
            <w:tcW w:w="0" w:type="auto"/>
            <w:vAlign w:val="center"/>
          </w:tcPr>
          <w:p w14:paraId="17D3C1D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31C0FC8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实际可发重量</w:t>
            </w:r>
          </w:p>
        </w:tc>
        <w:tc>
          <w:tcPr>
            <w:tcW w:w="0" w:type="auto"/>
            <w:vAlign w:val="center"/>
          </w:tcPr>
          <w:p w14:paraId="53A568B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BAF16D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</w:tr>
      <w:tr w:rsidR="00705EBC" w14:paraId="7AF91341" w14:textId="77777777">
        <w:trPr>
          <w:trHeight w:val="227"/>
        </w:trPr>
        <w:tc>
          <w:tcPr>
            <w:tcW w:w="0" w:type="auto"/>
            <w:vAlign w:val="center"/>
          </w:tcPr>
          <w:p w14:paraId="24627CC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Actual_number</w:t>
            </w:r>
          </w:p>
        </w:tc>
        <w:tc>
          <w:tcPr>
            <w:tcW w:w="0" w:type="auto"/>
            <w:vAlign w:val="center"/>
          </w:tcPr>
          <w:p w14:paraId="715A4A5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2FE1E5B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实际可发件数</w:t>
            </w:r>
          </w:p>
        </w:tc>
        <w:tc>
          <w:tcPr>
            <w:tcW w:w="0" w:type="auto"/>
            <w:vAlign w:val="center"/>
          </w:tcPr>
          <w:p w14:paraId="08363A5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23687FB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32</w:t>
            </w:r>
          </w:p>
        </w:tc>
      </w:tr>
      <w:tr w:rsidR="00705EBC" w14:paraId="68E6D214" w14:textId="77777777">
        <w:trPr>
          <w:trHeight w:val="227"/>
        </w:trPr>
        <w:tc>
          <w:tcPr>
            <w:tcW w:w="0" w:type="auto"/>
            <w:vAlign w:val="center"/>
          </w:tcPr>
          <w:p w14:paraId="40649B2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Piece_weight</w:t>
            </w:r>
          </w:p>
        </w:tc>
        <w:tc>
          <w:tcPr>
            <w:tcW w:w="0" w:type="auto"/>
            <w:vAlign w:val="center"/>
          </w:tcPr>
          <w:p w14:paraId="6EA0E86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2E01A5D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件重</w:t>
            </w:r>
          </w:p>
        </w:tc>
        <w:tc>
          <w:tcPr>
            <w:tcW w:w="0" w:type="auto"/>
            <w:vAlign w:val="center"/>
          </w:tcPr>
          <w:p w14:paraId="1043257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7B00CDD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</w:tr>
      <w:tr w:rsidR="00705EBC" w14:paraId="57279F25" w14:textId="77777777">
        <w:trPr>
          <w:trHeight w:val="227"/>
        </w:trPr>
        <w:tc>
          <w:tcPr>
            <w:tcW w:w="0" w:type="auto"/>
            <w:vAlign w:val="center"/>
          </w:tcPr>
          <w:p w14:paraId="7A16430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mark</w:t>
            </w:r>
          </w:p>
        </w:tc>
        <w:tc>
          <w:tcPr>
            <w:tcW w:w="0" w:type="auto"/>
            <w:vAlign w:val="center"/>
          </w:tcPr>
          <w:p w14:paraId="43161D6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4272417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牌号</w:t>
            </w:r>
          </w:p>
        </w:tc>
        <w:tc>
          <w:tcPr>
            <w:tcW w:w="0" w:type="auto"/>
            <w:vAlign w:val="center"/>
          </w:tcPr>
          <w:p w14:paraId="3447798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50D37E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Q235B</w:t>
            </w:r>
          </w:p>
        </w:tc>
      </w:tr>
      <w:tr w:rsidR="00705EBC" w14:paraId="08D7724E" w14:textId="77777777">
        <w:trPr>
          <w:trHeight w:val="227"/>
        </w:trPr>
        <w:tc>
          <w:tcPr>
            <w:tcW w:w="0" w:type="auto"/>
            <w:vAlign w:val="center"/>
          </w:tcPr>
          <w:p w14:paraId="261127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specs</w:t>
            </w:r>
          </w:p>
        </w:tc>
        <w:tc>
          <w:tcPr>
            <w:tcW w:w="0" w:type="auto"/>
            <w:vAlign w:val="center"/>
          </w:tcPr>
          <w:p w14:paraId="7B2C24D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678F064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</w:t>
            </w:r>
          </w:p>
        </w:tc>
        <w:tc>
          <w:tcPr>
            <w:tcW w:w="0" w:type="auto"/>
            <w:vAlign w:val="center"/>
          </w:tcPr>
          <w:p w14:paraId="74F0C37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53874E6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10*20</w:t>
            </w:r>
          </w:p>
        </w:tc>
      </w:tr>
      <w:tr w:rsidR="00705EBC" w14:paraId="16EED905" w14:textId="77777777">
        <w:trPr>
          <w:trHeight w:val="227"/>
        </w:trPr>
        <w:tc>
          <w:tcPr>
            <w:tcW w:w="0" w:type="auto"/>
            <w:vAlign w:val="center"/>
          </w:tcPr>
          <w:p w14:paraId="4C48C63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Pack_form</w:t>
            </w:r>
          </w:p>
        </w:tc>
        <w:tc>
          <w:tcPr>
            <w:tcW w:w="0" w:type="auto"/>
            <w:vAlign w:val="center"/>
          </w:tcPr>
          <w:p w14:paraId="1EEA234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1758EE3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包装形式</w:t>
            </w:r>
          </w:p>
        </w:tc>
        <w:tc>
          <w:tcPr>
            <w:tcW w:w="0" w:type="auto"/>
            <w:vAlign w:val="center"/>
          </w:tcPr>
          <w:p w14:paraId="49B81C2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71E0D3E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</w:tr>
      <w:tr w:rsidR="00705EBC" w14:paraId="37A28D3E" w14:textId="77777777">
        <w:trPr>
          <w:trHeight w:val="227"/>
        </w:trPr>
        <w:tc>
          <w:tcPr>
            <w:tcW w:w="0" w:type="auto"/>
            <w:vAlign w:val="center"/>
          </w:tcPr>
          <w:p w14:paraId="640851F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Warehouse_out</w:t>
            </w:r>
          </w:p>
        </w:tc>
        <w:tc>
          <w:tcPr>
            <w:tcW w:w="0" w:type="auto"/>
            <w:vAlign w:val="center"/>
          </w:tcPr>
          <w:p w14:paraId="2E3D063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76250AA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出库仓库，取货的仓库</w:t>
            </w:r>
          </w:p>
        </w:tc>
        <w:tc>
          <w:tcPr>
            <w:tcW w:w="0" w:type="auto"/>
            <w:vAlign w:val="center"/>
          </w:tcPr>
          <w:p w14:paraId="0616A73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2E1A079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F2-山东联储中间库</w:t>
            </w:r>
          </w:p>
        </w:tc>
      </w:tr>
      <w:tr w:rsidR="00705EBC" w14:paraId="50FAAE72" w14:textId="77777777">
        <w:trPr>
          <w:trHeight w:val="227"/>
        </w:trPr>
        <w:tc>
          <w:tcPr>
            <w:tcW w:w="0" w:type="auto"/>
            <w:vAlign w:val="center"/>
          </w:tcPr>
          <w:p w14:paraId="7211456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Warehouse_in</w:t>
            </w:r>
          </w:p>
        </w:tc>
        <w:tc>
          <w:tcPr>
            <w:tcW w:w="0" w:type="auto"/>
            <w:vAlign w:val="center"/>
          </w:tcPr>
          <w:p w14:paraId="1B9FB3D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58C3270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入库仓库，若货物运输的目的地需要其他仓库作为中转站，则存在入库仓库，表示该中转站</w:t>
            </w:r>
          </w:p>
        </w:tc>
        <w:tc>
          <w:tcPr>
            <w:tcW w:w="0" w:type="auto"/>
            <w:vAlign w:val="center"/>
          </w:tcPr>
          <w:p w14:paraId="51BD354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62B1905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‘-’</w:t>
            </w:r>
          </w:p>
        </w:tc>
      </w:tr>
      <w:tr w:rsidR="00705EBC" w14:paraId="5B815C37" w14:textId="77777777">
        <w:trPr>
          <w:trHeight w:val="227"/>
        </w:trPr>
        <w:tc>
          <w:tcPr>
            <w:tcW w:w="0" w:type="auto"/>
            <w:vAlign w:val="center"/>
          </w:tcPr>
          <w:p w14:paraId="3C0333A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Province</w:t>
            </w:r>
          </w:p>
        </w:tc>
        <w:tc>
          <w:tcPr>
            <w:tcW w:w="0" w:type="auto"/>
            <w:vAlign w:val="center"/>
          </w:tcPr>
          <w:p w14:paraId="61E0E77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0C1C34E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省份，货物目的地的省份</w:t>
            </w:r>
          </w:p>
        </w:tc>
        <w:tc>
          <w:tcPr>
            <w:tcW w:w="0" w:type="auto"/>
            <w:vAlign w:val="center"/>
          </w:tcPr>
          <w:p w14:paraId="3126E4C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C24669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山东省</w:t>
            </w:r>
          </w:p>
        </w:tc>
      </w:tr>
      <w:tr w:rsidR="00705EBC" w14:paraId="28C3B567" w14:textId="77777777">
        <w:trPr>
          <w:trHeight w:val="227"/>
        </w:trPr>
        <w:tc>
          <w:tcPr>
            <w:tcW w:w="0" w:type="auto"/>
            <w:vAlign w:val="center"/>
          </w:tcPr>
          <w:p w14:paraId="0CBB994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</w:t>
            </w:r>
          </w:p>
        </w:tc>
        <w:tc>
          <w:tcPr>
            <w:tcW w:w="0" w:type="auto"/>
            <w:vAlign w:val="center"/>
          </w:tcPr>
          <w:p w14:paraId="13F2FBF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6BB9637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城市，货物目的地的地级市</w:t>
            </w:r>
          </w:p>
        </w:tc>
        <w:tc>
          <w:tcPr>
            <w:tcW w:w="0" w:type="auto"/>
            <w:vAlign w:val="center"/>
          </w:tcPr>
          <w:p w14:paraId="422A78B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726506D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青岛市</w:t>
            </w:r>
          </w:p>
        </w:tc>
      </w:tr>
      <w:tr w:rsidR="00705EBC" w14:paraId="4A312F81" w14:textId="77777777">
        <w:trPr>
          <w:trHeight w:val="227"/>
        </w:trPr>
        <w:tc>
          <w:tcPr>
            <w:tcW w:w="0" w:type="auto"/>
            <w:vAlign w:val="center"/>
          </w:tcPr>
          <w:p w14:paraId="771307D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Actual_end_point</w:t>
            </w:r>
          </w:p>
        </w:tc>
        <w:tc>
          <w:tcPr>
            <w:tcW w:w="0" w:type="auto"/>
            <w:vAlign w:val="center"/>
          </w:tcPr>
          <w:p w14:paraId="30215BC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0ACB185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区县（存在部分数据为入库仓库）</w:t>
            </w:r>
          </w:p>
        </w:tc>
        <w:tc>
          <w:tcPr>
            <w:tcW w:w="0" w:type="auto"/>
            <w:vAlign w:val="center"/>
          </w:tcPr>
          <w:p w14:paraId="2C71B82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21B2248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城阳区</w:t>
            </w:r>
          </w:p>
        </w:tc>
      </w:tr>
      <w:tr w:rsidR="00705EBC" w14:paraId="084383B1" w14:textId="77777777">
        <w:trPr>
          <w:trHeight w:val="227"/>
        </w:trPr>
        <w:tc>
          <w:tcPr>
            <w:tcW w:w="0" w:type="auto"/>
            <w:vAlign w:val="center"/>
          </w:tcPr>
          <w:p w14:paraId="5BF8527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End_point</w:t>
            </w:r>
          </w:p>
        </w:tc>
        <w:tc>
          <w:tcPr>
            <w:tcW w:w="0" w:type="auto"/>
            <w:vAlign w:val="center"/>
          </w:tcPr>
          <w:p w14:paraId="60814B1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5B2AAEB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区县</w:t>
            </w:r>
          </w:p>
        </w:tc>
        <w:tc>
          <w:tcPr>
            <w:tcW w:w="0" w:type="auto"/>
            <w:vAlign w:val="center"/>
          </w:tcPr>
          <w:p w14:paraId="0F7D518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55ADD14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城阳区</w:t>
            </w:r>
          </w:p>
        </w:tc>
      </w:tr>
      <w:tr w:rsidR="00705EBC" w14:paraId="5C28956F" w14:textId="77777777">
        <w:trPr>
          <w:trHeight w:val="227"/>
        </w:trPr>
        <w:tc>
          <w:tcPr>
            <w:tcW w:w="0" w:type="auto"/>
            <w:vAlign w:val="center"/>
          </w:tcPr>
          <w:p w14:paraId="211FD56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</w:t>
            </w:r>
          </w:p>
        </w:tc>
        <w:tc>
          <w:tcPr>
            <w:tcW w:w="0" w:type="auto"/>
            <w:vAlign w:val="center"/>
          </w:tcPr>
          <w:p w14:paraId="5D4B6BF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179095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卸货地址，详细地址</w:t>
            </w:r>
          </w:p>
        </w:tc>
        <w:tc>
          <w:tcPr>
            <w:tcW w:w="0" w:type="auto"/>
            <w:vAlign w:val="center"/>
          </w:tcPr>
          <w:p w14:paraId="0B68341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37A1FB0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山东省青岛市城阳区流亭街道苇山社区苇山货场</w:t>
            </w:r>
          </w:p>
        </w:tc>
      </w:tr>
      <w:tr w:rsidR="00705EBC" w14:paraId="1A8D86C9" w14:textId="77777777">
        <w:trPr>
          <w:trHeight w:val="227"/>
        </w:trPr>
        <w:tc>
          <w:tcPr>
            <w:tcW w:w="0" w:type="auto"/>
            <w:vAlign w:val="center"/>
          </w:tcPr>
          <w:p w14:paraId="1BF9A54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Standard_address</w:t>
            </w:r>
          </w:p>
        </w:tc>
        <w:tc>
          <w:tcPr>
            <w:tcW w:w="0" w:type="auto"/>
            <w:vAlign w:val="center"/>
          </w:tcPr>
          <w:p w14:paraId="534597F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FE3A10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合并卸货地址</w:t>
            </w:r>
          </w:p>
        </w:tc>
        <w:tc>
          <w:tcPr>
            <w:tcW w:w="0" w:type="auto"/>
            <w:vAlign w:val="center"/>
          </w:tcPr>
          <w:p w14:paraId="4AA5F35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5B745FD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山东省青岛市城阳区流亭街道苇山社区苇山货场</w:t>
            </w:r>
          </w:p>
        </w:tc>
      </w:tr>
      <w:tr w:rsidR="00705EBC" w14:paraId="281356B0" w14:textId="77777777">
        <w:trPr>
          <w:trHeight w:val="227"/>
        </w:trPr>
        <w:tc>
          <w:tcPr>
            <w:tcW w:w="0" w:type="auto"/>
            <w:vAlign w:val="center"/>
          </w:tcPr>
          <w:p w14:paraId="4278920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Delivery_date</w:t>
            </w:r>
          </w:p>
        </w:tc>
        <w:tc>
          <w:tcPr>
            <w:tcW w:w="0" w:type="auto"/>
            <w:vAlign w:val="center"/>
          </w:tcPr>
          <w:p w14:paraId="2686FB8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236CFE0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合同约定交货日期</w:t>
            </w:r>
          </w:p>
        </w:tc>
        <w:tc>
          <w:tcPr>
            <w:tcW w:w="0" w:type="auto"/>
            <w:vAlign w:val="center"/>
          </w:tcPr>
          <w:p w14:paraId="2759458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26CD2BB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20200505</w:t>
            </w:r>
          </w:p>
        </w:tc>
      </w:tr>
      <w:tr w:rsidR="00705EBC" w14:paraId="593BB6F2" w14:textId="77777777">
        <w:trPr>
          <w:trHeight w:val="227"/>
        </w:trPr>
        <w:tc>
          <w:tcPr>
            <w:tcW w:w="0" w:type="auto"/>
            <w:vAlign w:val="center"/>
          </w:tcPr>
          <w:p w14:paraId="08F168C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Latest_order_time</w:t>
            </w:r>
          </w:p>
        </w:tc>
        <w:tc>
          <w:tcPr>
            <w:tcW w:w="0" w:type="auto"/>
            <w:vAlign w:val="center"/>
          </w:tcPr>
          <w:p w14:paraId="304DF8D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3A4FC8F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最新挂单时间，该发货通知单中的货物生产结束进入仓库的时间</w:t>
            </w:r>
          </w:p>
        </w:tc>
        <w:tc>
          <w:tcPr>
            <w:tcW w:w="0" w:type="auto"/>
            <w:vAlign w:val="center"/>
          </w:tcPr>
          <w:p w14:paraId="21DE61F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6B5FE75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20200505</w:t>
            </w:r>
          </w:p>
        </w:tc>
      </w:tr>
      <w:tr w:rsidR="00705EBC" w14:paraId="34D97679" w14:textId="77777777">
        <w:trPr>
          <w:trHeight w:val="227"/>
        </w:trPr>
        <w:tc>
          <w:tcPr>
            <w:tcW w:w="0" w:type="auto"/>
            <w:vAlign w:val="center"/>
          </w:tcPr>
          <w:p w14:paraId="62E64BF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Logistics</w:t>
            </w:r>
          </w:p>
        </w:tc>
        <w:tc>
          <w:tcPr>
            <w:tcW w:w="0" w:type="auto"/>
            <w:vAlign w:val="center"/>
          </w:tcPr>
          <w:p w14:paraId="37FC10D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14:paraId="5C1F4CC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物流公司类型</w:t>
            </w:r>
          </w:p>
        </w:tc>
        <w:tc>
          <w:tcPr>
            <w:tcW w:w="0" w:type="auto"/>
            <w:vAlign w:val="center"/>
          </w:tcPr>
          <w:p w14:paraId="37D1DA2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None</w:t>
            </w:r>
          </w:p>
        </w:tc>
        <w:tc>
          <w:tcPr>
            <w:tcW w:w="0" w:type="auto"/>
            <w:vAlign w:val="center"/>
          </w:tcPr>
          <w:p w14:paraId="08AB75F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省内2</w:t>
            </w:r>
          </w:p>
        </w:tc>
      </w:tr>
    </w:tbl>
    <w:p w14:paraId="15A2CF75" w14:textId="77777777" w:rsidR="00705EBC" w:rsidRDefault="00705EBC"/>
    <w:p w14:paraId="21FD8AA1" w14:textId="77777777" w:rsidR="00705EBC" w:rsidRDefault="00A557E5">
      <w:pPr>
        <w:pStyle w:val="2"/>
      </w:pPr>
      <w:bookmarkStart w:id="17" w:name="_Toc40953709"/>
      <w:r>
        <w:t>4.3</w:t>
      </w:r>
      <w:r>
        <w:rPr>
          <w:rFonts w:hint="eastAsia"/>
        </w:rPr>
        <w:t>业务逻辑设计</w:t>
      </w:r>
      <w:bookmarkEnd w:id="17"/>
    </w:p>
    <w:p w14:paraId="16BC1523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业务工程实现的逻辑结构如下图所示，所有工程逻辑都存储在service业务逻辑包和rules</w:t>
      </w:r>
      <w:r>
        <w:rPr>
          <w:rFonts w:hint="eastAsia"/>
        </w:rPr>
        <w:t>钢厂分货规则包</w:t>
      </w:r>
      <w:r>
        <w:rPr>
          <w:rFonts w:asciiTheme="minorEastAsia" w:hAnsiTheme="minorEastAsia" w:hint="eastAsia"/>
        </w:rPr>
        <w:t>中，</w:t>
      </w:r>
      <w:r>
        <w:rPr>
          <w:rFonts w:asciiTheme="minorEastAsia" w:hAnsiTheme="minorEastAsia" w:hint="eastAsia"/>
          <w:sz w:val="21"/>
          <w:szCs w:val="21"/>
        </w:rPr>
        <w:t>service包中包含s</w:t>
      </w:r>
      <w:r>
        <w:rPr>
          <w:rFonts w:asciiTheme="minorEastAsia" w:hAnsiTheme="minorEastAsia"/>
          <w:sz w:val="21"/>
          <w:szCs w:val="21"/>
        </w:rPr>
        <w:t>tock_service</w:t>
      </w:r>
      <w:r>
        <w:rPr>
          <w:rFonts w:asciiTheme="minorEastAsia" w:hAnsiTheme="minorEastAsia" w:hint="eastAsia"/>
          <w:sz w:val="21"/>
          <w:szCs w:val="21"/>
        </w:rPr>
        <w:t>、steel_</w:t>
      </w:r>
      <w:r>
        <w:rPr>
          <w:rFonts w:asciiTheme="minorEastAsia" w:hAnsiTheme="minorEastAsia"/>
          <w:sz w:val="21"/>
          <w:szCs w:val="21"/>
        </w:rPr>
        <w:t>dispatch_service</w:t>
      </w:r>
      <w:r>
        <w:rPr>
          <w:rFonts w:asciiTheme="minorEastAsia" w:hAnsiTheme="minorEastAsia" w:hint="eastAsia"/>
          <w:sz w:val="21"/>
          <w:szCs w:val="21"/>
        </w:rPr>
        <w:t>、g</w:t>
      </w:r>
      <w:r>
        <w:rPr>
          <w:rFonts w:asciiTheme="minorEastAsia" w:hAnsiTheme="minorEastAsia"/>
          <w:sz w:val="21"/>
          <w:szCs w:val="21"/>
        </w:rPr>
        <w:t>enerate_excel_service</w:t>
      </w:r>
      <w:r>
        <w:rPr>
          <w:rFonts w:asciiTheme="minorEastAsia" w:hAnsiTheme="minorEastAsia" w:hint="eastAsia"/>
          <w:sz w:val="21"/>
          <w:szCs w:val="21"/>
        </w:rPr>
        <w:t>三个模块，rules钢厂分货规则包中包含d</w:t>
      </w:r>
      <w:r>
        <w:rPr>
          <w:rFonts w:asciiTheme="minorEastAsia" w:hAnsiTheme="minorEastAsia"/>
          <w:sz w:val="21"/>
          <w:szCs w:val="21"/>
        </w:rPr>
        <w:t>ispatch_filter</w:t>
      </w:r>
      <w:r>
        <w:rPr>
          <w:rFonts w:asciiTheme="minorEastAsia" w:hAnsiTheme="minorEastAsia" w:hint="eastAsia"/>
          <w:sz w:val="21"/>
          <w:szCs w:val="21"/>
        </w:rPr>
        <w:t>和p</w:t>
      </w:r>
      <w:r>
        <w:rPr>
          <w:rFonts w:asciiTheme="minorEastAsia" w:hAnsiTheme="minorEastAsia"/>
          <w:sz w:val="21"/>
          <w:szCs w:val="21"/>
        </w:rPr>
        <w:t>ulp_solve</w:t>
      </w:r>
      <w:r>
        <w:rPr>
          <w:rFonts w:asciiTheme="minorEastAsia" w:hAnsiTheme="minorEastAsia" w:hint="eastAsia"/>
          <w:sz w:val="21"/>
          <w:szCs w:val="21"/>
        </w:rPr>
        <w:t>两个模块</w:t>
      </w:r>
      <w:r>
        <w:rPr>
          <w:rFonts w:asciiTheme="minorEastAsia" w:hAnsiTheme="minorEastAsia" w:hint="eastAsia"/>
        </w:rPr>
        <w:t>。</w:t>
      </w:r>
    </w:p>
    <w:p w14:paraId="4883A09A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程序主流程中，首先调用steel_dispatch_service</w:t>
      </w:r>
      <w:r>
        <w:rPr>
          <w:rFonts w:asciiTheme="minorEastAsia" w:hAnsiTheme="minorEastAsia"/>
        </w:rPr>
        <w:t>.dispatch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方法，得到分货后的车次结果，再调用g</w:t>
      </w:r>
      <w:r>
        <w:rPr>
          <w:rFonts w:asciiTheme="minorEastAsia" w:hAnsiTheme="minorEastAsia"/>
        </w:rPr>
        <w:t>enerate_excel_service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generate_excel()</w:t>
      </w:r>
      <w:r>
        <w:rPr>
          <w:rFonts w:asciiTheme="minorEastAsia" w:hAnsiTheme="minorEastAsia" w:hint="eastAsia"/>
        </w:rPr>
        <w:t>方法将结果写进本地的excel文件中。</w:t>
      </w:r>
    </w:p>
    <w:p w14:paraId="7CB51952" w14:textId="77777777" w:rsidR="00705EBC" w:rsidRDefault="00705EBC">
      <w:pPr>
        <w:spacing w:after="0"/>
        <w:ind w:firstLineChars="200" w:firstLine="440"/>
        <w:rPr>
          <w:rFonts w:asciiTheme="minorEastAsia" w:hAnsiTheme="minorEastAsia"/>
        </w:rPr>
      </w:pPr>
    </w:p>
    <w:p w14:paraId="4A9955C6" w14:textId="77777777" w:rsidR="00705EBC" w:rsidRDefault="009B3590">
      <w:pPr>
        <w:jc w:val="center"/>
      </w:pPr>
      <w:r>
        <w:pict w14:anchorId="4312825C">
          <v:shape id="_x0000_i1028" type="#_x0000_t75" style="width:425.6pt;height:231.5pt">
            <v:imagedata r:id="rId17" o:title=""/>
          </v:shape>
        </w:pict>
      </w:r>
    </w:p>
    <w:p w14:paraId="777C77D9" w14:textId="77777777" w:rsidR="00705EBC" w:rsidRDefault="00A557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  <w:r>
        <w:t xml:space="preserve"> </w:t>
      </w:r>
      <w:r>
        <w:rPr>
          <w:rFonts w:hint="eastAsia"/>
        </w:rPr>
        <w:t>工程实现逻辑结构</w:t>
      </w:r>
    </w:p>
    <w:p w14:paraId="7D0EC7C0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rules钢厂分货规则包中包含d</w:t>
      </w:r>
      <w:r>
        <w:rPr>
          <w:rFonts w:asciiTheme="minorEastAsia" w:hAnsiTheme="minorEastAsia"/>
          <w:sz w:val="21"/>
          <w:szCs w:val="21"/>
        </w:rPr>
        <w:t>ispatch_filter</w:t>
      </w:r>
      <w:r>
        <w:rPr>
          <w:rFonts w:asciiTheme="minorEastAsia" w:hAnsiTheme="minorEastAsia" w:hint="eastAsia"/>
          <w:sz w:val="21"/>
          <w:szCs w:val="21"/>
        </w:rPr>
        <w:t>和p</w:t>
      </w:r>
      <w:r>
        <w:rPr>
          <w:rFonts w:asciiTheme="minorEastAsia" w:hAnsiTheme="minorEastAsia"/>
          <w:sz w:val="21"/>
          <w:szCs w:val="21"/>
        </w:rPr>
        <w:t>ulp_solve</w:t>
      </w:r>
      <w:r>
        <w:rPr>
          <w:rFonts w:asciiTheme="minorEastAsia" w:hAnsiTheme="minorEastAsia" w:hint="eastAsia"/>
          <w:sz w:val="21"/>
          <w:szCs w:val="21"/>
        </w:rPr>
        <w:t>两个模块以实现拼货逻辑，工程实现的逻辑结构如下图所示。</w:t>
      </w:r>
    </w:p>
    <w:p w14:paraId="3B11FDC5" w14:textId="77777777" w:rsidR="00705EBC" w:rsidRDefault="009B3590">
      <w:pPr>
        <w:jc w:val="center"/>
      </w:pPr>
      <w:r>
        <w:pict w14:anchorId="381FDE46">
          <v:shape id="_x0000_i1029" type="#_x0000_t75" style="width:349.95pt;height:216.45pt">
            <v:imagedata r:id="rId18" o:title=""/>
          </v:shape>
        </w:pict>
      </w:r>
    </w:p>
    <w:p w14:paraId="3C41537F" w14:textId="77777777" w:rsidR="00705EBC" w:rsidRDefault="00A557E5">
      <w:pPr>
        <w:pStyle w:val="a3"/>
        <w:jc w:val="center"/>
        <w:rPr>
          <w:rFonts w:ascii="宋体" w:hAnsi="宋体"/>
          <w:sz w:val="24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拼货实现逻辑结构</w:t>
      </w:r>
    </w:p>
    <w:p w14:paraId="312CFC50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以下给出详细描述。</w:t>
      </w:r>
    </w:p>
    <w:p w14:paraId="25D8665A" w14:textId="77777777" w:rsidR="00705EBC" w:rsidRDefault="00A557E5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（1）</w:t>
      </w:r>
      <w:r>
        <w:rPr>
          <w:rFonts w:asciiTheme="minorEastAsia" w:hAnsiTheme="minorEastAsia"/>
          <w:sz w:val="21"/>
          <w:szCs w:val="21"/>
        </w:rPr>
        <w:t>stock_service</w:t>
      </w:r>
      <w:r>
        <w:rPr>
          <w:rFonts w:asciiTheme="minorEastAsia" w:hAnsiTheme="minorEastAsia" w:hint="eastAsia"/>
          <w:sz w:val="21"/>
          <w:szCs w:val="21"/>
        </w:rPr>
        <w:t>模块</w:t>
      </w:r>
    </w:p>
    <w:p w14:paraId="79DB43A3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库存获取与预处理服务</w:t>
      </w:r>
    </w:p>
    <w:p w14:paraId="6BBEC637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g</w:t>
      </w:r>
      <w:r>
        <w:rPr>
          <w:rFonts w:asciiTheme="minorEastAsia" w:hAnsiTheme="minorEastAsia"/>
          <w:sz w:val="21"/>
          <w:szCs w:val="21"/>
        </w:rPr>
        <w:t>et_stock()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10C70B84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获取库存列表，通过读取静态的excel文件《sheet</w:t>
      </w:r>
      <w:r>
        <w:rPr>
          <w:rFonts w:asciiTheme="minorEastAsia" w:hAnsiTheme="minorEastAsia"/>
          <w:sz w:val="21"/>
          <w:szCs w:val="21"/>
        </w:rPr>
        <w:t>1.xls</w:t>
      </w:r>
      <w:r>
        <w:rPr>
          <w:rFonts w:asciiTheme="minorEastAsia" w:hAnsiTheme="minorEastAsia" w:hint="eastAsia"/>
          <w:sz w:val="21"/>
          <w:szCs w:val="21"/>
        </w:rPr>
        <w:t>》（文件在t</w:t>
      </w:r>
      <w:r>
        <w:rPr>
          <w:rFonts w:asciiTheme="minorEastAsia" w:hAnsiTheme="minorEastAsia"/>
          <w:sz w:val="21"/>
          <w:szCs w:val="21"/>
        </w:rPr>
        <w:t>est.static</w:t>
      </w:r>
      <w:r>
        <w:rPr>
          <w:rFonts w:asciiTheme="minorEastAsia" w:hAnsiTheme="minorEastAsia" w:hint="eastAsia"/>
          <w:sz w:val="21"/>
          <w:szCs w:val="21"/>
        </w:rPr>
        <w:t>目录下）获取库存数据。</w:t>
      </w:r>
    </w:p>
    <w:p w14:paraId="3F119135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a</w:t>
      </w:r>
      <w:r>
        <w:rPr>
          <w:rFonts w:asciiTheme="minorEastAsia" w:hAnsiTheme="minorEastAsia"/>
          <w:sz w:val="21"/>
          <w:szCs w:val="21"/>
        </w:rPr>
        <w:t>ddress_latitude_and_longitude()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1FFC7852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获取数据表中地址经纬度信息，使用查询sql（string类型存放sql语句）从db_sys数据库模式中获取经纬度。</w:t>
      </w:r>
    </w:p>
    <w:p w14:paraId="33A0A201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d</w:t>
      </w:r>
      <w:r>
        <w:rPr>
          <w:rFonts w:asciiTheme="minorEastAsia" w:hAnsiTheme="minorEastAsia"/>
          <w:sz w:val="21"/>
          <w:szCs w:val="21"/>
        </w:rPr>
        <w:t>eal_stock()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3473CD64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输入:</w:t>
      </w:r>
    </w:p>
    <w:p w14:paraId="599B44AD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stock_list 以Stock对象为元数据的列表</w:t>
      </w:r>
    </w:p>
    <w:p w14:paraId="34A68866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功能与流程：</w:t>
      </w:r>
    </w:p>
    <w:p w14:paraId="73CB8BF1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1）调用get_stock()方法,获取库存列表（一条发货通知单记录对应一个Stock对象）</w:t>
      </w:r>
    </w:p>
    <w:p w14:paraId="62C4830D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</w:t>
      </w:r>
      <w:r>
        <w:rPr>
          <w:rFonts w:asciiTheme="minorEastAsia" w:hAnsiTheme="minorEastAsia" w:hint="eastAsia"/>
          <w:sz w:val="21"/>
          <w:szCs w:val="21"/>
        </w:rPr>
        <w:t>）对获取的库存数据进行数据预处理，其中包括：</w:t>
      </w:r>
    </w:p>
    <w:p w14:paraId="27E47625" w14:textId="77777777" w:rsidR="00705EBC" w:rsidRDefault="00A557E5">
      <w:pPr>
        <w:spacing w:after="0"/>
        <w:ind w:left="420"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.将数据库中一个发货通知单中的不同重量内容按照规则进行合并，得到实际可发的重量与件数。过滤掉实际可发重量/件数小于等于0和最新挂单时间为空（及当前没有货物可分）的数据。</w:t>
      </w:r>
    </w:p>
    <w:p w14:paraId="02953CEA" w14:textId="77777777" w:rsidR="00705EBC" w:rsidRDefault="00A557E5">
      <w:pPr>
        <w:spacing w:after="0"/>
        <w:ind w:left="420"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</w:t>
      </w:r>
      <w:r>
        <w:rPr>
          <w:rFonts w:asciiTheme="minorEastAsia" w:hAnsiTheme="minorEastAsia" w:hint="eastAsia"/>
          <w:sz w:val="21"/>
          <w:szCs w:val="21"/>
        </w:rPr>
        <w:t>.数据库中需要合并的字段：可发重量、需开单重量、需短溢重量合并为实际可发重量；可发件数、需开单件数、需短溢重量合并为实际可发件数，规则如下：</w:t>
      </w:r>
    </w:p>
    <w:p w14:paraId="324E9DD2" w14:textId="77777777" w:rsidR="00705EBC" w:rsidRDefault="00A557E5">
      <w:pPr>
        <w:numPr>
          <w:ilvl w:val="0"/>
          <w:numId w:val="2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可发重量/件数和需开单重量/件数，进行数据量级上的统一（统一重量单位）后直接相加</w:t>
      </w:r>
    </w:p>
    <w:p w14:paraId="0D095FB4" w14:textId="77777777" w:rsidR="00705EBC" w:rsidRDefault="00A557E5">
      <w:pPr>
        <w:numPr>
          <w:ilvl w:val="0"/>
          <w:numId w:val="2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当需短溢重量大于0时，实际可发重量直接减去需短溢重量，根据实际可发重量和单件重量来计算件数的约数作为实际可发件数。</w:t>
      </w:r>
    </w:p>
    <w:p w14:paraId="3BA941C6" w14:textId="77777777" w:rsidR="00705EBC" w:rsidRDefault="00A557E5">
      <w:pPr>
        <w:numPr>
          <w:ilvl w:val="0"/>
          <w:numId w:val="2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特殊品种的件数和重量处理——品种为窄带的发货通知单数据，将窄带的捆包数改为可发件数；</w:t>
      </w:r>
    </w:p>
    <w:p w14:paraId="674D2A69" w14:textId="77777777" w:rsidR="00705EBC" w:rsidRDefault="00A557E5">
      <w:pPr>
        <w:spacing w:after="0"/>
        <w:ind w:left="420"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3.品种为开平板的发货通知单数据，将根据不同的存储仓库（“出库仓库”字段）修改品种名称以区分，达到新老区开平板不拼货的效果。</w:t>
      </w:r>
    </w:p>
    <w:p w14:paraId="1660E40D" w14:textId="77777777" w:rsidR="00705EBC" w:rsidRDefault="00A557E5">
      <w:pPr>
        <w:spacing w:after="0"/>
        <w:ind w:left="420"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4.卸货地址标准化，由于存在差别在几个字左右的不同地址，但其实是一个地址的情况</w:t>
      </w:r>
    </w:p>
    <w:p w14:paraId="1E197B66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）拆分库存数据记录，以3</w:t>
      </w:r>
      <w:r>
        <w:rPr>
          <w:rFonts w:asciiTheme="minorEastAsia" w:hAnsiTheme="minor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吨为标准，将件数较多的库存（Stock对象）拆分成多个，当一条发货通知单总重量不达到3</w:t>
      </w:r>
      <w:r>
        <w:rPr>
          <w:rFonts w:asciiTheme="minorEastAsia" w:hAnsiTheme="minor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吨或单件货物就超过3</w:t>
      </w:r>
      <w:r>
        <w:rPr>
          <w:rFonts w:asciiTheme="minorEastAsia" w:hAnsiTheme="minor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吨时不进行拆分。拆分后，一个S</w:t>
      </w:r>
      <w:r>
        <w:rPr>
          <w:rFonts w:asciiTheme="minorEastAsia" w:hAnsiTheme="minorEastAsia"/>
          <w:sz w:val="21"/>
          <w:szCs w:val="21"/>
        </w:rPr>
        <w:t>tock</w:t>
      </w:r>
      <w:r>
        <w:rPr>
          <w:rFonts w:asciiTheme="minorEastAsia" w:hAnsiTheme="minorEastAsia" w:hint="eastAsia"/>
          <w:sz w:val="21"/>
          <w:szCs w:val="21"/>
        </w:rPr>
        <w:t>对象只能存储一个发货通知单子项，但多个Stock对象才对应一个完整的发货通知单。最后输出拆分后的数据库记录，数据结构为：以S</w:t>
      </w:r>
      <w:r>
        <w:rPr>
          <w:rFonts w:asciiTheme="minorEastAsia" w:hAnsiTheme="minorEastAsia"/>
          <w:sz w:val="21"/>
          <w:szCs w:val="21"/>
        </w:rPr>
        <w:t>tock</w:t>
      </w:r>
      <w:r>
        <w:rPr>
          <w:rFonts w:asciiTheme="minorEastAsia" w:hAnsiTheme="minorEastAsia" w:hint="eastAsia"/>
          <w:sz w:val="21"/>
          <w:szCs w:val="21"/>
        </w:rPr>
        <w:t>对象为元数据的列表。</w:t>
      </w:r>
    </w:p>
    <w:p w14:paraId="529FC621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</w:t>
      </w:r>
      <w:r>
        <w:rPr>
          <w:rFonts w:asciiTheme="minorEastAsia" w:hAnsiTheme="minorEastAsia"/>
          <w:sz w:val="21"/>
          <w:szCs w:val="21"/>
        </w:rPr>
        <w:t>ename_pd()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5680C42B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更改数据列名，统一格式</w:t>
      </w:r>
    </w:p>
    <w:p w14:paraId="24F279D8" w14:textId="77777777" w:rsidR="00705EBC" w:rsidRDefault="00705EBC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</w:p>
    <w:p w14:paraId="05390D3E" w14:textId="77777777" w:rsidR="00705EBC" w:rsidRDefault="00A557E5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（2）s</w:t>
      </w:r>
      <w:r>
        <w:rPr>
          <w:rFonts w:asciiTheme="minorEastAsia" w:hAnsiTheme="minorEastAsia"/>
          <w:sz w:val="21"/>
          <w:szCs w:val="21"/>
        </w:rPr>
        <w:t>teel</w:t>
      </w:r>
      <w:r>
        <w:rPr>
          <w:rFonts w:asciiTheme="minorEastAsia" w:hAnsiTheme="minorEastAsia" w:hint="eastAsia"/>
          <w:sz w:val="21"/>
          <w:szCs w:val="21"/>
        </w:rPr>
        <w:t>_</w:t>
      </w:r>
      <w:r>
        <w:rPr>
          <w:rFonts w:asciiTheme="minorEastAsia" w:hAnsiTheme="minorEastAsia"/>
          <w:sz w:val="21"/>
          <w:szCs w:val="21"/>
        </w:rPr>
        <w:t>dispatch_service</w:t>
      </w:r>
      <w:r>
        <w:rPr>
          <w:rFonts w:asciiTheme="minorEastAsia" w:hAnsiTheme="minorEastAsia" w:hint="eastAsia"/>
          <w:sz w:val="21"/>
          <w:szCs w:val="21"/>
        </w:rPr>
        <w:t>模块</w:t>
      </w:r>
    </w:p>
    <w:p w14:paraId="78BDB8B8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钢厂分货服务</w:t>
      </w:r>
    </w:p>
    <w:p w14:paraId="216469B3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dispatch</w:t>
      </w:r>
      <w:r>
        <w:rPr>
          <w:rFonts w:asciiTheme="minorEastAsia" w:hAnsiTheme="minorEastAsia"/>
          <w:sz w:val="21"/>
          <w:szCs w:val="21"/>
        </w:rPr>
        <w:t>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2437BF70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输入：stock_list:：以Stock对象为元数据的列表</w:t>
      </w:r>
    </w:p>
    <w:p w14:paraId="09B7E323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功能与流程：</w:t>
      </w:r>
    </w:p>
    <w:p w14:paraId="6E917913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1）获取库存数据（发货通知单）并进行处理，调用</w:t>
      </w:r>
      <w:r>
        <w:rPr>
          <w:rFonts w:asciiTheme="minorEastAsia" w:hAnsiTheme="minorEastAsia"/>
          <w:sz w:val="21"/>
          <w:szCs w:val="21"/>
        </w:rPr>
        <w:t>stock_service.deal_stock()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5DDEB30E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2）将库存数据区分处理。</w:t>
      </w:r>
    </w:p>
    <w:p w14:paraId="43880251" w14:textId="77777777" w:rsidR="00705EBC" w:rsidRDefault="00A557E5">
      <w:pPr>
        <w:spacing w:after="0"/>
        <w:ind w:left="360"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1.提取重量在3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以上的记录直接进行一对一的车次封装；</w:t>
      </w:r>
    </w:p>
    <w:p w14:paraId="53CDBC49" w14:textId="77777777" w:rsidR="00705EBC" w:rsidRDefault="00A557E5">
      <w:pPr>
        <w:spacing w:after="0"/>
        <w:ind w:left="360"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</w:t>
      </w:r>
      <w:r>
        <w:rPr>
          <w:rFonts w:asciiTheme="minorEastAsia" w:hAnsiTheme="minorEastAsia" w:hint="eastAsia"/>
          <w:sz w:val="21"/>
          <w:szCs w:val="21"/>
        </w:rPr>
        <w:t>.对所有小于3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吨的库存记录进行多次拼车判断:</w:t>
      </w:r>
    </w:p>
    <w:p w14:paraId="16BD14B7" w14:textId="77777777" w:rsidR="00705EBC" w:rsidRDefault="00A557E5">
      <w:pPr>
        <w:numPr>
          <w:ilvl w:val="0"/>
          <w:numId w:val="3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是否能增加到1）中的车次中，同时保证不超重</w:t>
      </w:r>
    </w:p>
    <w:p w14:paraId="6ED05BF0" w14:textId="77777777" w:rsidR="00705EBC" w:rsidRDefault="00A557E5">
      <w:pPr>
        <w:numPr>
          <w:ilvl w:val="0"/>
          <w:numId w:val="3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lastRenderedPageBreak/>
        <w:t>根据分货筛选规则（调用d</w:t>
      </w:r>
      <w:r>
        <w:rPr>
          <w:rFonts w:asciiTheme="minorEastAsia" w:hAnsiTheme="minorEastAsia"/>
          <w:sz w:val="21"/>
          <w:szCs w:val="21"/>
        </w:rPr>
        <w:t>ispatch_filter.dispatch()</w:t>
      </w:r>
      <w:r>
        <w:rPr>
          <w:rFonts w:asciiTheme="minorEastAsia" w:hAnsiTheme="minorEastAsia" w:hint="eastAsia"/>
          <w:sz w:val="21"/>
          <w:szCs w:val="21"/>
        </w:rPr>
        <w:t>方法，详见4</w:t>
      </w:r>
      <w:r>
        <w:rPr>
          <w:rFonts w:asciiTheme="minorEastAsia" w:hAnsiTheme="minorEastAsia"/>
          <w:sz w:val="21"/>
          <w:szCs w:val="21"/>
        </w:rPr>
        <w:t>.2.3</w:t>
      </w:r>
      <w:r>
        <w:rPr>
          <w:rFonts w:asciiTheme="minorEastAsia" w:hAnsiTheme="minorEastAsia" w:hint="eastAsia"/>
          <w:sz w:val="21"/>
          <w:szCs w:val="21"/>
        </w:rPr>
        <w:t>算法描述）进行拼车判断</w:t>
      </w:r>
    </w:p>
    <w:p w14:paraId="4A63ED83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3）无法分成完整车次（无法拼车达到重量下限）的货物合并在车次号为-</w:t>
      </w: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的车次中；</w:t>
      </w:r>
    </w:p>
    <w:p w14:paraId="769BA702" w14:textId="77777777" w:rsidR="00705EBC" w:rsidRDefault="00A557E5">
      <w:pPr>
        <w:spacing w:after="0"/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4）返回分货后的车次结果列表，数据结构为以LoadTask对象为元数据的列表。</w:t>
      </w:r>
    </w:p>
    <w:p w14:paraId="4C62F18F" w14:textId="77777777" w:rsidR="00705EBC" w:rsidRDefault="00705EBC">
      <w:pPr>
        <w:spacing w:after="0"/>
        <w:rPr>
          <w:rFonts w:asciiTheme="minorEastAsia" w:hAnsiTheme="minorEastAsia"/>
          <w:sz w:val="21"/>
          <w:szCs w:val="21"/>
        </w:rPr>
      </w:pPr>
    </w:p>
    <w:p w14:paraId="0AD9E247" w14:textId="77777777" w:rsidR="00705EBC" w:rsidRDefault="00A557E5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（3）</w:t>
      </w:r>
      <w:r>
        <w:rPr>
          <w:rFonts w:asciiTheme="minorEastAsia" w:hAnsiTheme="minorEastAsia"/>
          <w:sz w:val="21"/>
          <w:szCs w:val="21"/>
        </w:rPr>
        <w:t>generate_excel_service</w:t>
      </w:r>
      <w:r>
        <w:rPr>
          <w:rFonts w:asciiTheme="minorEastAsia" w:hAnsiTheme="minorEastAsia" w:hint="eastAsia"/>
          <w:sz w:val="21"/>
          <w:szCs w:val="21"/>
        </w:rPr>
        <w:t>模块</w:t>
      </w:r>
    </w:p>
    <w:p w14:paraId="63CA83C6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车次结果数据处理、写本地文件服务</w:t>
      </w:r>
    </w:p>
    <w:p w14:paraId="6B2E35CB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generate</w:t>
      </w:r>
      <w:r>
        <w:rPr>
          <w:rFonts w:asciiTheme="minorEastAsia" w:hAnsiTheme="minorEastAsia"/>
          <w:sz w:val="21"/>
          <w:szCs w:val="21"/>
        </w:rPr>
        <w:t>_excel()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66D2980B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输入：</w:t>
      </w:r>
    </w:p>
    <w:p w14:paraId="381FBC08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load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task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list</w:t>
      </w:r>
      <w:r>
        <w:rPr>
          <w:rFonts w:asciiTheme="minorEastAsia" w:hAnsiTheme="minorEastAsia"/>
          <w:sz w:val="21"/>
          <w:szCs w:val="21"/>
        </w:rPr>
        <w:t xml:space="preserve">  </w:t>
      </w:r>
      <w:r>
        <w:rPr>
          <w:rFonts w:asciiTheme="minorEastAsia" w:hAnsiTheme="minorEastAsia" w:hint="eastAsia"/>
          <w:sz w:val="21"/>
          <w:szCs w:val="21"/>
        </w:rPr>
        <w:t>以车次对象为元数据的列表</w:t>
      </w:r>
    </w:p>
    <w:p w14:paraId="347D572C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功能与流程：</w:t>
      </w:r>
    </w:p>
    <w:p w14:paraId="47860BC6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</w:t>
      </w:r>
      <w:r>
        <w:rPr>
          <w:rFonts w:asciiTheme="minorEastAsia" w:hAnsiTheme="minorEastAsia" w:hint="eastAsia"/>
          <w:sz w:val="21"/>
          <w:szCs w:val="21"/>
        </w:rPr>
        <w:t>）对原始的分货结果做一些简单的数据分析与合并处理，对分货车次进行汇总计算，统计区县的车次数量和配载拼品种情况。结果如下（部分示例），其中混装配载建议为分货结果中出现的混装配载（品种拼车）情况的统计。</w:t>
      </w:r>
    </w:p>
    <w:p w14:paraId="7C7E8E22" w14:textId="77777777" w:rsidR="00705EBC" w:rsidRDefault="00A557E5">
      <w:pPr>
        <w:jc w:val="center"/>
      </w:pPr>
      <w:r>
        <w:rPr>
          <w:noProof/>
        </w:rPr>
        <w:drawing>
          <wp:inline distT="0" distB="0" distL="0" distR="0" wp14:anchorId="399EF34E" wp14:editId="21E8C2F1">
            <wp:extent cx="5274310" cy="2416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9B13" w14:textId="2A5F316C" w:rsidR="00705EBC" w:rsidRDefault="00A557E5">
      <w:pPr>
        <w:pStyle w:val="a3"/>
        <w:jc w:val="center"/>
        <w:rPr>
          <w:rFonts w:asciiTheme="minorEastAsia" w:hAnsiTheme="minorEastAsia"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9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汇总结果示意图</w:t>
      </w:r>
    </w:p>
    <w:p w14:paraId="3D8CF0F5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</w:t>
      </w:r>
      <w:r>
        <w:rPr>
          <w:rFonts w:asciiTheme="minorEastAsia" w:hAnsiTheme="minorEastAsia" w:hint="eastAsia"/>
          <w:sz w:val="21"/>
          <w:szCs w:val="21"/>
        </w:rPr>
        <w:t>）将原始的分货结果写进excel中，示例入下，存储在“分货结果.</w:t>
      </w:r>
      <w:r>
        <w:rPr>
          <w:rFonts w:asciiTheme="minorEastAsia" w:hAnsiTheme="minorEastAsia"/>
          <w:sz w:val="21"/>
          <w:szCs w:val="21"/>
        </w:rPr>
        <w:t>xlsx</w:t>
      </w:r>
      <w:r>
        <w:rPr>
          <w:rFonts w:asciiTheme="minorEastAsia" w:hAnsiTheme="minorEastAsia" w:hint="eastAsia"/>
          <w:sz w:val="21"/>
          <w:szCs w:val="21"/>
        </w:rPr>
        <w:t>”文件中，分货结果存储在工作簿“分货车次明细”中，分货结果的统计分析（步骤1）存储在工作簿“分货车次汇总”中。</w:t>
      </w:r>
    </w:p>
    <w:p w14:paraId="6304C4AA" w14:textId="77777777" w:rsidR="00705EBC" w:rsidRDefault="00A557E5">
      <w:pPr>
        <w:jc w:val="center"/>
      </w:pPr>
      <w:r>
        <w:rPr>
          <w:noProof/>
        </w:rPr>
        <w:drawing>
          <wp:inline distT="0" distB="0" distL="0" distR="0" wp14:anchorId="798B5597" wp14:editId="715F6AFA">
            <wp:extent cx="5503545" cy="199771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177" cy="2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98B" w14:textId="47434863" w:rsidR="00705EBC" w:rsidRDefault="00A557E5">
      <w:pPr>
        <w:pStyle w:val="a3"/>
        <w:jc w:val="center"/>
        <w:rPr>
          <w:rFonts w:asciiTheme="minorEastAsia" w:hAnsiTheme="minorEastAsia"/>
          <w:sz w:val="21"/>
          <w:szCs w:val="21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9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分货结果文件示意图</w:t>
      </w:r>
    </w:p>
    <w:p w14:paraId="281E86E5" w14:textId="77777777" w:rsidR="00705EBC" w:rsidRDefault="00705EBC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</w:p>
    <w:p w14:paraId="3629BA29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</w:t>
      </w:r>
      <w:r>
        <w:rPr>
          <w:rFonts w:asciiTheme="minorEastAsia" w:hAnsiTheme="minorEastAsia"/>
          <w:sz w:val="21"/>
          <w:szCs w:val="21"/>
        </w:rPr>
        <w:t>ename_load_result()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79D78EDB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分货结果字段重命名，统一格式</w:t>
      </w:r>
    </w:p>
    <w:p w14:paraId="5D907133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</w:t>
      </w:r>
      <w:r>
        <w:rPr>
          <w:rFonts w:asciiTheme="minorEastAsia" w:hAnsiTheme="minorEastAsia"/>
          <w:sz w:val="21"/>
          <w:szCs w:val="21"/>
        </w:rPr>
        <w:t>ename_collet_result()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0953A54C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分货汇总结果重命名，统一格式</w:t>
      </w:r>
    </w:p>
    <w:p w14:paraId="68F8FA12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drop_duplicate_list()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329E7DD9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二位数组内部去除重复数组</w:t>
      </w:r>
    </w:p>
    <w:p w14:paraId="054ECA99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concat_string()</w:t>
      </w:r>
      <w:r>
        <w:rPr>
          <w:rFonts w:asciiTheme="minorEastAsia" w:hAnsiTheme="minorEastAsia" w:hint="eastAsia"/>
          <w:sz w:val="21"/>
          <w:szCs w:val="21"/>
        </w:rPr>
        <w:t>方法</w:t>
      </w:r>
    </w:p>
    <w:p w14:paraId="3ABEFE1D" w14:textId="77777777" w:rsidR="00705EBC" w:rsidRDefault="00A557E5">
      <w:pPr>
        <w:spacing w:after="0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拼接数组内品种字符</w:t>
      </w:r>
    </w:p>
    <w:p w14:paraId="4C2770A8" w14:textId="77777777" w:rsidR="00705EBC" w:rsidRDefault="00705EBC"/>
    <w:p w14:paraId="2019B9DF" w14:textId="77777777" w:rsidR="00705EBC" w:rsidRDefault="00A557E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）dispatch</w:t>
      </w:r>
      <w:r>
        <w:rPr>
          <w:rFonts w:asciiTheme="minorEastAsia" w:hAnsiTheme="minorEastAsia"/>
        </w:rPr>
        <w:t>_filter</w:t>
      </w:r>
      <w:r>
        <w:rPr>
          <w:rFonts w:asciiTheme="minorEastAsia" w:hAnsiTheme="minorEastAsia" w:hint="eastAsia"/>
        </w:rPr>
        <w:t>模块</w:t>
      </w:r>
    </w:p>
    <w:p w14:paraId="15FC5583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dispatch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</w:p>
    <w:p w14:paraId="0C695098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分货筛选包含四层筛选，第一层一装一卸筛选器，第二层两装一卸（同区仓库）筛选器，第三层两装一卸（非同区仓库）筛选器，第四层一装两卸筛选器。</w:t>
      </w:r>
    </w:p>
    <w:p w14:paraId="3F458E11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第一层：调用</w:t>
      </w:r>
      <w:r>
        <w:rPr>
          <w:rFonts w:asciiTheme="minorEastAsia" w:hAnsiTheme="minorEastAsia"/>
        </w:rPr>
        <w:t>first_deal_general_stock()</w:t>
      </w:r>
      <w:r>
        <w:rPr>
          <w:rFonts w:asciiTheme="minorEastAsia" w:hAnsiTheme="minorEastAsia" w:hint="eastAsia"/>
        </w:rPr>
        <w:t>方法</w:t>
      </w:r>
    </w:p>
    <w:p w14:paraId="6A67FA84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遍历货物列表，对每件货物进行同仓库同卸货地址的筛选，使用背包过滤方法对筛选后的货物列表进行二次计算（调用goods_filter方法），获得最终可拼一车的所有货物列表后打包为一个车次（调用calculate方法）</w:t>
      </w:r>
    </w:p>
    <w:p w14:paraId="320279B6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第二层：调用</w:t>
      </w:r>
      <w:r>
        <w:rPr>
          <w:rFonts w:asciiTheme="minorEastAsia" w:hAnsiTheme="minorEastAsia"/>
        </w:rPr>
        <w:t>second_deal_general_stock()</w:t>
      </w:r>
    </w:p>
    <w:p w14:paraId="24041A34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遍历货物列表，对每件货物进行可拼同区仓库（对所有可拼情况进行遍历）和同卸货地址的筛选，使用背包过滤方法对筛选后的货物列表进行二次计算（调用goods_filter方法），获得最终可拼一车的所有货物列表后打包为一个车次（调用calculate方法）</w:t>
      </w:r>
    </w:p>
    <w:p w14:paraId="4C6E039F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第三层：调用</w:t>
      </w:r>
      <w:r>
        <w:rPr>
          <w:rFonts w:asciiTheme="minorEastAsia" w:hAnsiTheme="minorEastAsia"/>
        </w:rPr>
        <w:t>third_deal_general_stock()</w:t>
      </w:r>
    </w:p>
    <w:p w14:paraId="338DD696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遍历货物列表，对每件货物进行可拼非同区仓库（对所有可拼情况进行遍历）同卸货地址的筛选，使用背包过滤方法对筛选后的货物列表进行二次计算（调用goods_filter方法），获得最终可拼一车的所有货物列表后打包为一个车次（调用calculate方法）</w:t>
      </w:r>
    </w:p>
    <w:p w14:paraId="636DFA94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第四层：调用</w:t>
      </w:r>
      <w:r>
        <w:rPr>
          <w:rFonts w:asciiTheme="minorEastAsia" w:hAnsiTheme="minorEastAsia"/>
        </w:rPr>
        <w:t>fourth_deal_general_stock()</w:t>
      </w:r>
    </w:p>
    <w:p w14:paraId="0D32E18D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遍历货物列表，对每件货物进行同仓库可拼卸货地址（对所有可拼情况进行遍历）的筛选，使用背包过滤方法对筛选后的货物列表进行二次计算（调用goods_filter方法），获得最终可拼一车的所有货物列表后打包为一个车次（调用calculate方法）</w:t>
      </w:r>
    </w:p>
    <w:p w14:paraId="74039345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goods_filter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</w:p>
    <w:p w14:paraId="4835AEFC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背包过滤方法</w:t>
      </w:r>
    </w:p>
    <w:p w14:paraId="4E86C932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将库存数据转换为调用背包算法需要的简单参数结构——（货物重量列表，货物价值==货物重量，装载剩余上限），调用pulp</w:t>
      </w:r>
      <w:r>
        <w:rPr>
          <w:rFonts w:asciiTheme="minorEastAsia" w:hAnsiTheme="minorEastAsia"/>
        </w:rPr>
        <w:t>_solve.pulp_pac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方法计算得到最终选取货物的方案</w:t>
      </w:r>
    </w:p>
    <w:p w14:paraId="23E1603A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calculate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</w:p>
    <w:p w14:paraId="18355B7A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将一组货物数据（以Stock对象为元数据的列表）打包为一个车次数据（LoadTask对象）。</w:t>
      </w:r>
    </w:p>
    <w:p w14:paraId="520318F5" w14:textId="77777777" w:rsidR="00705EBC" w:rsidRDefault="00705EBC">
      <w:pPr>
        <w:spacing w:after="0"/>
        <w:ind w:firstLineChars="200" w:firstLine="440"/>
        <w:rPr>
          <w:rFonts w:asciiTheme="minorEastAsia" w:hAnsiTheme="minorEastAsia"/>
        </w:rPr>
      </w:pPr>
    </w:p>
    <w:p w14:paraId="5BE14D56" w14:textId="77777777" w:rsidR="00705EBC" w:rsidRDefault="00A557E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）</w:t>
      </w:r>
      <w:r>
        <w:rPr>
          <w:rFonts w:asciiTheme="minorEastAsia" w:hAnsiTheme="minorEastAsia"/>
        </w:rPr>
        <w:t>pulp_solve</w:t>
      </w:r>
      <w:r>
        <w:rPr>
          <w:rFonts w:asciiTheme="minorEastAsia" w:hAnsiTheme="minorEastAsia" w:hint="eastAsia"/>
        </w:rPr>
        <w:t>模块</w:t>
      </w:r>
    </w:p>
    <w:p w14:paraId="6D60D061" w14:textId="77777777" w:rsidR="00705EBC" w:rsidRDefault="00A557E5">
      <w:pPr>
        <w:numPr>
          <w:ilvl w:val="0"/>
          <w:numId w:val="1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pulp_pac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</w:p>
    <w:p w14:paraId="362707E9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调用pulp包解决最优化问题，使用线性规划的方法求解最优解，优化目标与限制条件如下：</w:t>
      </w:r>
    </w:p>
    <w:p w14:paraId="12673410" w14:textId="77777777" w:rsidR="00705EBC" w:rsidRDefault="00030678">
      <w:pPr>
        <w:spacing w:after="0"/>
        <w:ind w:firstLineChars="200" w:firstLine="440"/>
        <w:rPr>
          <w:rFonts w:asciiTheme="minorEastAsia" w:hAnsi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. 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1C45090E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其中w表示单件货物的重量，x表示该货物的选择情况，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asciiTheme="minorEastAsia" w:hAnsiTheme="minorEastAsia" w:hint="eastAsia"/>
        </w:rPr>
        <w:t>，c为阈值表示装载上限。优化目标为最大化选择的货物总重量，限制条件为选择的货物总重量小于阈值。</w:t>
      </w:r>
    </w:p>
    <w:p w14:paraId="1F791D41" w14:textId="77777777" w:rsidR="00705EBC" w:rsidRDefault="00A557E5">
      <w:pPr>
        <w:spacing w:after="0"/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因此方法结果求解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arg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x</m:t>
                </m:r>
              </m:e>
            </m:nary>
          </m:e>
        </m:func>
      </m:oMath>
      <w:r>
        <w:rPr>
          <w:rFonts w:asciiTheme="minorEastAsia" w:hAnsiTheme="minorEastAsia" w:hint="eastAsia"/>
        </w:rPr>
        <w:t>，得到实数列x。最终需要得到货物是否被选择（0表示不选择，1表示选择）的结果列表，因此程序使用0</w:t>
      </w:r>
      <w:r>
        <w:rPr>
          <w:rFonts w:asciiTheme="minorEastAsia" w:hAnsiTheme="minorEastAsia"/>
        </w:rPr>
        <w:t>.5</w:t>
      </w:r>
      <w:r>
        <w:rPr>
          <w:rFonts w:asciiTheme="minorEastAsia" w:hAnsiTheme="minorEastAsia" w:hint="eastAsia"/>
        </w:rPr>
        <w:t>为阈值将x进行01离散化处理。</w:t>
      </w:r>
    </w:p>
    <w:p w14:paraId="0463FED0" w14:textId="77777777" w:rsidR="00705EBC" w:rsidRDefault="00A557E5">
      <w:pPr>
        <w:pStyle w:val="2"/>
      </w:pPr>
      <w:bookmarkStart w:id="18" w:name="_Toc40953710"/>
      <w:bookmarkStart w:id="19" w:name="_Toc40650599"/>
      <w:r>
        <w:rPr>
          <w:rFonts w:hint="eastAsia"/>
        </w:rPr>
        <w:t>4</w:t>
      </w:r>
      <w:r>
        <w:t>.4</w:t>
      </w:r>
      <w:r>
        <w:rPr>
          <w:rFonts w:hint="eastAsia"/>
        </w:rPr>
        <w:t>外部接口</w:t>
      </w:r>
      <w:bookmarkEnd w:id="18"/>
    </w:p>
    <w:p w14:paraId="0B332DE2" w14:textId="77777777" w:rsidR="00705EBC" w:rsidRDefault="00A557E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（1）测试接口链接:</w:t>
      </w:r>
      <w:hyperlink r:id="rId21" w:anchor="/system/goods-allocation/goods-allocation/billOfManage" w:history="1">
        <w:r>
          <w:rPr>
            <w:rFonts w:asciiTheme="minorEastAsia" w:hAnsiTheme="minorEastAsia" w:hint="eastAsia"/>
          </w:rPr>
          <w:t>http://192.168.1.27:9238/order</w:t>
        </w:r>
      </w:hyperlink>
    </w:p>
    <w:p w14:paraId="4573F30B" w14:textId="77777777" w:rsidR="00705EBC" w:rsidRDefault="00A557E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（2）功能说明：根据输入的可发量情况表，按照分货配载规则分发到车次，产生预装车清单列表</w:t>
      </w:r>
    </w:p>
    <w:p w14:paraId="0C3FD2D4" w14:textId="77777777" w:rsidR="00705EBC" w:rsidRDefault="00A557E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）接口说明：</w:t>
      </w:r>
    </w:p>
    <w:tbl>
      <w:tblPr>
        <w:tblStyle w:val="af0"/>
        <w:tblW w:w="8424" w:type="dxa"/>
        <w:tblInd w:w="354" w:type="dxa"/>
        <w:tblLook w:val="04A0" w:firstRow="1" w:lastRow="0" w:firstColumn="1" w:lastColumn="0" w:noHBand="0" w:noVBand="1"/>
      </w:tblPr>
      <w:tblGrid>
        <w:gridCol w:w="1438"/>
        <w:gridCol w:w="1282"/>
        <w:gridCol w:w="2318"/>
        <w:gridCol w:w="3386"/>
      </w:tblGrid>
      <w:tr w:rsidR="00705EBC" w14:paraId="45CA0227" w14:textId="77777777">
        <w:trPr>
          <w:trHeight w:val="375"/>
        </w:trPr>
        <w:tc>
          <w:tcPr>
            <w:tcW w:w="1438" w:type="dxa"/>
            <w:vAlign w:val="center"/>
          </w:tcPr>
          <w:p w14:paraId="0787BCBA" w14:textId="77777777" w:rsidR="00705EBC" w:rsidRDefault="00A557E5">
            <w:pPr>
              <w:spacing w:after="0"/>
              <w:jc w:val="center"/>
              <w:textAlignment w:val="center"/>
              <w:rPr>
                <w:rFonts w:asciiTheme="minorEastAsia" w:hAnsiTheme="minorEastAsia" w:cs="微软雅黑"/>
                <w:b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/>
                <w:color w:val="000000"/>
                <w:lang w:bidi="ar"/>
              </w:rPr>
              <w:t>请求协议</w:t>
            </w:r>
          </w:p>
        </w:tc>
        <w:tc>
          <w:tcPr>
            <w:tcW w:w="1282" w:type="dxa"/>
            <w:vAlign w:val="center"/>
          </w:tcPr>
          <w:p w14:paraId="7D5FD766" w14:textId="77777777" w:rsidR="00705EBC" w:rsidRDefault="00A557E5">
            <w:pPr>
              <w:spacing w:after="0"/>
              <w:jc w:val="center"/>
              <w:textAlignment w:val="center"/>
              <w:rPr>
                <w:rFonts w:asciiTheme="minorEastAsia" w:hAnsiTheme="minorEastAsia" w:cs="微软雅黑"/>
                <w:b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/>
                <w:color w:val="000000"/>
                <w:lang w:bidi="ar"/>
              </w:rPr>
              <w:t>请求方式</w:t>
            </w:r>
          </w:p>
        </w:tc>
        <w:tc>
          <w:tcPr>
            <w:tcW w:w="2318" w:type="dxa"/>
            <w:vAlign w:val="center"/>
          </w:tcPr>
          <w:p w14:paraId="60D76E39" w14:textId="77777777" w:rsidR="00705EBC" w:rsidRDefault="00A557E5">
            <w:pPr>
              <w:spacing w:after="0"/>
              <w:jc w:val="center"/>
              <w:textAlignment w:val="center"/>
              <w:rPr>
                <w:rFonts w:asciiTheme="minorEastAsia" w:hAnsiTheme="minorEastAsia" w:cs="微软雅黑"/>
                <w:b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/>
                <w:color w:val="000000"/>
                <w:lang w:bidi="ar"/>
              </w:rPr>
              <w:t>编码格式</w:t>
            </w:r>
          </w:p>
        </w:tc>
        <w:tc>
          <w:tcPr>
            <w:tcW w:w="3386" w:type="dxa"/>
            <w:vAlign w:val="center"/>
          </w:tcPr>
          <w:p w14:paraId="43AC5873" w14:textId="77777777" w:rsidR="00705EBC" w:rsidRDefault="00A557E5">
            <w:pPr>
              <w:spacing w:after="0"/>
              <w:jc w:val="center"/>
              <w:textAlignment w:val="center"/>
              <w:rPr>
                <w:rFonts w:asciiTheme="minorEastAsia" w:hAnsiTheme="minorEastAsia" w:cs="微软雅黑"/>
                <w:b/>
                <w:color w:val="000000"/>
                <w:lang w:bidi="ar"/>
              </w:rPr>
            </w:pPr>
            <w:r>
              <w:rPr>
                <w:rFonts w:asciiTheme="minorEastAsia" w:hAnsiTheme="minorEastAsia" w:cs="微软雅黑" w:hint="eastAsia"/>
                <w:b/>
                <w:color w:val="000000"/>
                <w:lang w:bidi="ar"/>
              </w:rPr>
              <w:t>返回格式</w:t>
            </w:r>
          </w:p>
        </w:tc>
      </w:tr>
      <w:tr w:rsidR="00705EBC" w14:paraId="75B09B97" w14:textId="77777777">
        <w:trPr>
          <w:trHeight w:val="299"/>
        </w:trPr>
        <w:tc>
          <w:tcPr>
            <w:tcW w:w="1438" w:type="dxa"/>
          </w:tcPr>
          <w:p w14:paraId="71C16BDB" w14:textId="77777777" w:rsidR="00705EBC" w:rsidRDefault="00A557E5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HTTP</w:t>
            </w:r>
          </w:p>
        </w:tc>
        <w:tc>
          <w:tcPr>
            <w:tcW w:w="1282" w:type="dxa"/>
          </w:tcPr>
          <w:p w14:paraId="24539AA9" w14:textId="77777777" w:rsidR="00705EBC" w:rsidRDefault="00A557E5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POST</w:t>
            </w:r>
          </w:p>
        </w:tc>
        <w:tc>
          <w:tcPr>
            <w:tcW w:w="2318" w:type="dxa"/>
          </w:tcPr>
          <w:p w14:paraId="366100AA" w14:textId="77777777" w:rsidR="00705EBC" w:rsidRDefault="00A557E5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UTF-8</w:t>
            </w:r>
          </w:p>
        </w:tc>
        <w:tc>
          <w:tcPr>
            <w:tcW w:w="3386" w:type="dxa"/>
          </w:tcPr>
          <w:p w14:paraId="4263473C" w14:textId="77777777" w:rsidR="00705EBC" w:rsidRDefault="00A557E5">
            <w:pPr>
              <w:adjustRightInd w:val="0"/>
              <w:snapToGrid w:val="0"/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JSON</w:t>
            </w:r>
          </w:p>
        </w:tc>
      </w:tr>
    </w:tbl>
    <w:p w14:paraId="134DE50C" w14:textId="77777777" w:rsidR="00705EBC" w:rsidRDefault="00705EBC">
      <w:pPr>
        <w:spacing w:after="0"/>
        <w:rPr>
          <w:rFonts w:asciiTheme="minorEastAsia" w:hAnsiTheme="minorEastAsia"/>
        </w:rPr>
      </w:pPr>
    </w:p>
    <w:p w14:paraId="2E58B422" w14:textId="77777777" w:rsidR="00705EBC" w:rsidRDefault="00A557E5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（4）接口参数：</w:t>
      </w:r>
    </w:p>
    <w:tbl>
      <w:tblPr>
        <w:tblStyle w:val="af0"/>
        <w:tblpPr w:leftFromText="180" w:rightFromText="180" w:vertAnchor="text" w:horzAnchor="page" w:tblpX="2055" w:tblpY="236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2714"/>
        <w:gridCol w:w="909"/>
        <w:gridCol w:w="659"/>
        <w:gridCol w:w="523"/>
        <w:gridCol w:w="3429"/>
      </w:tblGrid>
      <w:tr w:rsidR="00705EBC" w14:paraId="50E933F0" w14:textId="77777777">
        <w:trPr>
          <w:trHeight w:hRule="exact" w:val="615"/>
        </w:trPr>
        <w:tc>
          <w:tcPr>
            <w:tcW w:w="3002" w:type="dxa"/>
            <w:gridSpan w:val="2"/>
            <w:vAlign w:val="center"/>
          </w:tcPr>
          <w:p w14:paraId="1C034DBA" w14:textId="77777777" w:rsidR="00705EBC" w:rsidRDefault="00A557E5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参数名字</w:t>
            </w:r>
          </w:p>
        </w:tc>
        <w:tc>
          <w:tcPr>
            <w:tcW w:w="909" w:type="dxa"/>
            <w:noWrap/>
            <w:vAlign w:val="center"/>
          </w:tcPr>
          <w:p w14:paraId="45C99616" w14:textId="77777777" w:rsidR="00705EBC" w:rsidRDefault="00A557E5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659" w:type="dxa"/>
            <w:vAlign w:val="center"/>
          </w:tcPr>
          <w:p w14:paraId="618FA8B3" w14:textId="77777777" w:rsidR="00705EBC" w:rsidRDefault="00A557E5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是否必须</w:t>
            </w:r>
          </w:p>
        </w:tc>
        <w:tc>
          <w:tcPr>
            <w:tcW w:w="523" w:type="dxa"/>
            <w:noWrap/>
            <w:vAlign w:val="center"/>
          </w:tcPr>
          <w:p w14:paraId="5F47CBA5" w14:textId="77777777" w:rsidR="00705EBC" w:rsidRDefault="00A557E5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默认值</w:t>
            </w:r>
          </w:p>
        </w:tc>
        <w:tc>
          <w:tcPr>
            <w:tcW w:w="3429" w:type="dxa"/>
            <w:noWrap/>
            <w:vAlign w:val="center"/>
          </w:tcPr>
          <w:p w14:paraId="605C5301" w14:textId="77777777" w:rsidR="00705EBC" w:rsidRDefault="00A557E5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705EBC" w14:paraId="703790ED" w14:textId="77777777">
        <w:trPr>
          <w:trHeight w:hRule="exact" w:val="801"/>
        </w:trPr>
        <w:tc>
          <w:tcPr>
            <w:tcW w:w="3002" w:type="dxa"/>
            <w:gridSpan w:val="2"/>
            <w:vAlign w:val="center"/>
          </w:tcPr>
          <w:p w14:paraId="1D7A719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909" w:type="dxa"/>
            <w:noWrap/>
            <w:vAlign w:val="center"/>
          </w:tcPr>
          <w:p w14:paraId="7D640A1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9" w:type="dxa"/>
            <w:vAlign w:val="center"/>
          </w:tcPr>
          <w:p w14:paraId="01E4E21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4C2410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B459DF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业务类型，可选值：0，1，2</w:t>
            </w:r>
          </w:p>
          <w:p w14:paraId="68CAA15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当type=1时，执行钢厂智能分货</w:t>
            </w:r>
          </w:p>
          <w:p w14:paraId="409D5E4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705EBC" w14:paraId="4D9F8378" w14:textId="77777777">
        <w:trPr>
          <w:trHeight w:hRule="exact" w:val="454"/>
        </w:trPr>
        <w:tc>
          <w:tcPr>
            <w:tcW w:w="3002" w:type="dxa"/>
            <w:gridSpan w:val="2"/>
            <w:vAlign w:val="center"/>
          </w:tcPr>
          <w:p w14:paraId="1EBFD5F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909" w:type="dxa"/>
            <w:noWrap/>
            <w:vAlign w:val="center"/>
          </w:tcPr>
          <w:p w14:paraId="407F9CE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list</w:t>
            </w:r>
          </w:p>
        </w:tc>
        <w:tc>
          <w:tcPr>
            <w:tcW w:w="659" w:type="dxa"/>
            <w:vAlign w:val="center"/>
          </w:tcPr>
          <w:p w14:paraId="7AB20FC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1C14D77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69A6EF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</w:tc>
      </w:tr>
      <w:tr w:rsidR="00705EBC" w14:paraId="482DCFCA" w14:textId="77777777">
        <w:trPr>
          <w:trHeight w:hRule="exact" w:val="454"/>
        </w:trPr>
        <w:tc>
          <w:tcPr>
            <w:tcW w:w="288" w:type="dxa"/>
            <w:vAlign w:val="center"/>
          </w:tcPr>
          <w:p w14:paraId="7B8383F5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7F6A476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notice_num</w:t>
            </w:r>
          </w:p>
        </w:tc>
        <w:tc>
          <w:tcPr>
            <w:tcW w:w="909" w:type="dxa"/>
            <w:noWrap/>
            <w:vAlign w:val="center"/>
          </w:tcPr>
          <w:p w14:paraId="2B4184B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0B8C718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25EB880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57CF564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发货通知单号</w:t>
            </w:r>
          </w:p>
        </w:tc>
      </w:tr>
      <w:tr w:rsidR="00705EBC" w14:paraId="05104404" w14:textId="77777777">
        <w:trPr>
          <w:trHeight w:hRule="exact" w:val="454"/>
        </w:trPr>
        <w:tc>
          <w:tcPr>
            <w:tcW w:w="288" w:type="dxa"/>
            <w:vAlign w:val="center"/>
          </w:tcPr>
          <w:p w14:paraId="208944BD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4D1EBDA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oritem_num</w:t>
            </w:r>
          </w:p>
        </w:tc>
        <w:tc>
          <w:tcPr>
            <w:tcW w:w="909" w:type="dxa"/>
            <w:noWrap/>
            <w:vAlign w:val="center"/>
          </w:tcPr>
          <w:p w14:paraId="2F5EBC4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606AFA3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030DEFD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48B5E49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订单号</w:t>
            </w:r>
          </w:p>
        </w:tc>
      </w:tr>
      <w:tr w:rsidR="00705EBC" w14:paraId="68D69CAB" w14:textId="77777777">
        <w:trPr>
          <w:trHeight w:hRule="exact" w:val="454"/>
        </w:trPr>
        <w:tc>
          <w:tcPr>
            <w:tcW w:w="288" w:type="dxa"/>
            <w:vAlign w:val="center"/>
          </w:tcPr>
          <w:p w14:paraId="5C0E03ED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20B976F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devperiod</w:t>
            </w:r>
          </w:p>
        </w:tc>
        <w:tc>
          <w:tcPr>
            <w:tcW w:w="909" w:type="dxa"/>
            <w:noWrap/>
            <w:vAlign w:val="center"/>
          </w:tcPr>
          <w:p w14:paraId="0615895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0343B85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580479C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3EC00D9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合同交期</w:t>
            </w:r>
          </w:p>
        </w:tc>
      </w:tr>
      <w:tr w:rsidR="00705EBC" w14:paraId="313FB247" w14:textId="77777777">
        <w:trPr>
          <w:trHeight w:hRule="exact" w:val="454"/>
        </w:trPr>
        <w:tc>
          <w:tcPr>
            <w:tcW w:w="288" w:type="dxa"/>
            <w:vAlign w:val="center"/>
          </w:tcPr>
          <w:p w14:paraId="0C453027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55550E7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deliware_house</w:t>
            </w:r>
          </w:p>
        </w:tc>
        <w:tc>
          <w:tcPr>
            <w:tcW w:w="909" w:type="dxa"/>
            <w:noWrap/>
            <w:vAlign w:val="center"/>
          </w:tcPr>
          <w:p w14:paraId="3B183A2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2B7BC4F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640B0B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3AC84D0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出库仓库</w:t>
            </w:r>
          </w:p>
        </w:tc>
      </w:tr>
      <w:tr w:rsidR="00705EBC" w14:paraId="042D4250" w14:textId="77777777">
        <w:trPr>
          <w:trHeight w:hRule="exact" w:val="454"/>
        </w:trPr>
        <w:tc>
          <w:tcPr>
            <w:tcW w:w="288" w:type="dxa"/>
            <w:vAlign w:val="center"/>
          </w:tcPr>
          <w:p w14:paraId="73A71220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B6F48A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trans_way</w:t>
            </w:r>
          </w:p>
        </w:tc>
        <w:tc>
          <w:tcPr>
            <w:tcW w:w="909" w:type="dxa"/>
            <w:noWrap/>
            <w:vAlign w:val="center"/>
          </w:tcPr>
          <w:p w14:paraId="27428E8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3F62878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1F5AED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094055E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运输方式</w:t>
            </w:r>
          </w:p>
        </w:tc>
      </w:tr>
      <w:tr w:rsidR="00705EBC" w14:paraId="41D3CCA2" w14:textId="77777777">
        <w:trPr>
          <w:trHeight w:hRule="exact" w:val="454"/>
        </w:trPr>
        <w:tc>
          <w:tcPr>
            <w:tcW w:w="288" w:type="dxa"/>
            <w:vAlign w:val="center"/>
          </w:tcPr>
          <w:p w14:paraId="5755A90A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0C42C46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commodity_name</w:t>
            </w:r>
          </w:p>
        </w:tc>
        <w:tc>
          <w:tcPr>
            <w:tcW w:w="909" w:type="dxa"/>
            <w:noWrap/>
            <w:vAlign w:val="center"/>
          </w:tcPr>
          <w:p w14:paraId="78750F6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3DDD1C3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6913BF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CB6F4A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品名</w:t>
            </w:r>
          </w:p>
        </w:tc>
      </w:tr>
      <w:tr w:rsidR="00705EBC" w14:paraId="5B1448ED" w14:textId="77777777">
        <w:trPr>
          <w:trHeight w:hRule="exact" w:val="454"/>
        </w:trPr>
        <w:tc>
          <w:tcPr>
            <w:tcW w:w="288" w:type="dxa"/>
            <w:vAlign w:val="center"/>
          </w:tcPr>
          <w:p w14:paraId="755E3E56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3B8A612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big_commodity_name</w:t>
            </w:r>
          </w:p>
        </w:tc>
        <w:tc>
          <w:tcPr>
            <w:tcW w:w="909" w:type="dxa"/>
            <w:noWrap/>
            <w:vAlign w:val="center"/>
          </w:tcPr>
          <w:p w14:paraId="46BCFA7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5AE0978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75219451" w14:textId="77777777" w:rsidR="00705EBC" w:rsidRDefault="00A557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2443E0D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大品名</w:t>
            </w:r>
          </w:p>
        </w:tc>
      </w:tr>
      <w:tr w:rsidR="00705EBC" w14:paraId="65229913" w14:textId="77777777">
        <w:trPr>
          <w:trHeight w:hRule="exact" w:val="454"/>
        </w:trPr>
        <w:tc>
          <w:tcPr>
            <w:tcW w:w="288" w:type="dxa"/>
            <w:vAlign w:val="center"/>
          </w:tcPr>
          <w:p w14:paraId="343EA33C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209074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priority</w:t>
            </w:r>
          </w:p>
        </w:tc>
        <w:tc>
          <w:tcPr>
            <w:tcW w:w="909" w:type="dxa"/>
            <w:noWrap/>
            <w:vAlign w:val="center"/>
          </w:tcPr>
          <w:p w14:paraId="0F69A19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6267D89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4EC28EA" w14:textId="77777777" w:rsidR="00705EBC" w:rsidRDefault="00A557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32EA649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优先发运：客户催货或超期清理</w:t>
            </w:r>
          </w:p>
        </w:tc>
      </w:tr>
      <w:tr w:rsidR="00705EBC" w14:paraId="7124380B" w14:textId="77777777">
        <w:trPr>
          <w:trHeight w:hRule="exact" w:val="454"/>
        </w:trPr>
        <w:tc>
          <w:tcPr>
            <w:tcW w:w="288" w:type="dxa"/>
            <w:vAlign w:val="center"/>
          </w:tcPr>
          <w:p w14:paraId="7B575706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0B27B5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pack</w:t>
            </w:r>
          </w:p>
        </w:tc>
        <w:tc>
          <w:tcPr>
            <w:tcW w:w="909" w:type="dxa"/>
            <w:noWrap/>
            <w:vAlign w:val="center"/>
          </w:tcPr>
          <w:p w14:paraId="3A3188E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195DBB6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3BEBC5D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5F12D93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包装方式</w:t>
            </w:r>
          </w:p>
        </w:tc>
      </w:tr>
      <w:tr w:rsidR="00705EBC" w14:paraId="3BD6C91C" w14:textId="77777777">
        <w:trPr>
          <w:trHeight w:hRule="exact" w:val="454"/>
        </w:trPr>
        <w:tc>
          <w:tcPr>
            <w:tcW w:w="288" w:type="dxa"/>
            <w:vAlign w:val="center"/>
          </w:tcPr>
          <w:p w14:paraId="1587041F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77B5D22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quality</w:t>
            </w:r>
          </w:p>
        </w:tc>
        <w:tc>
          <w:tcPr>
            <w:tcW w:w="909" w:type="dxa"/>
            <w:noWrap/>
            <w:vAlign w:val="center"/>
          </w:tcPr>
          <w:p w14:paraId="154B370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018A9E8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3DF131A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909E65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品质</w:t>
            </w:r>
          </w:p>
        </w:tc>
      </w:tr>
      <w:tr w:rsidR="00705EBC" w14:paraId="6D0D0415" w14:textId="77777777">
        <w:trPr>
          <w:trHeight w:hRule="exact" w:val="454"/>
        </w:trPr>
        <w:tc>
          <w:tcPr>
            <w:tcW w:w="288" w:type="dxa"/>
            <w:vAlign w:val="center"/>
          </w:tcPr>
          <w:p w14:paraId="39EE1CC6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7ED2BD7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material</w:t>
            </w:r>
          </w:p>
        </w:tc>
        <w:tc>
          <w:tcPr>
            <w:tcW w:w="909" w:type="dxa"/>
            <w:noWrap/>
            <w:vAlign w:val="center"/>
          </w:tcPr>
          <w:p w14:paraId="75BB100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246418A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2F123BE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990A4B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材质</w:t>
            </w:r>
          </w:p>
        </w:tc>
      </w:tr>
      <w:tr w:rsidR="00705EBC" w14:paraId="749EC08B" w14:textId="77777777">
        <w:trPr>
          <w:trHeight w:hRule="exact" w:val="454"/>
        </w:trPr>
        <w:tc>
          <w:tcPr>
            <w:tcW w:w="288" w:type="dxa"/>
            <w:vAlign w:val="center"/>
          </w:tcPr>
          <w:p w14:paraId="27628B86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0A8F4AC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standard</w:t>
            </w:r>
          </w:p>
        </w:tc>
        <w:tc>
          <w:tcPr>
            <w:tcW w:w="909" w:type="dxa"/>
            <w:noWrap/>
            <w:vAlign w:val="center"/>
          </w:tcPr>
          <w:p w14:paraId="363394F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73E7CE0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1ED7E91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5C16E01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销售规格</w:t>
            </w:r>
          </w:p>
        </w:tc>
      </w:tr>
      <w:tr w:rsidR="00705EBC" w14:paraId="70FF9B40" w14:textId="77777777">
        <w:trPr>
          <w:trHeight w:hRule="exact" w:val="454"/>
        </w:trPr>
        <w:tc>
          <w:tcPr>
            <w:tcW w:w="288" w:type="dxa"/>
            <w:vAlign w:val="center"/>
          </w:tcPr>
          <w:p w14:paraId="094D8292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7D96C81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deliware</w:t>
            </w:r>
          </w:p>
        </w:tc>
        <w:tc>
          <w:tcPr>
            <w:tcW w:w="909" w:type="dxa"/>
            <w:noWrap/>
            <w:vAlign w:val="center"/>
          </w:tcPr>
          <w:p w14:paraId="1C863AC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648893E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69F72B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0E01AAB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入库仓库</w:t>
            </w:r>
          </w:p>
        </w:tc>
      </w:tr>
      <w:tr w:rsidR="00705EBC" w14:paraId="60E70B3E" w14:textId="77777777">
        <w:trPr>
          <w:trHeight w:hRule="exact" w:val="454"/>
        </w:trPr>
        <w:tc>
          <w:tcPr>
            <w:tcW w:w="288" w:type="dxa"/>
            <w:vAlign w:val="center"/>
          </w:tcPr>
          <w:p w14:paraId="18F3E5DB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5FC5C2E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portnum</w:t>
            </w:r>
          </w:p>
        </w:tc>
        <w:tc>
          <w:tcPr>
            <w:tcW w:w="909" w:type="dxa"/>
            <w:noWrap/>
            <w:vAlign w:val="center"/>
          </w:tcPr>
          <w:p w14:paraId="40D3B2B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147B442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57F1B4A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EAC3E8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港口编号</w:t>
            </w:r>
          </w:p>
        </w:tc>
      </w:tr>
      <w:tr w:rsidR="00705EBC" w14:paraId="4A833AAA" w14:textId="77777777">
        <w:trPr>
          <w:trHeight w:hRule="exact" w:val="454"/>
        </w:trPr>
        <w:tc>
          <w:tcPr>
            <w:tcW w:w="288" w:type="dxa"/>
            <w:vAlign w:val="center"/>
          </w:tcPr>
          <w:p w14:paraId="1AA739D8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1C62D1A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detail_address</w:t>
            </w:r>
          </w:p>
        </w:tc>
        <w:tc>
          <w:tcPr>
            <w:tcW w:w="909" w:type="dxa"/>
            <w:noWrap/>
            <w:vAlign w:val="center"/>
          </w:tcPr>
          <w:p w14:paraId="1612111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4E26913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389EFB5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461C660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详细地址</w:t>
            </w:r>
          </w:p>
        </w:tc>
      </w:tr>
      <w:tr w:rsidR="00705EBC" w14:paraId="4A881151" w14:textId="77777777">
        <w:trPr>
          <w:trHeight w:hRule="exact" w:val="454"/>
        </w:trPr>
        <w:tc>
          <w:tcPr>
            <w:tcW w:w="288" w:type="dxa"/>
            <w:vAlign w:val="center"/>
          </w:tcPr>
          <w:p w14:paraId="276E6BF8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5230C54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province</w:t>
            </w:r>
          </w:p>
        </w:tc>
        <w:tc>
          <w:tcPr>
            <w:tcW w:w="909" w:type="dxa"/>
            <w:noWrap/>
            <w:vAlign w:val="center"/>
          </w:tcPr>
          <w:p w14:paraId="340C6FB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5C2660D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75D51F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21E96B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</w:t>
            </w:r>
          </w:p>
        </w:tc>
      </w:tr>
      <w:tr w:rsidR="00705EBC" w14:paraId="7D74DCD6" w14:textId="77777777">
        <w:trPr>
          <w:trHeight w:hRule="exact" w:val="612"/>
        </w:trPr>
        <w:tc>
          <w:tcPr>
            <w:tcW w:w="288" w:type="dxa"/>
            <w:vAlign w:val="center"/>
          </w:tcPr>
          <w:p w14:paraId="610D246B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503B0E7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</w:t>
            </w:r>
          </w:p>
        </w:tc>
        <w:tc>
          <w:tcPr>
            <w:tcW w:w="909" w:type="dxa"/>
            <w:noWrap/>
            <w:vAlign w:val="center"/>
          </w:tcPr>
          <w:p w14:paraId="04A6ACC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093FBF1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D938D6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50A5A34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</w:t>
            </w:r>
          </w:p>
        </w:tc>
      </w:tr>
      <w:tr w:rsidR="00705EBC" w14:paraId="5AC91FF8" w14:textId="77777777">
        <w:trPr>
          <w:trHeight w:hRule="exact" w:val="792"/>
        </w:trPr>
        <w:tc>
          <w:tcPr>
            <w:tcW w:w="288" w:type="dxa"/>
            <w:vAlign w:val="center"/>
          </w:tcPr>
          <w:p w14:paraId="0748F0FC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1451B51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waint_fordel_number</w:t>
            </w:r>
          </w:p>
        </w:tc>
        <w:tc>
          <w:tcPr>
            <w:tcW w:w="909" w:type="dxa"/>
            <w:noWrap/>
            <w:vAlign w:val="center"/>
          </w:tcPr>
          <w:p w14:paraId="1D9DCA8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9" w:type="dxa"/>
            <w:vAlign w:val="center"/>
          </w:tcPr>
          <w:p w14:paraId="496FE20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43F14D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630F3DF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待发件数</w:t>
            </w:r>
          </w:p>
        </w:tc>
      </w:tr>
      <w:tr w:rsidR="00705EBC" w14:paraId="6636C250" w14:textId="77777777">
        <w:trPr>
          <w:trHeight w:hRule="exact" w:val="628"/>
        </w:trPr>
        <w:tc>
          <w:tcPr>
            <w:tcW w:w="288" w:type="dxa"/>
            <w:vAlign w:val="center"/>
          </w:tcPr>
          <w:p w14:paraId="70DC54DE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4FB0B87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waint_fordel_weight</w:t>
            </w:r>
          </w:p>
        </w:tc>
        <w:tc>
          <w:tcPr>
            <w:tcW w:w="909" w:type="dxa"/>
            <w:noWrap/>
            <w:vAlign w:val="center"/>
          </w:tcPr>
          <w:p w14:paraId="49A0A13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32549BF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72F0DB7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1D1FC0D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待发重量</w:t>
            </w:r>
          </w:p>
        </w:tc>
      </w:tr>
      <w:tr w:rsidR="00705EBC" w14:paraId="2F930593" w14:textId="77777777">
        <w:trPr>
          <w:trHeight w:hRule="exact" w:val="592"/>
        </w:trPr>
        <w:tc>
          <w:tcPr>
            <w:tcW w:w="288" w:type="dxa"/>
            <w:vAlign w:val="center"/>
          </w:tcPr>
          <w:p w14:paraId="5DC963B5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1202FF2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can_send_number</w:t>
            </w:r>
          </w:p>
        </w:tc>
        <w:tc>
          <w:tcPr>
            <w:tcW w:w="909" w:type="dxa"/>
            <w:noWrap/>
            <w:vAlign w:val="center"/>
          </w:tcPr>
          <w:p w14:paraId="18026FC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9" w:type="dxa"/>
            <w:vAlign w:val="center"/>
          </w:tcPr>
          <w:p w14:paraId="3087EB0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94F75E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286B186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可发件数</w:t>
            </w:r>
          </w:p>
        </w:tc>
      </w:tr>
      <w:tr w:rsidR="00705EBC" w14:paraId="3DC9B51E" w14:textId="77777777">
        <w:trPr>
          <w:trHeight w:hRule="exact" w:val="454"/>
        </w:trPr>
        <w:tc>
          <w:tcPr>
            <w:tcW w:w="288" w:type="dxa"/>
            <w:vAlign w:val="center"/>
          </w:tcPr>
          <w:p w14:paraId="3649A50E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424DDCF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can_send_weight</w:t>
            </w:r>
          </w:p>
        </w:tc>
        <w:tc>
          <w:tcPr>
            <w:tcW w:w="909" w:type="dxa"/>
            <w:noWrap/>
            <w:vAlign w:val="center"/>
          </w:tcPr>
          <w:p w14:paraId="402278C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0581032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161B45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5C5180D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可发重量</w:t>
            </w:r>
          </w:p>
        </w:tc>
      </w:tr>
      <w:tr w:rsidR="00705EBC" w14:paraId="6B94510C" w14:textId="77777777">
        <w:trPr>
          <w:trHeight w:hRule="exact" w:val="454"/>
        </w:trPr>
        <w:tc>
          <w:tcPr>
            <w:tcW w:w="288" w:type="dxa"/>
            <w:vAlign w:val="center"/>
          </w:tcPr>
          <w:p w14:paraId="7E360C06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7A7830F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dlv_spot_name_end</w:t>
            </w:r>
          </w:p>
        </w:tc>
        <w:tc>
          <w:tcPr>
            <w:tcW w:w="909" w:type="dxa"/>
            <w:noWrap/>
            <w:vAlign w:val="center"/>
          </w:tcPr>
          <w:p w14:paraId="6FFC995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4893EF2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E49B24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1C4A5B1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终点</w:t>
            </w:r>
          </w:p>
        </w:tc>
      </w:tr>
      <w:tr w:rsidR="00705EBC" w14:paraId="76A24D74" w14:textId="77777777">
        <w:trPr>
          <w:trHeight w:hRule="exact" w:val="454"/>
        </w:trPr>
        <w:tc>
          <w:tcPr>
            <w:tcW w:w="288" w:type="dxa"/>
            <w:vAlign w:val="center"/>
          </w:tcPr>
          <w:p w14:paraId="33F62A34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05BDD5A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deliware</w:t>
            </w:r>
          </w:p>
        </w:tc>
        <w:tc>
          <w:tcPr>
            <w:tcW w:w="909" w:type="dxa"/>
            <w:noWrap/>
            <w:vAlign w:val="center"/>
          </w:tcPr>
          <w:p w14:paraId="5EBA031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211575A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4F4E670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0DD31A3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入库仓库</w:t>
            </w:r>
          </w:p>
        </w:tc>
      </w:tr>
      <w:tr w:rsidR="00705EBC" w14:paraId="4145A4A7" w14:textId="77777777">
        <w:trPr>
          <w:trHeight w:hRule="exact" w:val="454"/>
        </w:trPr>
        <w:tc>
          <w:tcPr>
            <w:tcW w:w="288" w:type="dxa"/>
            <w:vAlign w:val="center"/>
          </w:tcPr>
          <w:p w14:paraId="4B825D4A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341CD5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pack_number</w:t>
            </w:r>
          </w:p>
        </w:tc>
        <w:tc>
          <w:tcPr>
            <w:tcW w:w="909" w:type="dxa"/>
            <w:noWrap/>
            <w:vAlign w:val="center"/>
          </w:tcPr>
          <w:p w14:paraId="6E6FDDF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9" w:type="dxa"/>
            <w:vAlign w:val="center"/>
          </w:tcPr>
          <w:p w14:paraId="54A4537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3F23796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4EF5A84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窄带捆包数</w:t>
            </w:r>
          </w:p>
        </w:tc>
      </w:tr>
      <w:tr w:rsidR="00705EBC" w14:paraId="3D8131C0" w14:textId="77777777">
        <w:trPr>
          <w:trHeight w:hRule="exact" w:val="454"/>
        </w:trPr>
        <w:tc>
          <w:tcPr>
            <w:tcW w:w="288" w:type="dxa"/>
            <w:vAlign w:val="center"/>
          </w:tcPr>
          <w:p w14:paraId="27CA73FC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1CD051C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need_lading_num</w:t>
            </w:r>
          </w:p>
        </w:tc>
        <w:tc>
          <w:tcPr>
            <w:tcW w:w="909" w:type="dxa"/>
            <w:noWrap/>
            <w:vAlign w:val="center"/>
          </w:tcPr>
          <w:p w14:paraId="7EDF1BB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59" w:type="dxa"/>
            <w:vAlign w:val="center"/>
          </w:tcPr>
          <w:p w14:paraId="5036E0B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6457D75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18EC54E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需开单件数</w:t>
            </w:r>
          </w:p>
        </w:tc>
      </w:tr>
      <w:tr w:rsidR="00705EBC" w14:paraId="667C0386" w14:textId="77777777">
        <w:trPr>
          <w:trHeight w:hRule="exact" w:val="671"/>
        </w:trPr>
        <w:tc>
          <w:tcPr>
            <w:tcW w:w="288" w:type="dxa"/>
            <w:vAlign w:val="center"/>
          </w:tcPr>
          <w:p w14:paraId="205E6FD0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1F448F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need_lading_wt</w:t>
            </w:r>
          </w:p>
        </w:tc>
        <w:tc>
          <w:tcPr>
            <w:tcW w:w="909" w:type="dxa"/>
            <w:noWrap/>
            <w:vAlign w:val="center"/>
          </w:tcPr>
          <w:p w14:paraId="73A013B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5F21CB4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2E7FE3E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7B577DA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需开单重量</w:t>
            </w:r>
          </w:p>
        </w:tc>
      </w:tr>
      <w:tr w:rsidR="00705EBC" w14:paraId="4FB52D0C" w14:textId="77777777">
        <w:trPr>
          <w:trHeight w:hRule="exact" w:val="562"/>
        </w:trPr>
        <w:tc>
          <w:tcPr>
            <w:tcW w:w="288" w:type="dxa"/>
            <w:vAlign w:val="center"/>
          </w:tcPr>
          <w:p w14:paraId="3EA00AC4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1CC9C7F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over_flow_wt</w:t>
            </w:r>
          </w:p>
        </w:tc>
        <w:tc>
          <w:tcPr>
            <w:tcW w:w="909" w:type="dxa"/>
            <w:noWrap/>
            <w:vAlign w:val="center"/>
          </w:tcPr>
          <w:p w14:paraId="040807A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431A2D6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5E4C371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2CEB089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需短溢重量</w:t>
            </w:r>
          </w:p>
        </w:tc>
      </w:tr>
      <w:tr w:rsidR="00705EBC" w14:paraId="4F0F666F" w14:textId="77777777">
        <w:trPr>
          <w:trHeight w:hRule="exact" w:val="584"/>
        </w:trPr>
        <w:tc>
          <w:tcPr>
            <w:tcW w:w="288" w:type="dxa"/>
            <w:vAlign w:val="center"/>
          </w:tcPr>
          <w:p w14:paraId="748DF4EE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04FA4AE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logistics_company_type</w:t>
            </w:r>
          </w:p>
        </w:tc>
        <w:tc>
          <w:tcPr>
            <w:tcW w:w="909" w:type="dxa"/>
            <w:noWrap/>
            <w:vAlign w:val="center"/>
          </w:tcPr>
          <w:p w14:paraId="1118E7F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038803B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140254A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38772D3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物流公司类型</w:t>
            </w:r>
          </w:p>
        </w:tc>
      </w:tr>
      <w:tr w:rsidR="00705EBC" w14:paraId="78A87690" w14:textId="77777777">
        <w:trPr>
          <w:trHeight w:hRule="exact" w:val="454"/>
        </w:trPr>
        <w:tc>
          <w:tcPr>
            <w:tcW w:w="288" w:type="dxa"/>
            <w:vAlign w:val="center"/>
          </w:tcPr>
          <w:p w14:paraId="1CD99208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1C4115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latest_order_time</w:t>
            </w:r>
          </w:p>
        </w:tc>
        <w:tc>
          <w:tcPr>
            <w:tcW w:w="909" w:type="dxa"/>
            <w:noWrap/>
            <w:vAlign w:val="center"/>
          </w:tcPr>
          <w:p w14:paraId="39DA785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0D48A3B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36BD56B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18B5271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最新挂单时间</w:t>
            </w:r>
          </w:p>
        </w:tc>
      </w:tr>
      <w:tr w:rsidR="00705EBC" w14:paraId="38EDF728" w14:textId="77777777">
        <w:trPr>
          <w:trHeight w:hRule="exact" w:val="454"/>
        </w:trPr>
        <w:tc>
          <w:tcPr>
            <w:tcW w:w="288" w:type="dxa"/>
            <w:vAlign w:val="center"/>
          </w:tcPr>
          <w:p w14:paraId="71D965C6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3C2259B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port_name_end</w:t>
            </w:r>
          </w:p>
        </w:tc>
        <w:tc>
          <w:tcPr>
            <w:tcW w:w="909" w:type="dxa"/>
            <w:noWrap/>
            <w:vAlign w:val="center"/>
          </w:tcPr>
          <w:p w14:paraId="0CD7790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59" w:type="dxa"/>
            <w:vAlign w:val="center"/>
          </w:tcPr>
          <w:p w14:paraId="414B9F7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0D319DD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4380A2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到货码头</w:t>
            </w:r>
          </w:p>
        </w:tc>
      </w:tr>
      <w:tr w:rsidR="00705EBC" w14:paraId="3EAE2D1B" w14:textId="77777777">
        <w:trPr>
          <w:trHeight w:hRule="exact" w:val="700"/>
        </w:trPr>
        <w:tc>
          <w:tcPr>
            <w:tcW w:w="288" w:type="dxa"/>
            <w:vAlign w:val="center"/>
          </w:tcPr>
          <w:p w14:paraId="1C2F7C5F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64C2FCE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bill_plan_wt</w:t>
            </w:r>
          </w:p>
        </w:tc>
        <w:tc>
          <w:tcPr>
            <w:tcW w:w="909" w:type="dxa"/>
            <w:noWrap/>
            <w:vAlign w:val="center"/>
          </w:tcPr>
          <w:p w14:paraId="276C6908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0506263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57F491F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5C90EBA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发货通知单计划重量</w:t>
            </w:r>
          </w:p>
        </w:tc>
      </w:tr>
      <w:tr w:rsidR="00705EBC" w14:paraId="4AED541A" w14:textId="77777777">
        <w:trPr>
          <w:trHeight w:hRule="exact" w:val="700"/>
        </w:trPr>
        <w:tc>
          <w:tcPr>
            <w:tcW w:w="288" w:type="dxa"/>
            <w:vAlign w:val="center"/>
          </w:tcPr>
          <w:p w14:paraId="3B0535CF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51EE073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order_wt</w:t>
            </w:r>
          </w:p>
        </w:tc>
        <w:tc>
          <w:tcPr>
            <w:tcW w:w="909" w:type="dxa"/>
            <w:noWrap/>
            <w:vAlign w:val="center"/>
          </w:tcPr>
          <w:p w14:paraId="33987C1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7BDE2CE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156DF8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36EA05C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订单重量</w:t>
            </w:r>
          </w:p>
        </w:tc>
      </w:tr>
      <w:tr w:rsidR="00705EBC" w14:paraId="33A0E3BB" w14:textId="77777777">
        <w:trPr>
          <w:trHeight w:hRule="exact" w:val="700"/>
        </w:trPr>
        <w:tc>
          <w:tcPr>
            <w:tcW w:w="288" w:type="dxa"/>
            <w:vAlign w:val="center"/>
          </w:tcPr>
          <w:p w14:paraId="0DC03FFE" w14:textId="77777777" w:rsidR="00705EBC" w:rsidRDefault="00705EBC">
            <w:pPr>
              <w:rPr>
                <w:rFonts w:asciiTheme="minorEastAsia" w:hAnsiTheme="minorEastAsia"/>
              </w:rPr>
            </w:pPr>
          </w:p>
        </w:tc>
        <w:tc>
          <w:tcPr>
            <w:tcW w:w="2714" w:type="dxa"/>
            <w:vAlign w:val="center"/>
          </w:tcPr>
          <w:p w14:paraId="23639EE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contract_not_deli_wt</w:t>
            </w:r>
          </w:p>
        </w:tc>
        <w:tc>
          <w:tcPr>
            <w:tcW w:w="909" w:type="dxa"/>
            <w:noWrap/>
            <w:vAlign w:val="center"/>
          </w:tcPr>
          <w:p w14:paraId="3FD3130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659" w:type="dxa"/>
            <w:vAlign w:val="center"/>
          </w:tcPr>
          <w:p w14:paraId="1F8CCB1B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523" w:type="dxa"/>
            <w:noWrap/>
            <w:vAlign w:val="center"/>
          </w:tcPr>
          <w:p w14:paraId="7758980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29" w:type="dxa"/>
            <w:noWrap/>
            <w:vAlign w:val="center"/>
          </w:tcPr>
          <w:p w14:paraId="1CCE5BB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合同未发总重量</w:t>
            </w:r>
          </w:p>
        </w:tc>
      </w:tr>
    </w:tbl>
    <w:p w14:paraId="3E4D4085" w14:textId="77777777" w:rsidR="00705EBC" w:rsidRDefault="00705EBC">
      <w:pPr>
        <w:spacing w:after="0"/>
        <w:ind w:firstLineChars="200" w:firstLine="440"/>
      </w:pPr>
      <w:bookmarkStart w:id="20" w:name="_Toc40650604"/>
      <w:bookmarkEnd w:id="19"/>
    </w:p>
    <w:p w14:paraId="34B10203" w14:textId="77777777" w:rsidR="00705EBC" w:rsidRDefault="00A557E5">
      <w:pPr>
        <w:spacing w:after="0"/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）返回结果</w:t>
      </w:r>
    </w:p>
    <w:tbl>
      <w:tblPr>
        <w:tblStyle w:val="af0"/>
        <w:tblpPr w:leftFromText="180" w:rightFromText="180" w:vertAnchor="text" w:horzAnchor="page" w:tblpX="2037" w:tblpY="236"/>
        <w:tblW w:w="5018" w:type="pct"/>
        <w:tblBorders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4"/>
        <w:gridCol w:w="846"/>
        <w:gridCol w:w="5220"/>
      </w:tblGrid>
      <w:tr w:rsidR="00705EBC" w14:paraId="189F1340" w14:textId="77777777">
        <w:trPr>
          <w:trHeight w:hRule="exact" w:val="454"/>
        </w:trPr>
        <w:tc>
          <w:tcPr>
            <w:tcW w:w="1349" w:type="pct"/>
            <w:gridSpan w:val="2"/>
            <w:tcBorders>
              <w:left w:val="single" w:sz="4" w:space="0" w:color="auto"/>
            </w:tcBorders>
          </w:tcPr>
          <w:p w14:paraId="05A702D0" w14:textId="77777777" w:rsidR="00705EBC" w:rsidRDefault="00A557E5">
            <w:pPr>
              <w:textAlignment w:val="center"/>
              <w:rPr>
                <w:rFonts w:ascii="宋体" w:hAnsi="宋体" w:cs="微软雅黑"/>
                <w:b/>
                <w:color w:val="000000"/>
                <w:lang w:bidi="ar"/>
              </w:rPr>
            </w:pPr>
            <w:r>
              <w:rPr>
                <w:rFonts w:ascii="宋体" w:hAnsi="宋体" w:cs="微软雅黑" w:hint="eastAsia"/>
                <w:b/>
                <w:color w:val="000000"/>
                <w:lang w:bidi="ar"/>
              </w:rPr>
              <w:t>参数名字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</w:tcPr>
          <w:p w14:paraId="7323913E" w14:textId="77777777" w:rsidR="00705EBC" w:rsidRDefault="00A557E5">
            <w:pPr>
              <w:textAlignment w:val="center"/>
              <w:rPr>
                <w:rFonts w:ascii="宋体" w:hAnsi="宋体" w:cs="微软雅黑"/>
                <w:b/>
                <w:color w:val="000000"/>
                <w:lang w:bidi="ar"/>
              </w:rPr>
            </w:pPr>
            <w:r>
              <w:rPr>
                <w:rFonts w:ascii="宋体" w:hAnsi="宋体" w:cs="微软雅黑" w:hint="eastAsia"/>
                <w:b/>
                <w:color w:val="000000"/>
                <w:lang w:bidi="ar"/>
              </w:rPr>
              <w:t>类型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</w:tcPr>
          <w:p w14:paraId="3687F3C1" w14:textId="77777777" w:rsidR="00705EBC" w:rsidRDefault="00A557E5">
            <w:pPr>
              <w:textAlignment w:val="center"/>
              <w:rPr>
                <w:rFonts w:ascii="宋体" w:hAnsi="宋体" w:cs="微软雅黑"/>
                <w:b/>
                <w:color w:val="000000"/>
                <w:lang w:bidi="ar"/>
              </w:rPr>
            </w:pPr>
            <w:r>
              <w:rPr>
                <w:rFonts w:ascii="宋体" w:hAnsi="宋体" w:cs="微软雅黑" w:hint="eastAsia"/>
                <w:b/>
                <w:color w:val="000000"/>
                <w:lang w:bidi="ar"/>
              </w:rPr>
              <w:t>说明</w:t>
            </w:r>
          </w:p>
        </w:tc>
      </w:tr>
      <w:tr w:rsidR="00705EBC" w14:paraId="5DAAB8E5" w14:textId="77777777">
        <w:trPr>
          <w:trHeight w:hRule="exact" w:val="454"/>
        </w:trPr>
        <w:tc>
          <w:tcPr>
            <w:tcW w:w="1349" w:type="pct"/>
            <w:gridSpan w:val="2"/>
            <w:tcBorders>
              <w:left w:val="single" w:sz="4" w:space="0" w:color="auto"/>
            </w:tcBorders>
          </w:tcPr>
          <w:p w14:paraId="29B23373" w14:textId="77777777" w:rsidR="00705EBC" w:rsidRDefault="00A557E5">
            <w:pPr>
              <w:jc w:val="left"/>
              <w:rPr>
                <w:rFonts w:ascii="宋体" w:hAnsi="宋体" w:cs="Calibri"/>
                <w:color w:val="000000"/>
              </w:rPr>
            </w:pPr>
            <w:r>
              <w:rPr>
                <w:rFonts w:ascii="宋体" w:hAnsi="宋体" w:cs="Calibri" w:hint="eastAsia"/>
                <w:color w:val="000000"/>
              </w:rPr>
              <w:t>code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</w:tcPr>
          <w:p w14:paraId="346C9B45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="宋体" w:hAnsi="宋体" w:cs="等线" w:hint="eastAsia"/>
                <w:color w:val="000000"/>
                <w:lang w:bidi="ar"/>
              </w:rPr>
              <w:t>int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</w:tcPr>
          <w:p w14:paraId="458D6D66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 w:hint="eastAsia"/>
                <w:color w:val="000000"/>
              </w:rPr>
              <w:t>状态码</w:t>
            </w:r>
          </w:p>
        </w:tc>
      </w:tr>
      <w:tr w:rsidR="00705EBC" w14:paraId="285210C4" w14:textId="77777777">
        <w:trPr>
          <w:trHeight w:hRule="exact" w:val="454"/>
        </w:trPr>
        <w:tc>
          <w:tcPr>
            <w:tcW w:w="1349" w:type="pct"/>
            <w:gridSpan w:val="2"/>
            <w:tcBorders>
              <w:left w:val="single" w:sz="4" w:space="0" w:color="auto"/>
            </w:tcBorders>
          </w:tcPr>
          <w:p w14:paraId="79841708" w14:textId="77777777" w:rsidR="00705EBC" w:rsidRDefault="00A557E5">
            <w:pPr>
              <w:rPr>
                <w:rFonts w:ascii="宋体" w:hAnsi="宋体" w:cs="Calibri"/>
                <w:color w:val="000000"/>
              </w:rPr>
            </w:pPr>
            <w:r>
              <w:rPr>
                <w:rFonts w:ascii="宋体" w:hAnsi="宋体" w:cs="等线" w:hint="eastAsia"/>
                <w:color w:val="000000"/>
                <w:lang w:bidi="ar"/>
              </w:rPr>
              <w:t>msg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</w:tcPr>
          <w:p w14:paraId="5B74990C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="宋体" w:hAnsi="宋体" w:cs="等线" w:hint="eastAsia"/>
                <w:color w:val="000000"/>
                <w:lang w:bidi="ar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</w:tcPr>
          <w:p w14:paraId="2320470A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 w:hint="eastAsia"/>
                <w:color w:val="000000"/>
              </w:rPr>
              <w:t>返回提示信息</w:t>
            </w:r>
          </w:p>
        </w:tc>
      </w:tr>
      <w:tr w:rsidR="00705EBC" w14:paraId="6C794240" w14:textId="77777777">
        <w:trPr>
          <w:trHeight w:hRule="exact" w:val="454"/>
        </w:trPr>
        <w:tc>
          <w:tcPr>
            <w:tcW w:w="1349" w:type="pct"/>
            <w:gridSpan w:val="2"/>
            <w:tcBorders>
              <w:left w:val="single" w:sz="4" w:space="0" w:color="auto"/>
            </w:tcBorders>
          </w:tcPr>
          <w:p w14:paraId="6F5A09A4" w14:textId="77777777" w:rsidR="00705EBC" w:rsidRDefault="00A557E5">
            <w:pPr>
              <w:rPr>
                <w:rFonts w:ascii="宋体" w:hAnsi="宋体" w:cs="Calibri"/>
                <w:color w:val="000000"/>
              </w:rPr>
            </w:pPr>
            <w:r>
              <w:rPr>
                <w:rFonts w:ascii="宋体" w:hAnsi="宋体" w:cs="等线" w:hint="eastAsia"/>
                <w:color w:val="000000"/>
                <w:lang w:bidi="ar"/>
              </w:rPr>
              <w:t>data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</w:tcPr>
          <w:p w14:paraId="6C30BBA2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="宋体" w:hAnsi="宋体" w:cs="等线" w:hint="eastAsia"/>
                <w:color w:val="000000"/>
                <w:lang w:bidi="ar"/>
              </w:rPr>
              <w:t>list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</w:tcPr>
          <w:p w14:paraId="249B14CA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 w:hint="eastAsia"/>
                <w:color w:val="000000"/>
              </w:rPr>
              <w:t>车次信息列表</w:t>
            </w:r>
          </w:p>
        </w:tc>
      </w:tr>
      <w:tr w:rsidR="00705EBC" w14:paraId="72A0C6A4" w14:textId="77777777">
        <w:trPr>
          <w:trHeight w:hRule="exact" w:val="454"/>
        </w:trPr>
        <w:tc>
          <w:tcPr>
            <w:tcW w:w="129" w:type="pct"/>
            <w:vMerge w:val="restart"/>
            <w:tcBorders>
              <w:left w:val="single" w:sz="4" w:space="0" w:color="auto"/>
            </w:tcBorders>
          </w:tcPr>
          <w:p w14:paraId="02EF8C49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</w:tcPr>
          <w:p w14:paraId="3AE589E3" w14:textId="77777777" w:rsidR="00705EBC" w:rsidRDefault="00A557E5">
            <w:pPr>
              <w:jc w:val="left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Theme="minorEastAsia" w:hAnsiTheme="minorEastAsia" w:hint="eastAsia"/>
              </w:rPr>
              <w:t>load_task_id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</w:tcPr>
          <w:p w14:paraId="12E79A3E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</w:tcPr>
          <w:p w14:paraId="5A14FFA8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 w:hint="eastAsia"/>
                <w:color w:val="000000"/>
              </w:rPr>
              <w:t>车次号</w:t>
            </w:r>
          </w:p>
        </w:tc>
      </w:tr>
      <w:tr w:rsidR="00705EBC" w14:paraId="2D6DB8AD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1CF17006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</w:tcPr>
          <w:p w14:paraId="75636620" w14:textId="77777777" w:rsidR="00705EBC" w:rsidRDefault="00A557E5">
            <w:pPr>
              <w:jc w:val="left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Theme="minorEastAsia" w:hAnsiTheme="minorEastAsia"/>
              </w:rPr>
              <w:t>priority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</w:tcPr>
          <w:p w14:paraId="0151D290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  <w:lang w:bidi="ar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</w:tcPr>
          <w:p w14:paraId="3B079862" w14:textId="77777777" w:rsidR="00705EBC" w:rsidRDefault="00A557E5">
            <w:pPr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Theme="minorEastAsia" w:hAnsiTheme="minorEastAsia" w:hint="eastAsia"/>
              </w:rPr>
              <w:t>优先发运</w:t>
            </w:r>
          </w:p>
        </w:tc>
      </w:tr>
      <w:tr w:rsidR="00705EBC" w14:paraId="11392A06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65529851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2CAA429B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priority_grade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1AC9EC5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4F7D33C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优先级对应的ABC等级</w:t>
            </w:r>
          </w:p>
        </w:tc>
      </w:tr>
      <w:tr w:rsidR="00705EBC" w14:paraId="5C9AE380" w14:textId="77777777">
        <w:trPr>
          <w:trHeight w:hRule="exact" w:val="878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590DE6E5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055FBA4F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load_task_type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447B176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413CC44C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装卸类型:一装一卸，两装一卸（同区仓库），</w:t>
            </w:r>
          </w:p>
          <w:p w14:paraId="53436C3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两装一卸（非同区仓库），一装两卸，两装两卸，甩货</w:t>
            </w:r>
          </w:p>
        </w:tc>
      </w:tr>
      <w:tr w:rsidR="00705EBC" w14:paraId="06A901AB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3D1692D2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260B5CA8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total_weight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1CEE4EC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7D50250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总重量，当前车次的货物清单总重量</w:t>
            </w:r>
          </w:p>
        </w:tc>
      </w:tr>
      <w:tr w:rsidR="00705EBC" w14:paraId="288FAD22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1CB1B04D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67C52FC5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notice_num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12C68271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6486F5C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发货通知单号</w:t>
            </w:r>
          </w:p>
        </w:tc>
      </w:tr>
      <w:tr w:rsidR="00705EBC" w14:paraId="3CA0357B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2AF1C306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17D39692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oritem_num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2B442D4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7189557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订单项次号</w:t>
            </w:r>
          </w:p>
        </w:tc>
      </w:tr>
      <w:tr w:rsidR="00705EBC" w14:paraId="085A4286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693090B7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072C9EF1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weight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55DA2A9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float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2DA0AE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发货通知单重量</w:t>
            </w:r>
          </w:p>
        </w:tc>
      </w:tr>
      <w:tr w:rsidR="00705EBC" w14:paraId="3227B8BF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09B6C515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43B36529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543CA80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36067E4A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发货通知单件数</w:t>
            </w:r>
          </w:p>
        </w:tc>
      </w:tr>
      <w:tr w:rsidR="00705EBC" w14:paraId="43D708E6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38E74563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1B5DC42E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city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773BCAA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4BDBA1B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城市</w:t>
            </w:r>
          </w:p>
        </w:tc>
      </w:tr>
      <w:tr w:rsidR="00705EBC" w14:paraId="116DC0B3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2B7D343A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7D495249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end_point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00E6A3B9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2B23A49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终点</w:t>
            </w:r>
          </w:p>
        </w:tc>
      </w:tr>
      <w:tr w:rsidR="00705EBC" w14:paraId="5C7E2462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3A864677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4C4A2499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big_commodity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536AF02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488CCC1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大品种，货物品种的大分类</w:t>
            </w:r>
          </w:p>
        </w:tc>
      </w:tr>
      <w:tr w:rsidR="00705EBC" w14:paraId="65609D1D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6E46ACE0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2862EF15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commodity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767ACD1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601A209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品种，货物品种的小分类</w:t>
            </w:r>
          </w:p>
        </w:tc>
      </w:tr>
      <w:tr w:rsidR="00705EBC" w14:paraId="615A5CAC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46784916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0F98ABE2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standard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6F06BD3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7096B994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</w:t>
            </w:r>
          </w:p>
        </w:tc>
      </w:tr>
      <w:tr w:rsidR="00705EBC" w14:paraId="605AA34A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62A220B4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00CD7AA7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sgsign</w:t>
            </w:r>
          </w:p>
        </w:tc>
        <w:tc>
          <w:tcPr>
            <w:tcW w:w="512" w:type="pct"/>
            <w:tcBorders>
              <w:tl2br w:val="nil"/>
              <w:tr2bl w:val="nil"/>
            </w:tcBorders>
            <w:noWrap/>
            <w:vAlign w:val="center"/>
          </w:tcPr>
          <w:p w14:paraId="65E7034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tcBorders>
              <w:tl2br w:val="nil"/>
              <w:tr2bl w:val="nil"/>
            </w:tcBorders>
            <w:noWrap/>
            <w:vAlign w:val="center"/>
          </w:tcPr>
          <w:p w14:paraId="6A76885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材质</w:t>
            </w:r>
          </w:p>
        </w:tc>
      </w:tr>
      <w:tr w:rsidR="00705EBC" w14:paraId="2E07DF34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1037349D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30EA1FA3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outstock_code</w:t>
            </w:r>
          </w:p>
        </w:tc>
        <w:tc>
          <w:tcPr>
            <w:tcW w:w="512" w:type="pct"/>
            <w:vAlign w:val="center"/>
          </w:tcPr>
          <w:p w14:paraId="20CC775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3138" w:type="pct"/>
            <w:vAlign w:val="center"/>
          </w:tcPr>
          <w:p w14:paraId="5F0A6D16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出库仓库</w:t>
            </w:r>
          </w:p>
        </w:tc>
      </w:tr>
      <w:tr w:rsidR="00705EBC" w14:paraId="0F495DAC" w14:textId="77777777">
        <w:trPr>
          <w:trHeight w:hRule="exact" w:val="433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7F0A8B2E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528A53E1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instock_code</w:t>
            </w:r>
          </w:p>
        </w:tc>
        <w:tc>
          <w:tcPr>
            <w:tcW w:w="512" w:type="pct"/>
            <w:vAlign w:val="center"/>
          </w:tcPr>
          <w:p w14:paraId="1FC0B56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vAlign w:val="center"/>
          </w:tcPr>
          <w:p w14:paraId="3EFD1CD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入库仓库</w:t>
            </w:r>
          </w:p>
        </w:tc>
      </w:tr>
      <w:tr w:rsidR="00705EBC" w14:paraId="1B229EDB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0C9B4DFA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3D0B3607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receive_address</w:t>
            </w:r>
          </w:p>
        </w:tc>
        <w:tc>
          <w:tcPr>
            <w:tcW w:w="512" w:type="pct"/>
            <w:vAlign w:val="center"/>
          </w:tcPr>
          <w:p w14:paraId="72248BF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vAlign w:val="center"/>
          </w:tcPr>
          <w:p w14:paraId="7F19C835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收货地址</w:t>
            </w:r>
          </w:p>
        </w:tc>
      </w:tr>
      <w:tr w:rsidR="00705EBC" w14:paraId="4B027AD3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1A34E5F1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7A6612BB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price_per_ton</w:t>
            </w:r>
          </w:p>
        </w:tc>
        <w:tc>
          <w:tcPr>
            <w:tcW w:w="512" w:type="pct"/>
            <w:vAlign w:val="center"/>
          </w:tcPr>
          <w:p w14:paraId="38E99B60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3138" w:type="pct"/>
            <w:vAlign w:val="center"/>
          </w:tcPr>
          <w:p w14:paraId="74FA8D0F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当前车次的吨单价</w:t>
            </w:r>
          </w:p>
        </w:tc>
      </w:tr>
      <w:tr w:rsidR="00705EBC" w14:paraId="3B57DFE6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392ECC97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536B91D3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total_price</w:t>
            </w:r>
          </w:p>
        </w:tc>
        <w:tc>
          <w:tcPr>
            <w:tcW w:w="512" w:type="pct"/>
            <w:vAlign w:val="center"/>
          </w:tcPr>
          <w:p w14:paraId="60C624BE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flaot</w:t>
            </w:r>
          </w:p>
        </w:tc>
        <w:tc>
          <w:tcPr>
            <w:tcW w:w="3138" w:type="pct"/>
            <w:vAlign w:val="center"/>
          </w:tcPr>
          <w:p w14:paraId="2C7C65BD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当前车次的总价</w:t>
            </w:r>
          </w:p>
        </w:tc>
      </w:tr>
      <w:tr w:rsidR="00705EBC" w14:paraId="6E266182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35354509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57A632E0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latest_order_time</w:t>
            </w:r>
          </w:p>
        </w:tc>
        <w:tc>
          <w:tcPr>
            <w:tcW w:w="512" w:type="pct"/>
            <w:vAlign w:val="center"/>
          </w:tcPr>
          <w:p w14:paraId="1DFA959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tring</w:t>
            </w:r>
          </w:p>
        </w:tc>
        <w:tc>
          <w:tcPr>
            <w:tcW w:w="3138" w:type="pct"/>
            <w:vAlign w:val="center"/>
          </w:tcPr>
          <w:p w14:paraId="31499002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最新挂单时间</w:t>
            </w:r>
          </w:p>
        </w:tc>
      </w:tr>
      <w:tr w:rsidR="00705EBC" w14:paraId="08A514D1" w14:textId="77777777">
        <w:trPr>
          <w:trHeight w:hRule="exact" w:val="454"/>
        </w:trPr>
        <w:tc>
          <w:tcPr>
            <w:tcW w:w="129" w:type="pct"/>
            <w:vMerge/>
            <w:tcBorders>
              <w:left w:val="single" w:sz="4" w:space="0" w:color="auto"/>
            </w:tcBorders>
          </w:tcPr>
          <w:p w14:paraId="5177AEB0" w14:textId="77777777" w:rsidR="00705EBC" w:rsidRDefault="00705EBC">
            <w:pPr>
              <w:rPr>
                <w:rFonts w:ascii="宋体" w:hAnsi="宋体" w:cs="等线"/>
                <w:color w:val="000000"/>
                <w:lang w:bidi="ar"/>
              </w:rPr>
            </w:pPr>
          </w:p>
        </w:tc>
        <w:tc>
          <w:tcPr>
            <w:tcW w:w="1219" w:type="pct"/>
            <w:vAlign w:val="center"/>
          </w:tcPr>
          <w:p w14:paraId="77757684" w14:textId="77777777" w:rsidR="00705EBC" w:rsidRDefault="00A557E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remark</w:t>
            </w:r>
          </w:p>
        </w:tc>
        <w:tc>
          <w:tcPr>
            <w:tcW w:w="512" w:type="pct"/>
            <w:vAlign w:val="center"/>
          </w:tcPr>
          <w:p w14:paraId="7050AB53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138" w:type="pct"/>
            <w:vAlign w:val="center"/>
          </w:tcPr>
          <w:p w14:paraId="61C97547" w14:textId="77777777" w:rsidR="00705EBC" w:rsidRDefault="00A557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注释</w:t>
            </w:r>
          </w:p>
        </w:tc>
      </w:tr>
    </w:tbl>
    <w:p w14:paraId="401C383E" w14:textId="77777777" w:rsidR="00705EBC" w:rsidRDefault="00705EBC">
      <w:pPr>
        <w:pStyle w:val="2"/>
      </w:pPr>
      <w:bookmarkStart w:id="21" w:name="_Toc40953711"/>
    </w:p>
    <w:p w14:paraId="15A683B5" w14:textId="77777777" w:rsidR="00705EBC" w:rsidRDefault="00705EBC"/>
    <w:p w14:paraId="301780C9" w14:textId="77777777" w:rsidR="00705EBC" w:rsidRDefault="00705EBC"/>
    <w:p w14:paraId="10B4642E" w14:textId="77777777" w:rsidR="00705EBC" w:rsidRDefault="00705EBC"/>
    <w:p w14:paraId="73740549" w14:textId="77777777" w:rsidR="00705EBC" w:rsidRDefault="00A557E5">
      <w:pPr>
        <w:pStyle w:val="2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代码管理</w:t>
      </w:r>
      <w:bookmarkEnd w:id="21"/>
    </w:p>
    <w:bookmarkEnd w:id="20"/>
    <w:p w14:paraId="44FBB3C9" w14:textId="77777777" w:rsidR="00705EBC" w:rsidRDefault="00A557E5">
      <w:r>
        <w:rPr>
          <w:rFonts w:hint="eastAsia"/>
        </w:rPr>
        <w:t>一、项目</w:t>
      </w:r>
      <w:r>
        <w:rPr>
          <w:rFonts w:hint="eastAsia"/>
        </w:rPr>
        <w:t>Git</w:t>
      </w:r>
      <w:r>
        <w:rPr>
          <w:rFonts w:hint="eastAsia"/>
        </w:rPr>
        <w:t>地址：</w:t>
      </w:r>
      <w:hyperlink r:id="rId22" w:history="1">
        <w:r>
          <w:rPr>
            <w:rStyle w:val="af3"/>
          </w:rPr>
          <w:t>https://git.jczh56.com/models/gc-goods-allocation</w:t>
        </w:r>
      </w:hyperlink>
    </w:p>
    <w:p w14:paraId="072D0003" w14:textId="77777777" w:rsidR="00705EBC" w:rsidRDefault="00A557E5">
      <w:r>
        <w:rPr>
          <w:rFonts w:hint="eastAsia"/>
        </w:rPr>
        <w:t>二、分支说明</w:t>
      </w:r>
      <w:r>
        <w:t>:</w:t>
      </w:r>
    </w:p>
    <w:p w14:paraId="64662C55" w14:textId="77777777" w:rsidR="00705EBC" w:rsidRDefault="00A557E5">
      <w:r>
        <w:t>1.dev_1.0</w:t>
      </w:r>
      <w:r>
        <w:rPr>
          <w:rFonts w:hint="eastAsia"/>
        </w:rPr>
        <w:t>为项目主发布分支，在该分支上构建开发分支</w:t>
      </w:r>
    </w:p>
    <w:p w14:paraId="3EBFB064" w14:textId="77777777" w:rsidR="00705EBC" w:rsidRDefault="00A557E5">
      <w:r>
        <w:rPr>
          <w:rFonts w:hint="eastAsia"/>
        </w:rPr>
        <w:t>2.dev_steel</w:t>
      </w:r>
      <w:r>
        <w:rPr>
          <w:rFonts w:hint="eastAsia"/>
        </w:rPr>
        <w:t>为钢厂开发分支，</w:t>
      </w:r>
    </w:p>
    <w:p w14:paraId="5ADEBB4D" w14:textId="77777777" w:rsidR="00705EBC" w:rsidRDefault="00A557E5">
      <w:r>
        <w:rPr>
          <w:rFonts w:hint="eastAsia"/>
        </w:rPr>
        <w:t>3.dev_</w:t>
      </w:r>
      <w:r>
        <w:t>pipe</w:t>
      </w:r>
      <w:r>
        <w:rPr>
          <w:rFonts w:hint="eastAsia"/>
        </w:rPr>
        <w:t>为管厂开发分支</w:t>
      </w:r>
    </w:p>
    <w:p w14:paraId="2DC4640C" w14:textId="77777777" w:rsidR="00705EBC" w:rsidRDefault="00A557E5">
      <w:r>
        <w:rPr>
          <w:rFonts w:hint="eastAsia"/>
        </w:rPr>
        <w:t>三、开发分支管理规范</w:t>
      </w:r>
    </w:p>
    <w:p w14:paraId="623EE97D" w14:textId="77777777" w:rsidR="00705EBC" w:rsidRDefault="00A557E5">
      <w:r>
        <w:rPr>
          <w:rFonts w:hint="eastAsia"/>
        </w:rPr>
        <w:t>1.</w:t>
      </w:r>
      <w:r>
        <w:rPr>
          <w:rFonts w:hint="eastAsia"/>
        </w:rPr>
        <w:t>开发新功能时选择钢厂或管厂分支拉到本地进行开发；</w:t>
      </w:r>
    </w:p>
    <w:p w14:paraId="2290450A" w14:textId="77777777" w:rsidR="00705EBC" w:rsidRDefault="00A557E5">
      <w:r>
        <w:rPr>
          <w:rFonts w:hint="eastAsia"/>
        </w:rPr>
        <w:t>2.</w:t>
      </w:r>
      <w:r>
        <w:rPr>
          <w:rFonts w:hint="eastAsia"/>
        </w:rPr>
        <w:t>在开发分支进行功能开发和测试，同步提交相关文档；</w:t>
      </w:r>
    </w:p>
    <w:p w14:paraId="13B5684D" w14:textId="77777777" w:rsidR="00705EBC" w:rsidRDefault="00A557E5">
      <w:r>
        <w:t>3</w:t>
      </w:r>
      <w:r>
        <w:rPr>
          <w:rFonts w:hint="eastAsia"/>
        </w:rPr>
        <w:t>.</w:t>
      </w:r>
      <w:r>
        <w:rPr>
          <w:rFonts w:hint="eastAsia"/>
        </w:rPr>
        <w:t>测试完成后准备发布时将代码合并到</w:t>
      </w:r>
      <w:r>
        <w:rPr>
          <w:rFonts w:hint="eastAsia"/>
        </w:rPr>
        <w:t>dev</w:t>
      </w:r>
      <w:r>
        <w:t>_1.0</w:t>
      </w:r>
      <w:r>
        <w:rPr>
          <w:rFonts w:hint="eastAsia"/>
        </w:rPr>
        <w:t>并打上对应的版本</w:t>
      </w:r>
      <w:r>
        <w:rPr>
          <w:rFonts w:hint="eastAsia"/>
        </w:rPr>
        <w:t>tag</w:t>
      </w:r>
      <w:r>
        <w:rPr>
          <w:rFonts w:hint="eastAsia"/>
        </w:rPr>
        <w:t>；</w:t>
      </w:r>
    </w:p>
    <w:p w14:paraId="316F1961" w14:textId="77777777" w:rsidR="00705EBC" w:rsidRDefault="00705EBC"/>
    <w:p w14:paraId="0E2D7C0D" w14:textId="77777777" w:rsidR="00705EBC" w:rsidRDefault="00A557E5">
      <w:pPr>
        <w:pStyle w:val="1"/>
      </w:pPr>
      <w:bookmarkStart w:id="22" w:name="_Toc40953712"/>
      <w:r>
        <w:rPr>
          <w:rFonts w:hint="eastAsia"/>
        </w:rPr>
        <w:t>附录</w:t>
      </w:r>
      <w:bookmarkEnd w:id="22"/>
    </w:p>
    <w:p w14:paraId="01FCC216" w14:textId="77777777" w:rsidR="00705EBC" w:rsidRDefault="00A557E5">
      <w:pPr>
        <w:pStyle w:val="2"/>
      </w:pPr>
      <w:bookmarkStart w:id="23" w:name="_Toc40953713"/>
      <w:r>
        <w:t>A</w:t>
      </w:r>
      <w:r>
        <w:t>工具描述</w:t>
      </w:r>
      <w:bookmarkEnd w:id="23"/>
    </w:p>
    <w:p w14:paraId="58AE84C8" w14:textId="77777777" w:rsidR="00705EBC" w:rsidRDefault="00A557E5">
      <w:r>
        <w:rPr>
          <w:rFonts w:hint="eastAsia"/>
        </w:rPr>
        <w:t>u</w:t>
      </w:r>
      <w:r>
        <w:t>til</w:t>
      </w:r>
      <w:r>
        <w:rPr>
          <w:rFonts w:hint="eastAsia"/>
        </w:rPr>
        <w:t>包</w:t>
      </w:r>
      <w:r>
        <w:rPr>
          <w:rFonts w:hint="eastAsia"/>
        </w:rPr>
        <w:t>db_pool</w:t>
      </w:r>
      <w:r>
        <w:t>.py</w:t>
      </w:r>
      <w:r>
        <w:rPr>
          <w:rFonts w:hint="eastAsia"/>
        </w:rPr>
        <w:t>数据库连接池</w:t>
      </w:r>
    </w:p>
    <w:p w14:paraId="3A28CEBE" w14:textId="77777777" w:rsidR="00705EBC" w:rsidRDefault="00A557E5">
      <w:r>
        <w:rPr>
          <w:rFonts w:hint="eastAsia"/>
        </w:rPr>
        <w:t>connection</w:t>
      </w:r>
      <w:r>
        <w:rPr>
          <w:rFonts w:hint="eastAsia"/>
        </w:rPr>
        <w:t>（</w:t>
      </w:r>
      <w:r>
        <w:rPr>
          <w:rFonts w:hint="eastAsia"/>
        </w:rPr>
        <w:t>pymsql</w:t>
      </w:r>
      <w:r>
        <w:rPr>
          <w:rFonts w:hint="eastAsia"/>
        </w:rPr>
        <w:t>中的数据库连接对象）统一存放在该工具模块中</w:t>
      </w:r>
    </w:p>
    <w:p w14:paraId="4A901096" w14:textId="77777777" w:rsidR="00705EBC" w:rsidRDefault="00705EBC"/>
    <w:p w14:paraId="13D921DD" w14:textId="77777777" w:rsidR="00705EBC" w:rsidRDefault="00A557E5">
      <w:pPr>
        <w:pStyle w:val="2"/>
      </w:pPr>
      <w:bookmarkStart w:id="24" w:name="_Toc40953714"/>
      <w:r>
        <w:t xml:space="preserve">B </w:t>
      </w:r>
      <w:r>
        <w:t>基类描述</w:t>
      </w:r>
      <w:bookmarkEnd w:id="24"/>
    </w:p>
    <w:p w14:paraId="0BF4C6D2" w14:textId="77777777" w:rsidR="00705EBC" w:rsidRDefault="00A5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aseEntity</w:t>
      </w:r>
      <w:r>
        <w:rPr>
          <w:rFonts w:hint="eastAsia"/>
          <w:sz w:val="24"/>
          <w:szCs w:val="24"/>
        </w:rPr>
        <w:t>类</w:t>
      </w:r>
    </w:p>
    <w:p w14:paraId="487C2E38" w14:textId="77777777" w:rsidR="00705EBC" w:rsidRDefault="00A557E5">
      <w:r>
        <w:rPr>
          <w:rFonts w:hint="eastAsia"/>
        </w:rPr>
        <w:t>位于</w:t>
      </w:r>
      <w:r>
        <w:t>app.main.entity.base_entity.py</w:t>
      </w:r>
      <w:r>
        <w:rPr>
          <w:rFonts w:hint="eastAsia"/>
        </w:rPr>
        <w:t>，实体类的基类，子类继承可调用或重写以下通用方法，当前工程中类继承关系如下图。</w:t>
      </w:r>
    </w:p>
    <w:p w14:paraId="5F060291" w14:textId="77777777" w:rsidR="00705EBC" w:rsidRDefault="009B3590">
      <w:pPr>
        <w:jc w:val="center"/>
      </w:pPr>
      <w:r>
        <w:lastRenderedPageBreak/>
        <w:pict w14:anchorId="7497F307">
          <v:shape id="_x0000_i1030" type="#_x0000_t75" style="width:226.5pt;height:99.35pt">
            <v:imagedata r:id="rId23" o:title=""/>
          </v:shape>
        </w:pict>
      </w:r>
    </w:p>
    <w:p w14:paraId="049D67EB" w14:textId="77777777" w:rsidR="00705EBC" w:rsidRDefault="00A557E5">
      <w:r>
        <w:rPr>
          <w:rFonts w:hint="eastAsia"/>
        </w:rPr>
        <w:t>包含方法</w:t>
      </w:r>
      <w:r>
        <w:rPr>
          <w:rFonts w:hint="eastAsia"/>
        </w:rPr>
        <w:t>a</w:t>
      </w:r>
      <w:r>
        <w:t>s_dict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et_attr_str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et_attr</w:t>
      </w:r>
    </w:p>
    <w:p w14:paraId="25A863C9" w14:textId="77777777" w:rsidR="00705EBC" w:rsidRDefault="00A557E5">
      <w:r>
        <w:rPr>
          <w:rFonts w:hint="eastAsia"/>
        </w:rPr>
        <w:t>a</w:t>
      </w:r>
      <w:r>
        <w:t>s_dict</w:t>
      </w:r>
      <w:r>
        <w:rPr>
          <w:rFonts w:hint="eastAsia"/>
        </w:rPr>
        <w:t>将对象（成员变量）转换为</w:t>
      </w:r>
      <w:r>
        <w:rPr>
          <w:rFonts w:hint="eastAsia"/>
        </w:rPr>
        <w:t>dict</w:t>
      </w:r>
      <w:r>
        <w:rPr>
          <w:rFonts w:hint="eastAsia"/>
        </w:rPr>
        <w:t>数据类型返回</w:t>
      </w:r>
    </w:p>
    <w:p w14:paraId="4808DF73" w14:textId="77777777" w:rsidR="00705EBC" w:rsidRDefault="00A557E5">
      <w:r>
        <w:rPr>
          <w:rFonts w:hint="eastAsia"/>
        </w:rPr>
        <w:t>g</w:t>
      </w:r>
      <w:r>
        <w:t>et_attr_str</w:t>
      </w:r>
      <w:r>
        <w:rPr>
          <w:rFonts w:hint="eastAsia"/>
        </w:rPr>
        <w:t>读取类成员变量，将其统一转换为</w:t>
      </w:r>
      <w:r>
        <w:rPr>
          <w:rFonts w:hint="eastAsia"/>
        </w:rPr>
        <w:t>string</w:t>
      </w:r>
      <w:r>
        <w:rPr>
          <w:rFonts w:hint="eastAsia"/>
        </w:rPr>
        <w:t>数据类型</w:t>
      </w:r>
    </w:p>
    <w:p w14:paraId="177118EB" w14:textId="77777777" w:rsidR="00705EBC" w:rsidRDefault="00A557E5">
      <w:r>
        <w:rPr>
          <w:rFonts w:hint="eastAsia"/>
        </w:rPr>
        <w:t>s</w:t>
      </w:r>
      <w:r>
        <w:t>et_attr</w:t>
      </w:r>
      <w:r>
        <w:rPr>
          <w:rFonts w:hint="eastAsia"/>
        </w:rPr>
        <w:t>根据传入的对象设置成员变量，将传入的</w:t>
      </w:r>
      <w:r>
        <w:rPr>
          <w:rFonts w:hint="eastAsia"/>
        </w:rPr>
        <w:t>dict</w:t>
      </w:r>
      <w:r>
        <w:rPr>
          <w:rFonts w:hint="eastAsia"/>
        </w:rPr>
        <w:t>数据类型转换为成员变量</w:t>
      </w:r>
    </w:p>
    <w:p w14:paraId="68D5B68D" w14:textId="77777777" w:rsidR="00705EBC" w:rsidRDefault="00705EBC">
      <w:pPr>
        <w:jc w:val="left"/>
        <w:rPr>
          <w:rFonts w:ascii="仿宋" w:eastAsia="仿宋" w:hAnsi="仿宋"/>
          <w:sz w:val="28"/>
          <w:szCs w:val="28"/>
        </w:rPr>
      </w:pPr>
    </w:p>
    <w:sectPr w:rsidR="00705EBC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61306" w14:textId="77777777" w:rsidR="00030678" w:rsidRDefault="00030678">
      <w:pPr>
        <w:spacing w:after="0" w:line="240" w:lineRule="auto"/>
      </w:pPr>
      <w:r>
        <w:separator/>
      </w:r>
    </w:p>
  </w:endnote>
  <w:endnote w:type="continuationSeparator" w:id="0">
    <w:p w14:paraId="5B1CE884" w14:textId="77777777" w:rsidR="00030678" w:rsidRDefault="0003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7A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9000142"/>
    </w:sdtPr>
    <w:sdtEndPr/>
    <w:sdtContent>
      <w:p w14:paraId="54AD294B" w14:textId="77777777" w:rsidR="00705EBC" w:rsidRDefault="00A557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 w14:paraId="12160215" w14:textId="77777777" w:rsidR="00705EBC" w:rsidRDefault="00705E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C6F79" w14:textId="77777777" w:rsidR="00030678" w:rsidRDefault="00030678">
      <w:pPr>
        <w:spacing w:after="0" w:line="240" w:lineRule="auto"/>
      </w:pPr>
      <w:r>
        <w:separator/>
      </w:r>
    </w:p>
  </w:footnote>
  <w:footnote w:type="continuationSeparator" w:id="0">
    <w:p w14:paraId="16DBB299" w14:textId="77777777" w:rsidR="00030678" w:rsidRDefault="0003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1066E"/>
    <w:multiLevelType w:val="multilevel"/>
    <w:tmpl w:val="3C11066E"/>
    <w:lvl w:ilvl="0">
      <w:start w:val="1"/>
      <w:numFmt w:val="bullet"/>
      <w:lvlText w:val="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46A43C30"/>
    <w:multiLevelType w:val="multilevel"/>
    <w:tmpl w:val="46A43C3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C761AB3"/>
    <w:multiLevelType w:val="multilevel"/>
    <w:tmpl w:val="4C761AB3"/>
    <w:lvl w:ilvl="0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274"/>
    <w:rsid w:val="00030678"/>
    <w:rsid w:val="0004449A"/>
    <w:rsid w:val="000509CC"/>
    <w:rsid w:val="0006249E"/>
    <w:rsid w:val="000A78B9"/>
    <w:rsid w:val="000B7318"/>
    <w:rsid w:val="000F02CA"/>
    <w:rsid w:val="0010254C"/>
    <w:rsid w:val="0010559E"/>
    <w:rsid w:val="00110A45"/>
    <w:rsid w:val="00125463"/>
    <w:rsid w:val="00125600"/>
    <w:rsid w:val="00125D1D"/>
    <w:rsid w:val="00144203"/>
    <w:rsid w:val="00144E47"/>
    <w:rsid w:val="00166E81"/>
    <w:rsid w:val="00173D6B"/>
    <w:rsid w:val="00193545"/>
    <w:rsid w:val="00193BE7"/>
    <w:rsid w:val="001A36C1"/>
    <w:rsid w:val="001C7540"/>
    <w:rsid w:val="001E2AD5"/>
    <w:rsid w:val="001E557E"/>
    <w:rsid w:val="00241F43"/>
    <w:rsid w:val="00245315"/>
    <w:rsid w:val="00290B77"/>
    <w:rsid w:val="002911FC"/>
    <w:rsid w:val="002B01E6"/>
    <w:rsid w:val="002D4CE2"/>
    <w:rsid w:val="002F11E7"/>
    <w:rsid w:val="0038091E"/>
    <w:rsid w:val="003A5B1F"/>
    <w:rsid w:val="003B0CB6"/>
    <w:rsid w:val="003C2650"/>
    <w:rsid w:val="003D396C"/>
    <w:rsid w:val="003F668C"/>
    <w:rsid w:val="0040272B"/>
    <w:rsid w:val="0044350D"/>
    <w:rsid w:val="00462C2E"/>
    <w:rsid w:val="00466C52"/>
    <w:rsid w:val="00466D64"/>
    <w:rsid w:val="00467CAC"/>
    <w:rsid w:val="004D459C"/>
    <w:rsid w:val="00517ED9"/>
    <w:rsid w:val="00556F12"/>
    <w:rsid w:val="00570D60"/>
    <w:rsid w:val="00572F42"/>
    <w:rsid w:val="00577523"/>
    <w:rsid w:val="00596265"/>
    <w:rsid w:val="005A2D5E"/>
    <w:rsid w:val="005B3107"/>
    <w:rsid w:val="005B6CA9"/>
    <w:rsid w:val="0063241C"/>
    <w:rsid w:val="00641936"/>
    <w:rsid w:val="00645F81"/>
    <w:rsid w:val="0069460D"/>
    <w:rsid w:val="00697C84"/>
    <w:rsid w:val="006A1FE6"/>
    <w:rsid w:val="006A51D9"/>
    <w:rsid w:val="006B1506"/>
    <w:rsid w:val="006B4D67"/>
    <w:rsid w:val="006C1302"/>
    <w:rsid w:val="006D1DF2"/>
    <w:rsid w:val="00705EBC"/>
    <w:rsid w:val="0073660D"/>
    <w:rsid w:val="00755B66"/>
    <w:rsid w:val="00770ECA"/>
    <w:rsid w:val="0078052A"/>
    <w:rsid w:val="0078794D"/>
    <w:rsid w:val="007910A9"/>
    <w:rsid w:val="007B77DC"/>
    <w:rsid w:val="007C5457"/>
    <w:rsid w:val="007E52E4"/>
    <w:rsid w:val="00817F04"/>
    <w:rsid w:val="00855239"/>
    <w:rsid w:val="0086397C"/>
    <w:rsid w:val="00875BD4"/>
    <w:rsid w:val="0089342C"/>
    <w:rsid w:val="008B3678"/>
    <w:rsid w:val="008B5274"/>
    <w:rsid w:val="008E5C6C"/>
    <w:rsid w:val="009238B7"/>
    <w:rsid w:val="009473BF"/>
    <w:rsid w:val="0095639A"/>
    <w:rsid w:val="009B0397"/>
    <w:rsid w:val="009B3590"/>
    <w:rsid w:val="00A04F92"/>
    <w:rsid w:val="00A14E4C"/>
    <w:rsid w:val="00A23D23"/>
    <w:rsid w:val="00A26EF4"/>
    <w:rsid w:val="00A348DC"/>
    <w:rsid w:val="00A557E5"/>
    <w:rsid w:val="00A7098B"/>
    <w:rsid w:val="00A9446F"/>
    <w:rsid w:val="00AB3CCB"/>
    <w:rsid w:val="00AC0DB1"/>
    <w:rsid w:val="00AC660C"/>
    <w:rsid w:val="00AE279B"/>
    <w:rsid w:val="00AF369A"/>
    <w:rsid w:val="00B10BF2"/>
    <w:rsid w:val="00B15682"/>
    <w:rsid w:val="00B2136A"/>
    <w:rsid w:val="00B70AF2"/>
    <w:rsid w:val="00B75B17"/>
    <w:rsid w:val="00B969E7"/>
    <w:rsid w:val="00B96E75"/>
    <w:rsid w:val="00B97249"/>
    <w:rsid w:val="00BA7A1B"/>
    <w:rsid w:val="00BB3542"/>
    <w:rsid w:val="00BC087E"/>
    <w:rsid w:val="00BD4B5D"/>
    <w:rsid w:val="00BD5ACB"/>
    <w:rsid w:val="00C00409"/>
    <w:rsid w:val="00C1145D"/>
    <w:rsid w:val="00C34B70"/>
    <w:rsid w:val="00C4078E"/>
    <w:rsid w:val="00C42D80"/>
    <w:rsid w:val="00C53322"/>
    <w:rsid w:val="00C62300"/>
    <w:rsid w:val="00C705CF"/>
    <w:rsid w:val="00C74C6E"/>
    <w:rsid w:val="00C811E6"/>
    <w:rsid w:val="00C950B9"/>
    <w:rsid w:val="00CA678D"/>
    <w:rsid w:val="00CC0CA0"/>
    <w:rsid w:val="00CE1835"/>
    <w:rsid w:val="00CF0B1A"/>
    <w:rsid w:val="00CF3FE3"/>
    <w:rsid w:val="00D00BAF"/>
    <w:rsid w:val="00D1071C"/>
    <w:rsid w:val="00D248D3"/>
    <w:rsid w:val="00D24F41"/>
    <w:rsid w:val="00D34FF1"/>
    <w:rsid w:val="00D43AE4"/>
    <w:rsid w:val="00D53BF2"/>
    <w:rsid w:val="00D61049"/>
    <w:rsid w:val="00D66D04"/>
    <w:rsid w:val="00DF04A1"/>
    <w:rsid w:val="00E2106C"/>
    <w:rsid w:val="00E53629"/>
    <w:rsid w:val="00E63957"/>
    <w:rsid w:val="00E7690B"/>
    <w:rsid w:val="00E82879"/>
    <w:rsid w:val="00EB0CDC"/>
    <w:rsid w:val="00EB2D5C"/>
    <w:rsid w:val="00EB5FEF"/>
    <w:rsid w:val="00ED6F92"/>
    <w:rsid w:val="00ED7FB9"/>
    <w:rsid w:val="00EE18C2"/>
    <w:rsid w:val="00F001CE"/>
    <w:rsid w:val="00F37951"/>
    <w:rsid w:val="00F41AF6"/>
    <w:rsid w:val="00F47479"/>
    <w:rsid w:val="00F47BD8"/>
    <w:rsid w:val="00F65BF6"/>
    <w:rsid w:val="00F74B03"/>
    <w:rsid w:val="00F74E9C"/>
    <w:rsid w:val="00FB4C61"/>
    <w:rsid w:val="00FB5252"/>
    <w:rsid w:val="00FC5D5F"/>
    <w:rsid w:val="00FD5A72"/>
    <w:rsid w:val="01375236"/>
    <w:rsid w:val="014072E7"/>
    <w:rsid w:val="0155338F"/>
    <w:rsid w:val="016B686B"/>
    <w:rsid w:val="01BD3DA9"/>
    <w:rsid w:val="01CC6917"/>
    <w:rsid w:val="022F5DCD"/>
    <w:rsid w:val="02334C40"/>
    <w:rsid w:val="027854ED"/>
    <w:rsid w:val="02B40BAC"/>
    <w:rsid w:val="02BF0459"/>
    <w:rsid w:val="02F77BBD"/>
    <w:rsid w:val="034A5C2F"/>
    <w:rsid w:val="03A617AF"/>
    <w:rsid w:val="03A9187D"/>
    <w:rsid w:val="03AA48C1"/>
    <w:rsid w:val="03AD095F"/>
    <w:rsid w:val="03E73E64"/>
    <w:rsid w:val="04492CF0"/>
    <w:rsid w:val="0465665B"/>
    <w:rsid w:val="046B1406"/>
    <w:rsid w:val="046F0498"/>
    <w:rsid w:val="048E6668"/>
    <w:rsid w:val="04935412"/>
    <w:rsid w:val="04CF35A3"/>
    <w:rsid w:val="05014443"/>
    <w:rsid w:val="05064759"/>
    <w:rsid w:val="051F5562"/>
    <w:rsid w:val="05567D32"/>
    <w:rsid w:val="05773F06"/>
    <w:rsid w:val="05C059A7"/>
    <w:rsid w:val="05C54A4D"/>
    <w:rsid w:val="05E4436A"/>
    <w:rsid w:val="05FA0937"/>
    <w:rsid w:val="064A5B22"/>
    <w:rsid w:val="066D1696"/>
    <w:rsid w:val="06AC4623"/>
    <w:rsid w:val="06BA3918"/>
    <w:rsid w:val="07687B8B"/>
    <w:rsid w:val="0775532C"/>
    <w:rsid w:val="07807260"/>
    <w:rsid w:val="07EB401D"/>
    <w:rsid w:val="080514F9"/>
    <w:rsid w:val="0829281C"/>
    <w:rsid w:val="083741C9"/>
    <w:rsid w:val="083D3B76"/>
    <w:rsid w:val="08722B67"/>
    <w:rsid w:val="08E47517"/>
    <w:rsid w:val="09056AC0"/>
    <w:rsid w:val="095669BF"/>
    <w:rsid w:val="09A546F3"/>
    <w:rsid w:val="0A5C563A"/>
    <w:rsid w:val="0A9761D0"/>
    <w:rsid w:val="0ACA28CD"/>
    <w:rsid w:val="0AFB3CFB"/>
    <w:rsid w:val="0B0A2001"/>
    <w:rsid w:val="0BA20C3B"/>
    <w:rsid w:val="0BC13086"/>
    <w:rsid w:val="0BEF37DC"/>
    <w:rsid w:val="0C5328E3"/>
    <w:rsid w:val="0C8578A5"/>
    <w:rsid w:val="0CB95092"/>
    <w:rsid w:val="0CC3686B"/>
    <w:rsid w:val="0CCB6AFC"/>
    <w:rsid w:val="0D985C9B"/>
    <w:rsid w:val="0DB32FBB"/>
    <w:rsid w:val="0DCC4881"/>
    <w:rsid w:val="0DCF3DB7"/>
    <w:rsid w:val="0E264C84"/>
    <w:rsid w:val="0E3C4691"/>
    <w:rsid w:val="0E3E775E"/>
    <w:rsid w:val="0E774DA4"/>
    <w:rsid w:val="0E9B501A"/>
    <w:rsid w:val="0EA7007E"/>
    <w:rsid w:val="0EAF0335"/>
    <w:rsid w:val="0EE66B13"/>
    <w:rsid w:val="0EF61F08"/>
    <w:rsid w:val="0F064CE2"/>
    <w:rsid w:val="0F2E4716"/>
    <w:rsid w:val="0F3C5E89"/>
    <w:rsid w:val="10043451"/>
    <w:rsid w:val="10321031"/>
    <w:rsid w:val="10424BA1"/>
    <w:rsid w:val="10440795"/>
    <w:rsid w:val="107768A6"/>
    <w:rsid w:val="10A62406"/>
    <w:rsid w:val="10B333F6"/>
    <w:rsid w:val="111F7291"/>
    <w:rsid w:val="11261266"/>
    <w:rsid w:val="11324E3A"/>
    <w:rsid w:val="116C545B"/>
    <w:rsid w:val="11A57D9D"/>
    <w:rsid w:val="12027AB0"/>
    <w:rsid w:val="1240328A"/>
    <w:rsid w:val="12BF3A3C"/>
    <w:rsid w:val="135D3F42"/>
    <w:rsid w:val="13674871"/>
    <w:rsid w:val="13A32CF0"/>
    <w:rsid w:val="13AE5391"/>
    <w:rsid w:val="13EF691C"/>
    <w:rsid w:val="13F43FC9"/>
    <w:rsid w:val="143A5798"/>
    <w:rsid w:val="147C0094"/>
    <w:rsid w:val="14892A9C"/>
    <w:rsid w:val="14C42001"/>
    <w:rsid w:val="14DD7BDB"/>
    <w:rsid w:val="152362F2"/>
    <w:rsid w:val="152E2163"/>
    <w:rsid w:val="15924ACC"/>
    <w:rsid w:val="15BA5A8E"/>
    <w:rsid w:val="164351B8"/>
    <w:rsid w:val="16BB2826"/>
    <w:rsid w:val="16D95516"/>
    <w:rsid w:val="16FF10EF"/>
    <w:rsid w:val="17113F4E"/>
    <w:rsid w:val="18162FFA"/>
    <w:rsid w:val="1826611B"/>
    <w:rsid w:val="185302C7"/>
    <w:rsid w:val="187D0F94"/>
    <w:rsid w:val="1882549A"/>
    <w:rsid w:val="189C4921"/>
    <w:rsid w:val="18D55505"/>
    <w:rsid w:val="193F721A"/>
    <w:rsid w:val="19E5153B"/>
    <w:rsid w:val="19F77EE1"/>
    <w:rsid w:val="1A346D35"/>
    <w:rsid w:val="1A377D18"/>
    <w:rsid w:val="1A3C29FF"/>
    <w:rsid w:val="1AB022CE"/>
    <w:rsid w:val="1AF90895"/>
    <w:rsid w:val="1BD97388"/>
    <w:rsid w:val="1BF95CF5"/>
    <w:rsid w:val="1C0709E6"/>
    <w:rsid w:val="1C203644"/>
    <w:rsid w:val="1C2C7923"/>
    <w:rsid w:val="1C835C2A"/>
    <w:rsid w:val="1CF1418C"/>
    <w:rsid w:val="1CFC0855"/>
    <w:rsid w:val="1D28226B"/>
    <w:rsid w:val="1D837F47"/>
    <w:rsid w:val="1DCD3348"/>
    <w:rsid w:val="1DFD3386"/>
    <w:rsid w:val="1E045ED1"/>
    <w:rsid w:val="1E106CC9"/>
    <w:rsid w:val="1E3831F8"/>
    <w:rsid w:val="1E8E58D9"/>
    <w:rsid w:val="1EB86E22"/>
    <w:rsid w:val="1ED7496C"/>
    <w:rsid w:val="1F2A2BCC"/>
    <w:rsid w:val="1F8B3B02"/>
    <w:rsid w:val="1FAC2058"/>
    <w:rsid w:val="1FC12308"/>
    <w:rsid w:val="204C665F"/>
    <w:rsid w:val="205F362F"/>
    <w:rsid w:val="20974927"/>
    <w:rsid w:val="20ED28E4"/>
    <w:rsid w:val="22797297"/>
    <w:rsid w:val="22893620"/>
    <w:rsid w:val="24071FF6"/>
    <w:rsid w:val="246032DA"/>
    <w:rsid w:val="24B20106"/>
    <w:rsid w:val="24D93E1F"/>
    <w:rsid w:val="24E1379E"/>
    <w:rsid w:val="2563295A"/>
    <w:rsid w:val="26125A62"/>
    <w:rsid w:val="2639473E"/>
    <w:rsid w:val="267329A9"/>
    <w:rsid w:val="267B7E7B"/>
    <w:rsid w:val="272D53C5"/>
    <w:rsid w:val="27324558"/>
    <w:rsid w:val="277A5EF2"/>
    <w:rsid w:val="27C64A13"/>
    <w:rsid w:val="27EF3827"/>
    <w:rsid w:val="27F042EB"/>
    <w:rsid w:val="27F600C9"/>
    <w:rsid w:val="28360E71"/>
    <w:rsid w:val="28555B11"/>
    <w:rsid w:val="286D479C"/>
    <w:rsid w:val="28971643"/>
    <w:rsid w:val="28DD7A3E"/>
    <w:rsid w:val="29332E39"/>
    <w:rsid w:val="2989582E"/>
    <w:rsid w:val="299B35B1"/>
    <w:rsid w:val="29B05A57"/>
    <w:rsid w:val="2A0F2A71"/>
    <w:rsid w:val="2A211992"/>
    <w:rsid w:val="2A477329"/>
    <w:rsid w:val="2AA30B49"/>
    <w:rsid w:val="2AFE7E74"/>
    <w:rsid w:val="2B09012F"/>
    <w:rsid w:val="2B326EB0"/>
    <w:rsid w:val="2B4A5A4B"/>
    <w:rsid w:val="2B546CD1"/>
    <w:rsid w:val="2BAE4633"/>
    <w:rsid w:val="2BEA4678"/>
    <w:rsid w:val="2BF71866"/>
    <w:rsid w:val="2C004E30"/>
    <w:rsid w:val="2C1C511F"/>
    <w:rsid w:val="2C632645"/>
    <w:rsid w:val="2CCF6416"/>
    <w:rsid w:val="2CEE4CCE"/>
    <w:rsid w:val="2D01208F"/>
    <w:rsid w:val="2D14416E"/>
    <w:rsid w:val="2D9016EF"/>
    <w:rsid w:val="2DA65BC4"/>
    <w:rsid w:val="2E33351B"/>
    <w:rsid w:val="2E7E5768"/>
    <w:rsid w:val="2EB4534D"/>
    <w:rsid w:val="2EC6615E"/>
    <w:rsid w:val="2F1E01EA"/>
    <w:rsid w:val="2F482AA8"/>
    <w:rsid w:val="2F7B37A6"/>
    <w:rsid w:val="2FB557DD"/>
    <w:rsid w:val="2FBE4DB8"/>
    <w:rsid w:val="2FC24C36"/>
    <w:rsid w:val="2FEE5897"/>
    <w:rsid w:val="30267CC4"/>
    <w:rsid w:val="31197898"/>
    <w:rsid w:val="312F7DCA"/>
    <w:rsid w:val="31580101"/>
    <w:rsid w:val="315C72DA"/>
    <w:rsid w:val="317967E3"/>
    <w:rsid w:val="318F3EB2"/>
    <w:rsid w:val="31C50220"/>
    <w:rsid w:val="31CC15C4"/>
    <w:rsid w:val="32684DC4"/>
    <w:rsid w:val="326E4BCB"/>
    <w:rsid w:val="329C5E8B"/>
    <w:rsid w:val="32CB3F7A"/>
    <w:rsid w:val="32E437C3"/>
    <w:rsid w:val="332C7859"/>
    <w:rsid w:val="3363570D"/>
    <w:rsid w:val="33833E2C"/>
    <w:rsid w:val="33C34B38"/>
    <w:rsid w:val="343722A5"/>
    <w:rsid w:val="34423DFC"/>
    <w:rsid w:val="345B7DC0"/>
    <w:rsid w:val="34E820F8"/>
    <w:rsid w:val="352E3695"/>
    <w:rsid w:val="35AB3B38"/>
    <w:rsid w:val="35B76A86"/>
    <w:rsid w:val="3674179F"/>
    <w:rsid w:val="3675146D"/>
    <w:rsid w:val="36764331"/>
    <w:rsid w:val="367C5895"/>
    <w:rsid w:val="36B14E04"/>
    <w:rsid w:val="36D70BFA"/>
    <w:rsid w:val="36F86E9C"/>
    <w:rsid w:val="371E6C18"/>
    <w:rsid w:val="38033C48"/>
    <w:rsid w:val="38236084"/>
    <w:rsid w:val="383E7D95"/>
    <w:rsid w:val="384E2EC8"/>
    <w:rsid w:val="38FC05BE"/>
    <w:rsid w:val="39064A1D"/>
    <w:rsid w:val="3914381A"/>
    <w:rsid w:val="39381FE5"/>
    <w:rsid w:val="39981DD1"/>
    <w:rsid w:val="39BE3FDD"/>
    <w:rsid w:val="39C2018C"/>
    <w:rsid w:val="39C2744C"/>
    <w:rsid w:val="3A1B35D0"/>
    <w:rsid w:val="3A4A60C5"/>
    <w:rsid w:val="3AAA1825"/>
    <w:rsid w:val="3AAD13D4"/>
    <w:rsid w:val="3B240D32"/>
    <w:rsid w:val="3B5E370A"/>
    <w:rsid w:val="3B9F7616"/>
    <w:rsid w:val="3C4D0910"/>
    <w:rsid w:val="3C637B39"/>
    <w:rsid w:val="3C772488"/>
    <w:rsid w:val="3CF51D33"/>
    <w:rsid w:val="3D1E4406"/>
    <w:rsid w:val="3DD3688F"/>
    <w:rsid w:val="3DE6467A"/>
    <w:rsid w:val="3DFF722F"/>
    <w:rsid w:val="3E1D4CE9"/>
    <w:rsid w:val="3E2A0CB4"/>
    <w:rsid w:val="3E773D25"/>
    <w:rsid w:val="3E8B5B7C"/>
    <w:rsid w:val="3F856F73"/>
    <w:rsid w:val="400B1437"/>
    <w:rsid w:val="401046A0"/>
    <w:rsid w:val="40302D31"/>
    <w:rsid w:val="407549A6"/>
    <w:rsid w:val="408B2EDE"/>
    <w:rsid w:val="408C49F9"/>
    <w:rsid w:val="408D4FC6"/>
    <w:rsid w:val="41970C32"/>
    <w:rsid w:val="41F37AF9"/>
    <w:rsid w:val="42201DA3"/>
    <w:rsid w:val="424F58B3"/>
    <w:rsid w:val="42511A94"/>
    <w:rsid w:val="426700AB"/>
    <w:rsid w:val="427342EA"/>
    <w:rsid w:val="429106A5"/>
    <w:rsid w:val="429A356B"/>
    <w:rsid w:val="42BF7011"/>
    <w:rsid w:val="43371892"/>
    <w:rsid w:val="43790E68"/>
    <w:rsid w:val="438F12C6"/>
    <w:rsid w:val="43B53AE9"/>
    <w:rsid w:val="43BD498B"/>
    <w:rsid w:val="4502747F"/>
    <w:rsid w:val="453A0CB5"/>
    <w:rsid w:val="45920781"/>
    <w:rsid w:val="45950BB8"/>
    <w:rsid w:val="46332CF1"/>
    <w:rsid w:val="467D114D"/>
    <w:rsid w:val="472D11FD"/>
    <w:rsid w:val="47983A43"/>
    <w:rsid w:val="47AE72DD"/>
    <w:rsid w:val="47BC1C5F"/>
    <w:rsid w:val="47E77F92"/>
    <w:rsid w:val="48091C25"/>
    <w:rsid w:val="483A1F3B"/>
    <w:rsid w:val="483A2398"/>
    <w:rsid w:val="4859313F"/>
    <w:rsid w:val="486A104C"/>
    <w:rsid w:val="486A467D"/>
    <w:rsid w:val="486B56B9"/>
    <w:rsid w:val="48904E99"/>
    <w:rsid w:val="48921353"/>
    <w:rsid w:val="48BC4FE7"/>
    <w:rsid w:val="48CC0610"/>
    <w:rsid w:val="493E7374"/>
    <w:rsid w:val="49C47CCE"/>
    <w:rsid w:val="49EF40D7"/>
    <w:rsid w:val="49F17475"/>
    <w:rsid w:val="49F928CA"/>
    <w:rsid w:val="4A0316CF"/>
    <w:rsid w:val="4A1363BC"/>
    <w:rsid w:val="4A39045E"/>
    <w:rsid w:val="4A734DB3"/>
    <w:rsid w:val="4A916C54"/>
    <w:rsid w:val="4AA70412"/>
    <w:rsid w:val="4AF51255"/>
    <w:rsid w:val="4AFA523F"/>
    <w:rsid w:val="4B5D6047"/>
    <w:rsid w:val="4BB60B6C"/>
    <w:rsid w:val="4BF443E0"/>
    <w:rsid w:val="4C44726B"/>
    <w:rsid w:val="4C587A7B"/>
    <w:rsid w:val="4C5F2498"/>
    <w:rsid w:val="4CBF168F"/>
    <w:rsid w:val="4CCD135F"/>
    <w:rsid w:val="4CF07C21"/>
    <w:rsid w:val="4D1A3912"/>
    <w:rsid w:val="4D465151"/>
    <w:rsid w:val="4D94087A"/>
    <w:rsid w:val="4DA469FC"/>
    <w:rsid w:val="4DC907F4"/>
    <w:rsid w:val="4DF4225C"/>
    <w:rsid w:val="4E8A3E30"/>
    <w:rsid w:val="4EB2363B"/>
    <w:rsid w:val="4EDF2EE7"/>
    <w:rsid w:val="4F35657E"/>
    <w:rsid w:val="4F361565"/>
    <w:rsid w:val="4F3834DD"/>
    <w:rsid w:val="500253D4"/>
    <w:rsid w:val="501D36F4"/>
    <w:rsid w:val="5022780F"/>
    <w:rsid w:val="504D13F8"/>
    <w:rsid w:val="50614F29"/>
    <w:rsid w:val="50BF165C"/>
    <w:rsid w:val="50CA7DC4"/>
    <w:rsid w:val="51156F32"/>
    <w:rsid w:val="512A71CF"/>
    <w:rsid w:val="51574063"/>
    <w:rsid w:val="516606DD"/>
    <w:rsid w:val="518560E3"/>
    <w:rsid w:val="519F40E9"/>
    <w:rsid w:val="51BF3FF8"/>
    <w:rsid w:val="51CF2791"/>
    <w:rsid w:val="52023BA0"/>
    <w:rsid w:val="525B2BDB"/>
    <w:rsid w:val="52A10185"/>
    <w:rsid w:val="52A162E8"/>
    <w:rsid w:val="52B61869"/>
    <w:rsid w:val="52C809D0"/>
    <w:rsid w:val="53652096"/>
    <w:rsid w:val="53E818A5"/>
    <w:rsid w:val="54030A89"/>
    <w:rsid w:val="541E5363"/>
    <w:rsid w:val="54465189"/>
    <w:rsid w:val="54C05BC6"/>
    <w:rsid w:val="54CC1777"/>
    <w:rsid w:val="54F24EE4"/>
    <w:rsid w:val="55025392"/>
    <w:rsid w:val="554507AB"/>
    <w:rsid w:val="55AA6D41"/>
    <w:rsid w:val="55C6150B"/>
    <w:rsid w:val="55D83F0C"/>
    <w:rsid w:val="55DB308E"/>
    <w:rsid w:val="55FC1C92"/>
    <w:rsid w:val="56CF43FF"/>
    <w:rsid w:val="56E758E7"/>
    <w:rsid w:val="57875747"/>
    <w:rsid w:val="579F3EA4"/>
    <w:rsid w:val="57B52DB5"/>
    <w:rsid w:val="57C0748A"/>
    <w:rsid w:val="580772BC"/>
    <w:rsid w:val="586C611F"/>
    <w:rsid w:val="589E7099"/>
    <w:rsid w:val="58A0676B"/>
    <w:rsid w:val="58CE2D42"/>
    <w:rsid w:val="59482C3E"/>
    <w:rsid w:val="595F0ADA"/>
    <w:rsid w:val="5978700E"/>
    <w:rsid w:val="59A460E1"/>
    <w:rsid w:val="59ED3165"/>
    <w:rsid w:val="59FA7CCC"/>
    <w:rsid w:val="5A085CE3"/>
    <w:rsid w:val="5A201E77"/>
    <w:rsid w:val="5A8532A6"/>
    <w:rsid w:val="5AC945B4"/>
    <w:rsid w:val="5AEE6997"/>
    <w:rsid w:val="5B230F45"/>
    <w:rsid w:val="5B870326"/>
    <w:rsid w:val="5BF07220"/>
    <w:rsid w:val="5CA00AA3"/>
    <w:rsid w:val="5CC2381A"/>
    <w:rsid w:val="5CF56E97"/>
    <w:rsid w:val="5D174553"/>
    <w:rsid w:val="5D233BB9"/>
    <w:rsid w:val="5D3677BE"/>
    <w:rsid w:val="5D3E0ECD"/>
    <w:rsid w:val="5D6325E9"/>
    <w:rsid w:val="5D6715AF"/>
    <w:rsid w:val="5D6F077E"/>
    <w:rsid w:val="5D881F81"/>
    <w:rsid w:val="5D943005"/>
    <w:rsid w:val="5D94443F"/>
    <w:rsid w:val="5D9F6044"/>
    <w:rsid w:val="5DF2484E"/>
    <w:rsid w:val="5E5A178E"/>
    <w:rsid w:val="5E6C5D05"/>
    <w:rsid w:val="5EB3444F"/>
    <w:rsid w:val="5EFA2607"/>
    <w:rsid w:val="5F095A04"/>
    <w:rsid w:val="5F0B2F38"/>
    <w:rsid w:val="5F56326F"/>
    <w:rsid w:val="5F7908F3"/>
    <w:rsid w:val="5FB35699"/>
    <w:rsid w:val="5FEC1820"/>
    <w:rsid w:val="5FEC1AAC"/>
    <w:rsid w:val="601D0DA8"/>
    <w:rsid w:val="607B0A7A"/>
    <w:rsid w:val="60861C3C"/>
    <w:rsid w:val="60C63079"/>
    <w:rsid w:val="60DD3BC6"/>
    <w:rsid w:val="61227030"/>
    <w:rsid w:val="61415818"/>
    <w:rsid w:val="614A73AF"/>
    <w:rsid w:val="6185708C"/>
    <w:rsid w:val="61D455B2"/>
    <w:rsid w:val="61D50E86"/>
    <w:rsid w:val="61F40723"/>
    <w:rsid w:val="625C79F2"/>
    <w:rsid w:val="625F0FC6"/>
    <w:rsid w:val="62820F73"/>
    <w:rsid w:val="62901F37"/>
    <w:rsid w:val="62C10FA4"/>
    <w:rsid w:val="62DA44F6"/>
    <w:rsid w:val="62E10DF4"/>
    <w:rsid w:val="62F1599D"/>
    <w:rsid w:val="6342646D"/>
    <w:rsid w:val="636376C8"/>
    <w:rsid w:val="63AF570C"/>
    <w:rsid w:val="63CF6DAD"/>
    <w:rsid w:val="63D578EF"/>
    <w:rsid w:val="63E8015E"/>
    <w:rsid w:val="63FC4BC3"/>
    <w:rsid w:val="64152381"/>
    <w:rsid w:val="642969F9"/>
    <w:rsid w:val="645C7BB4"/>
    <w:rsid w:val="649F7037"/>
    <w:rsid w:val="64BC0D2A"/>
    <w:rsid w:val="64C9083C"/>
    <w:rsid w:val="64E669CF"/>
    <w:rsid w:val="656540F7"/>
    <w:rsid w:val="65F275A5"/>
    <w:rsid w:val="65FE7C4C"/>
    <w:rsid w:val="65FF1340"/>
    <w:rsid w:val="664755CD"/>
    <w:rsid w:val="668B60C5"/>
    <w:rsid w:val="671F526F"/>
    <w:rsid w:val="672B1483"/>
    <w:rsid w:val="67811B0A"/>
    <w:rsid w:val="6782125B"/>
    <w:rsid w:val="678E15EA"/>
    <w:rsid w:val="67BD1130"/>
    <w:rsid w:val="67D4337D"/>
    <w:rsid w:val="680101DC"/>
    <w:rsid w:val="680B7F36"/>
    <w:rsid w:val="683B061C"/>
    <w:rsid w:val="687A52D0"/>
    <w:rsid w:val="68B32819"/>
    <w:rsid w:val="690A47D2"/>
    <w:rsid w:val="69202671"/>
    <w:rsid w:val="69747B7F"/>
    <w:rsid w:val="698B3ED0"/>
    <w:rsid w:val="69BE3EB5"/>
    <w:rsid w:val="69BF1630"/>
    <w:rsid w:val="69DB7DE8"/>
    <w:rsid w:val="6A05306D"/>
    <w:rsid w:val="6A23349E"/>
    <w:rsid w:val="6A2779A0"/>
    <w:rsid w:val="6A3E0D15"/>
    <w:rsid w:val="6A3E2B2D"/>
    <w:rsid w:val="6A6319C5"/>
    <w:rsid w:val="6AB51EB0"/>
    <w:rsid w:val="6B1017D8"/>
    <w:rsid w:val="6B285D1F"/>
    <w:rsid w:val="6B434B55"/>
    <w:rsid w:val="6B6636B6"/>
    <w:rsid w:val="6BE11255"/>
    <w:rsid w:val="6C2823D8"/>
    <w:rsid w:val="6CA62CB9"/>
    <w:rsid w:val="6D4C2F47"/>
    <w:rsid w:val="6D697F1A"/>
    <w:rsid w:val="6DE25C7C"/>
    <w:rsid w:val="6E252ED6"/>
    <w:rsid w:val="6E40003D"/>
    <w:rsid w:val="6EFF3B31"/>
    <w:rsid w:val="6F352EB9"/>
    <w:rsid w:val="6F3642DB"/>
    <w:rsid w:val="6F382DA7"/>
    <w:rsid w:val="6F412C36"/>
    <w:rsid w:val="6F551659"/>
    <w:rsid w:val="6F6B2A69"/>
    <w:rsid w:val="6F7F522E"/>
    <w:rsid w:val="6FD35245"/>
    <w:rsid w:val="6FE850F4"/>
    <w:rsid w:val="70033AE3"/>
    <w:rsid w:val="70061804"/>
    <w:rsid w:val="704740B9"/>
    <w:rsid w:val="714E55E0"/>
    <w:rsid w:val="714F1524"/>
    <w:rsid w:val="71650514"/>
    <w:rsid w:val="718F77C0"/>
    <w:rsid w:val="71B47B53"/>
    <w:rsid w:val="71B71A68"/>
    <w:rsid w:val="71EA5B2C"/>
    <w:rsid w:val="71ED7B0A"/>
    <w:rsid w:val="724177E6"/>
    <w:rsid w:val="7289780F"/>
    <w:rsid w:val="729A6AA8"/>
    <w:rsid w:val="72B47EA3"/>
    <w:rsid w:val="72F9278C"/>
    <w:rsid w:val="73296617"/>
    <w:rsid w:val="73F809A2"/>
    <w:rsid w:val="74360F68"/>
    <w:rsid w:val="74645DE4"/>
    <w:rsid w:val="74893C68"/>
    <w:rsid w:val="74C65002"/>
    <w:rsid w:val="74F911D3"/>
    <w:rsid w:val="75104A34"/>
    <w:rsid w:val="75256DCB"/>
    <w:rsid w:val="75655C68"/>
    <w:rsid w:val="756A4694"/>
    <w:rsid w:val="75887027"/>
    <w:rsid w:val="75CE5E83"/>
    <w:rsid w:val="75D57265"/>
    <w:rsid w:val="75DE250F"/>
    <w:rsid w:val="76982EA4"/>
    <w:rsid w:val="76A235C2"/>
    <w:rsid w:val="77135D06"/>
    <w:rsid w:val="77182397"/>
    <w:rsid w:val="771E2690"/>
    <w:rsid w:val="77270017"/>
    <w:rsid w:val="77346002"/>
    <w:rsid w:val="777E112F"/>
    <w:rsid w:val="77B654BB"/>
    <w:rsid w:val="77BA5978"/>
    <w:rsid w:val="77D075BA"/>
    <w:rsid w:val="78226CBA"/>
    <w:rsid w:val="78432A00"/>
    <w:rsid w:val="7846112B"/>
    <w:rsid w:val="789A0501"/>
    <w:rsid w:val="78D72307"/>
    <w:rsid w:val="78F25C74"/>
    <w:rsid w:val="795A1DCC"/>
    <w:rsid w:val="799D22F7"/>
    <w:rsid w:val="7A2435E7"/>
    <w:rsid w:val="7A3C3327"/>
    <w:rsid w:val="7A683127"/>
    <w:rsid w:val="7A9C3D29"/>
    <w:rsid w:val="7AD846A9"/>
    <w:rsid w:val="7AF918FF"/>
    <w:rsid w:val="7B5E785A"/>
    <w:rsid w:val="7B6D4D3A"/>
    <w:rsid w:val="7BB05843"/>
    <w:rsid w:val="7BD93993"/>
    <w:rsid w:val="7BFE521E"/>
    <w:rsid w:val="7C522E3E"/>
    <w:rsid w:val="7CB8767D"/>
    <w:rsid w:val="7CC81FD1"/>
    <w:rsid w:val="7CD37959"/>
    <w:rsid w:val="7CF215F5"/>
    <w:rsid w:val="7CF579C2"/>
    <w:rsid w:val="7D1D65AD"/>
    <w:rsid w:val="7D443A94"/>
    <w:rsid w:val="7D7D6035"/>
    <w:rsid w:val="7D8911EF"/>
    <w:rsid w:val="7DB47E1A"/>
    <w:rsid w:val="7EB831F2"/>
    <w:rsid w:val="7EC903C2"/>
    <w:rsid w:val="7ECD6ACA"/>
    <w:rsid w:val="7FC50C8C"/>
    <w:rsid w:val="7FE30F89"/>
    <w:rsid w:val="7FE96ACC"/>
    <w:rsid w:val="7FF8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A240C"/>
  <w15:docId w15:val="{605567C2-AC3C-4AF3-B4AF-57D0BCEE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4">
    <w:name w:val="Date"/>
    <w:basedOn w:val="a"/>
    <w:next w:val="a"/>
    <w:link w:val="a5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jc w:val="left"/>
    </w:pPr>
    <w:rPr>
      <w:b/>
      <w:sz w:val="44"/>
      <w:szCs w:val="44"/>
    </w:rPr>
  </w:style>
  <w:style w:type="paragraph" w:styleId="ac">
    <w:name w:val="Subtitle"/>
    <w:basedOn w:val="a"/>
    <w:next w:val="a"/>
    <w:link w:val="ad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e">
    <w:name w:val="Title"/>
    <w:basedOn w:val="a"/>
    <w:next w:val="a"/>
    <w:link w:val="af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  <w:color w:val="auto"/>
    </w:rPr>
  </w:style>
  <w:style w:type="character" w:styleId="af2">
    <w:name w:val="Emphasis"/>
    <w:basedOn w:val="a0"/>
    <w:uiPriority w:val="20"/>
    <w:qFormat/>
    <w:rPr>
      <w:i/>
      <w:iCs/>
      <w:color w:val="auto"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批注框文本 字符"/>
    <w:basedOn w:val="a0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b">
    <w:name w:val="页眉 字符"/>
    <w:basedOn w:val="a0"/>
    <w:link w:val="aa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日期 字符"/>
    <w:basedOn w:val="a0"/>
    <w:link w:val="a4"/>
    <w:semiHidden/>
    <w:qFormat/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szCs w:val="32"/>
    </w:rPr>
  </w:style>
  <w:style w:type="character" w:styleId="af4">
    <w:name w:val="Placeholder Text"/>
    <w:basedOn w:val="a0"/>
    <w:uiPriority w:val="99"/>
    <w:unhideWhenUsed/>
    <w:qFormat/>
    <w:rPr>
      <w:color w:val="80808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qFormat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iCs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d">
    <w:name w:val="副标题 字符"/>
    <w:basedOn w:val="a0"/>
    <w:link w:val="ac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No Spacing"/>
    <w:uiPriority w:val="1"/>
    <w:qFormat/>
    <w:pPr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Quote"/>
    <w:basedOn w:val="a"/>
    <w:next w:val="a"/>
    <w:link w:val="af7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7">
    <w:name w:val="引用 字符"/>
    <w:basedOn w:val="a0"/>
    <w:link w:val="af6"/>
    <w:uiPriority w:val="29"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9">
    <w:name w:val="明显引用 字符"/>
    <w:basedOn w:val="a0"/>
    <w:link w:val="af8"/>
    <w:uiPriority w:val="30"/>
    <w:qFormat/>
    <w:rPr>
      <w:rFonts w:asciiTheme="majorHAnsi" w:eastAsiaTheme="majorEastAsia" w:hAnsiTheme="majorHAnsi" w:cstheme="majorBidi"/>
      <w:sz w:val="26"/>
      <w:szCs w:val="26"/>
    </w:rPr>
  </w:style>
  <w:style w:type="character" w:customStyle="1" w:styleId="11">
    <w:name w:val="不明显强调1"/>
    <w:basedOn w:val="a0"/>
    <w:uiPriority w:val="19"/>
    <w:qFormat/>
    <w:rPr>
      <w:i/>
      <w:iCs/>
      <w:color w:val="auto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auto"/>
    </w:rPr>
  </w:style>
  <w:style w:type="character" w:customStyle="1" w:styleId="13">
    <w:name w:val="不明显参考1"/>
    <w:basedOn w:val="a0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auto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  <w:color w:val="auto"/>
    </w:rPr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outlineLvl w:val="9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192.168.1.44/" TargetMode="Externa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it.jczh56.com/models/gc-goods-allo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9532D-D97E-427A-96A2-603E8B4C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jiaye liu</cp:lastModifiedBy>
  <cp:revision>15</cp:revision>
  <dcterms:created xsi:type="dcterms:W3CDTF">2020-05-21T01:46:00Z</dcterms:created>
  <dcterms:modified xsi:type="dcterms:W3CDTF">2020-05-22T09:58:00Z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