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方正行楷_GBK" w:hAnsi="方正行楷_GBK" w:eastAsia="方正行楷_GBK" w:cs="方正行楷_GBK"/>
          <w:b/>
          <w:bCs/>
          <w:sz w:val="44"/>
          <w:szCs w:val="44"/>
          <w:lang w:val="en-US" w:eastAsia="zh-CN"/>
        </w:rPr>
      </w:pPr>
      <w:r>
        <w:rPr>
          <w:rFonts w:hint="eastAsia" w:ascii="方正行楷_GBK" w:hAnsi="方正行楷_GBK" w:eastAsia="方正行楷_GBK" w:cs="方正行楷_GBK"/>
          <w:b/>
          <w:bCs/>
          <w:sz w:val="44"/>
          <w:szCs w:val="44"/>
          <w:lang w:val="en-US" w:eastAsia="zh-CN"/>
        </w:rPr>
        <w:t>日钢</w:t>
      </w:r>
      <w:r>
        <w:rPr>
          <w:rFonts w:hint="eastAsia" w:ascii="方正行楷_GBK" w:hAnsi="方正行楷_GBK" w:eastAsia="方正行楷_GBK" w:cs="方正行楷_GBK"/>
          <w:b/>
          <w:bCs/>
          <w:sz w:val="44"/>
          <w:szCs w:val="44"/>
        </w:rPr>
        <w:t>调研</w:t>
      </w:r>
      <w:r>
        <w:rPr>
          <w:rFonts w:hint="eastAsia" w:ascii="方正行楷_GBK" w:hAnsi="方正行楷_GBK" w:eastAsia="方正行楷_GBK" w:cs="方正行楷_GBK"/>
          <w:b/>
          <w:bCs/>
          <w:sz w:val="44"/>
          <w:szCs w:val="44"/>
          <w:lang w:val="en-US" w:eastAsia="zh-CN"/>
        </w:rPr>
        <w:t>报告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default" w:eastAsia="宋体" w:cs="Times New Roman" w:asciiTheme="minorEastAsia" w:hAnsi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eastAsia="宋体" w:cs="Times New Roman" w:asciiTheme="minorEastAsia" w:hAnsiTheme="minorEastAsia"/>
          <w:kern w:val="2"/>
          <w:sz w:val="24"/>
          <w:szCs w:val="24"/>
          <w:lang w:val="en-US" w:eastAsia="zh-CN" w:bidi="ar-SA"/>
        </w:rPr>
        <w:t>工作地点：</w:t>
      </w:r>
      <w:r>
        <w:rPr>
          <w:rFonts w:hint="eastAsia" w:cs="Times New Roman" w:asciiTheme="minorEastAsia" w:hAnsiTheme="minorEastAsia"/>
          <w:kern w:val="2"/>
          <w:sz w:val="24"/>
          <w:szCs w:val="24"/>
          <w:lang w:val="en-US" w:eastAsia="zh-CN" w:bidi="ar-SA"/>
        </w:rPr>
        <w:t>老区</w:t>
      </w:r>
      <w:r>
        <w:rPr>
          <w:rFonts w:hint="eastAsia" w:eastAsia="宋体" w:cs="Times New Roman" w:asciiTheme="minorEastAsia" w:hAnsiTheme="minorEastAsia"/>
          <w:kern w:val="2"/>
          <w:sz w:val="24"/>
          <w:szCs w:val="24"/>
          <w:lang w:val="en-US" w:eastAsia="zh-CN" w:bidi="ar-SA"/>
        </w:rPr>
        <w:t>开单室</w:t>
      </w:r>
      <w:r>
        <w:rPr>
          <w:rFonts w:hint="eastAsia" w:cs="Times New Roman" w:asciiTheme="minorEastAsia" w:hAnsiTheme="minorEastAsia"/>
          <w:kern w:val="2"/>
          <w:sz w:val="24"/>
          <w:szCs w:val="24"/>
          <w:lang w:val="en-US" w:eastAsia="zh-CN" w:bidi="ar-SA"/>
        </w:rPr>
        <w:t>、西区开单室（含集港）、东二门老区集港开单室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default" w:eastAsia="宋体" w:cs="Times New Roman" w:asciiTheme="minorEastAsia" w:hAnsi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eastAsia="宋体" w:cs="Times New Roman" w:asciiTheme="minorEastAsia" w:hAnsiTheme="minorEastAsia"/>
          <w:kern w:val="2"/>
          <w:sz w:val="24"/>
          <w:szCs w:val="24"/>
          <w:lang w:val="en-US" w:eastAsia="zh-CN" w:bidi="ar-SA"/>
        </w:rPr>
        <w:t>调研时间：4月2</w:t>
      </w:r>
      <w:r>
        <w:rPr>
          <w:rFonts w:hint="eastAsia" w:cs="Times New Roman" w:asciiTheme="minorEastAsia" w:hAnsiTheme="minorEastAsia"/>
          <w:kern w:val="2"/>
          <w:sz w:val="24"/>
          <w:szCs w:val="24"/>
          <w:lang w:val="en-US" w:eastAsia="zh-CN" w:bidi="ar-SA"/>
        </w:rPr>
        <w:t>1</w:t>
      </w:r>
      <w:r>
        <w:rPr>
          <w:rFonts w:hint="eastAsia" w:eastAsia="宋体" w:cs="Times New Roman" w:asciiTheme="minorEastAsia" w:hAnsiTheme="minorEastAsia"/>
          <w:kern w:val="2"/>
          <w:sz w:val="24"/>
          <w:szCs w:val="24"/>
          <w:lang w:val="en-US" w:eastAsia="zh-CN" w:bidi="ar-SA"/>
        </w:rPr>
        <w:t>日</w:t>
      </w:r>
      <w:r>
        <w:rPr>
          <w:rFonts w:hint="eastAsia" w:cs="Times New Roman" w:asciiTheme="minorEastAsia" w:hAnsiTheme="minorEastAsia"/>
          <w:kern w:val="2"/>
          <w:sz w:val="24"/>
          <w:szCs w:val="24"/>
          <w:lang w:val="en-US" w:eastAsia="zh-CN" w:bidi="ar-SA"/>
        </w:rPr>
        <w:t>-4月26日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default" w:eastAsia="宋体" w:cs="Times New Roman" w:asciiTheme="minorEastAsia" w:hAnsi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eastAsia="宋体" w:cs="Times New Roman" w:asciiTheme="minorEastAsia" w:hAnsiTheme="minorEastAsia"/>
          <w:kern w:val="2"/>
          <w:sz w:val="24"/>
          <w:szCs w:val="24"/>
          <w:lang w:val="en-US" w:eastAsia="zh-CN" w:bidi="ar-SA"/>
        </w:rPr>
        <w:t>调研群体：集港车辆开单员，成品</w:t>
      </w:r>
      <w:r>
        <w:rPr>
          <w:rFonts w:hint="eastAsia" w:cs="Times New Roman" w:asciiTheme="minorEastAsia" w:hAnsiTheme="minorEastAsia"/>
          <w:kern w:val="2"/>
          <w:sz w:val="24"/>
          <w:szCs w:val="24"/>
          <w:lang w:val="en-US" w:eastAsia="zh-CN" w:bidi="ar-SA"/>
        </w:rPr>
        <w:t>汽运</w:t>
      </w:r>
      <w:r>
        <w:rPr>
          <w:rFonts w:hint="eastAsia" w:eastAsia="宋体" w:cs="Times New Roman" w:asciiTheme="minorEastAsia" w:hAnsiTheme="minorEastAsia"/>
          <w:kern w:val="2"/>
          <w:sz w:val="24"/>
          <w:szCs w:val="24"/>
          <w:lang w:val="en-US" w:eastAsia="zh-CN" w:bidi="ar-SA"/>
        </w:rPr>
        <w:t>开单员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eastAsia" w:eastAsia="宋体" w:cs="Times New Roman" w:asciiTheme="minorEastAsia" w:hAnsi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eastAsia="宋体" w:cs="Times New Roman" w:asciiTheme="minorEastAsia" w:hAnsiTheme="minorEastAsia"/>
          <w:kern w:val="2"/>
          <w:sz w:val="24"/>
          <w:szCs w:val="24"/>
          <w:lang w:val="en-US" w:eastAsia="zh-CN" w:bidi="ar-SA"/>
        </w:rPr>
        <w:t>调研内容：人工开单规则与特殊情况调研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eastAsia" w:cs="Times New Roman" w:asciiTheme="minorEastAsia" w:hAnsi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eastAsia="宋体" w:cs="Times New Roman" w:asciiTheme="minorEastAsia" w:hAnsiTheme="minorEastAsia"/>
          <w:kern w:val="2"/>
          <w:sz w:val="24"/>
          <w:szCs w:val="24"/>
          <w:lang w:val="en-US" w:eastAsia="zh-CN" w:bidi="ar-SA"/>
        </w:rPr>
        <w:t>调研人：邵鲁玉、周文涛</w:t>
      </w:r>
      <w:r>
        <w:rPr>
          <w:rFonts w:hint="eastAsia" w:cs="Times New Roman" w:asciiTheme="minorEastAsia" w:hAnsiTheme="minorEastAsia"/>
          <w:kern w:val="2"/>
          <w:sz w:val="24"/>
          <w:szCs w:val="24"/>
          <w:lang w:val="en-US" w:eastAsia="zh-CN" w:bidi="ar-SA"/>
        </w:rPr>
        <w:t>、赵国豪、承涛</w:t>
      </w: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开单流程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1.1车辆报道信息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开单员查看车辆报道信息页面，列表中显示出已报到车辆，对未开单的车辆进行开单。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查看司机运输流向（区县）、品种、备注、重量，备注中会含有指定拉某个客户或某个规格。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然后点击报道号，进入装车清单维护管理页面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406650"/>
            <wp:effectExtent l="0" t="0" r="10160" b="12700"/>
            <wp:docPr id="1" name="图片 1" descr="14538d685132b0e1f4ea136bbcd5f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4538d685132b0e1f4ea136bbcd5f0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 w:ascii="Arial" w:hAnsi="Arial" w:eastAsia="黑体" w:cs="Times New Roman"/>
          <w:b/>
          <w:kern w:val="2"/>
          <w:sz w:val="32"/>
          <w:szCs w:val="24"/>
          <w:lang w:val="en-US" w:eastAsia="zh-CN" w:bidi="ar-SA"/>
        </w:rPr>
      </w:pPr>
      <w:r>
        <w:rPr>
          <w:rFonts w:hint="eastAsia" w:ascii="Arial" w:hAnsi="Arial" w:eastAsia="黑体" w:cs="Times New Roman"/>
          <w:b/>
          <w:kern w:val="2"/>
          <w:sz w:val="32"/>
          <w:szCs w:val="24"/>
          <w:lang w:val="en-US" w:eastAsia="zh-CN" w:bidi="ar-SA"/>
        </w:rPr>
        <w:t>1.2 装车清单维护管理页面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查看派车情况，如果出现某库房总车辆在30-40之间，则先不往该库房开单。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打开可发库存Excel，按照卸货地址筛选目标区县，按照升序对挂单时间进行排序。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按照挂单顺序进行配货，选中合适的发货通知单号和出库仓库拷贝到系统页面。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查询出对应规格的货物进行勾选，填写件数和重量。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选择承运单位，省内、淮安、连云港选择江苏京创，省外选择江苏茂臻。最终点击开单并下发，开单完成。</w:t>
      </w:r>
    </w:p>
    <w:p>
      <w:pPr>
        <w:rPr>
          <w:rFonts w:hint="default" w:ascii="Arial" w:hAnsi="Arial" w:eastAsia="黑体" w:cs="Times New Roman"/>
          <w:b/>
          <w:kern w:val="2"/>
          <w:sz w:val="32"/>
          <w:szCs w:val="24"/>
          <w:lang w:val="en-US" w:eastAsia="zh-CN" w:bidi="ar-SA"/>
        </w:rPr>
      </w:pPr>
      <w:r>
        <w:rPr>
          <w:rFonts w:hint="default" w:ascii="Arial" w:hAnsi="Arial" w:eastAsia="黑体" w:cs="Times New Roman"/>
          <w:b/>
          <w:kern w:val="2"/>
          <w:sz w:val="32"/>
          <w:szCs w:val="24"/>
          <w:lang w:val="en-US" w:eastAsia="zh-CN" w:bidi="ar-SA"/>
        </w:rPr>
        <w:drawing>
          <wp:inline distT="0" distB="0" distL="114300" distR="114300">
            <wp:extent cx="5266690" cy="2185670"/>
            <wp:effectExtent l="0" t="0" r="10160" b="5080"/>
            <wp:docPr id="2" name="图片 2" descr="1d4c375495a9b9837cb60e74e274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d4c375495a9b9837cb60e74e27491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eastAsia="黑体" w:cs="Times New Roman"/>
          <w:b/>
          <w:kern w:val="2"/>
          <w:sz w:val="32"/>
          <w:szCs w:val="24"/>
          <w:lang w:val="en-US" w:eastAsia="zh-CN" w:bidi="ar-SA"/>
        </w:rPr>
      </w:pPr>
      <w:r>
        <w:rPr>
          <w:rFonts w:hint="default" w:ascii="Arial" w:hAnsi="Arial" w:eastAsia="黑体" w:cs="Times New Roman"/>
          <w:b/>
          <w:kern w:val="2"/>
          <w:sz w:val="32"/>
          <w:szCs w:val="24"/>
          <w:lang w:val="en-US" w:eastAsia="zh-CN" w:bidi="ar-SA"/>
        </w:rPr>
        <w:drawing>
          <wp:inline distT="0" distB="0" distL="114300" distR="114300">
            <wp:extent cx="5266690" cy="2185670"/>
            <wp:effectExtent l="0" t="0" r="10160" b="5080"/>
            <wp:docPr id="3" name="图片 3" descr="12c6aaacb90eb74d34e99ffb8f8a22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2c6aaacb90eb74d34e99ffb8f8a22c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eastAsia="黑体" w:cs="Times New Roman"/>
          <w:b/>
          <w:kern w:val="2"/>
          <w:sz w:val="32"/>
          <w:szCs w:val="24"/>
          <w:lang w:val="en-US" w:eastAsia="zh-CN" w:bidi="ar-SA"/>
        </w:rPr>
      </w:pPr>
      <w:r>
        <w:rPr>
          <w:rFonts w:hint="default" w:ascii="Arial" w:hAnsi="Arial" w:eastAsia="黑体" w:cs="Times New Roman"/>
          <w:b/>
          <w:kern w:val="2"/>
          <w:sz w:val="32"/>
          <w:szCs w:val="24"/>
          <w:lang w:val="en-US" w:eastAsia="zh-CN" w:bidi="ar-SA"/>
        </w:rPr>
        <w:drawing>
          <wp:inline distT="0" distB="0" distL="114300" distR="114300">
            <wp:extent cx="5266690" cy="2185670"/>
            <wp:effectExtent l="0" t="0" r="10160" b="5080"/>
            <wp:docPr id="4" name="图片 4" descr="bbc427a0f85d4ca3682f8ce3de6f8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bbc427a0f85d4ca3682f8ce3de6f8e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仓库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老区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仓库：B2-小棒库(二棒)、E1-#1热轧卷成品库、E2-#2热轧卷成品库、E3-#3热轧卷成品库、E4-#4热轧卷成品库、F1-成品中间库、F2-山东联储中间库、H1-大H型钢成品库、T1-小H型钢成品库、X1-高线库、X2-多头盘螺库、Z1-热轧#1580成品库、Z2-热轧#2150成品、Z4-精整1#成品库、Z5-开平1、2#成品库、Z8-开平3#成品库、ZA-开平5#成品库、ZC-精整2#成品库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2.2西区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仓库：P5-P5冷轧成品库、P6-P6冷轧成品库、P7-P7剪切成品1库、P8-P8精整黑卷成品库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2.3外库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仓库：F10-运输处临港东库、F20-运输处临港西库</w:t>
      </w: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各岗位开单品种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老区型螺：型钢、螺纹、线材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老区卷板：卷板（黑卷）、开平板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老区集港：型钢、螺纹、线材、卷板（黑卷）、开平板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西区岗：窄带、白卷、卷板（黑卷）、开平板、冷板、镀锌卷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 w:cs="Times New Roman" w:asciiTheme="minorEastAsia" w:hAnsiTheme="minorEastAsia"/>
          <w:kern w:val="2"/>
          <w:sz w:val="24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西区集港：窄带、白卷、卷板（黑卷）、开平板、冷板、镀锌卷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Chars="0"/>
        <w:jc w:val="left"/>
        <w:textAlignment w:val="auto"/>
        <w:rPr>
          <w:rFonts w:hint="eastAsia" w:cs="Times New Roman" w:asciiTheme="minorEastAsia" w:hAnsiTheme="minorEastAsia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0" w:firstLineChars="0"/>
        <w:jc w:val="left"/>
        <w:textAlignment w:val="auto"/>
        <w:rPr>
          <w:rFonts w:hint="eastAsia" w:ascii="Calibri" w:hAnsi="Calibri" w:eastAsia="宋体" w:cs="Times New Roman"/>
          <w:b/>
          <w:kern w:val="44"/>
          <w:sz w:val="44"/>
          <w:szCs w:val="24"/>
          <w:lang w:val="en-US" w:eastAsia="zh-CN" w:bidi="ar-SA"/>
        </w:rPr>
      </w:pPr>
      <w:r>
        <w:rPr>
          <w:rFonts w:hint="eastAsia" w:cs="Times New Roman"/>
          <w:b/>
          <w:kern w:val="44"/>
          <w:sz w:val="44"/>
          <w:szCs w:val="24"/>
          <w:lang w:val="en-US" w:eastAsia="zh-CN" w:bidi="ar-SA"/>
        </w:rPr>
        <w:t>开单</w:t>
      </w:r>
      <w:r>
        <w:rPr>
          <w:rFonts w:hint="eastAsia" w:ascii="Calibri" w:hAnsi="Calibri" w:eastAsia="宋体" w:cs="Times New Roman"/>
          <w:b/>
          <w:kern w:val="44"/>
          <w:sz w:val="44"/>
          <w:szCs w:val="24"/>
          <w:lang w:val="en-US" w:eastAsia="zh-CN" w:bidi="ar-SA"/>
        </w:rPr>
        <w:t>规则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4.1通用规则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1去掉可发重量&lt;=0的数据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2根据挂单时间进行正序排列,优先选择最早挂单时间的货物(超期库存)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3尽量一条发货通知单数据进行开单，若不</w:t>
      </w:r>
      <w:bookmarkStart w:id="0" w:name="_GoBack"/>
      <w:bookmarkEnd w:id="0"/>
      <w:r>
        <w:rPr>
          <w:rFonts w:hint="eastAsia"/>
          <w:lang w:val="en-US" w:eastAsia="zh-CN"/>
        </w:rPr>
        <w:t>满足载重在考虑拼货情况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4优先考虑一装一卸，再考虑一装两卸或两装一卸，一装两卸前提是两个收货地距离较近。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5确定该条发货通知单的实际可开单件数、实际可发的件数、每件重量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计算规则：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①需短溢重量为0或者空：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实际可发重量 = 可发重量 + 需开单重量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实际可发的件数 = 可发件数 + 需开单件数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每件的件重 = 实际可发重量/实际可发的件数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②需短溢重量有数值：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实际的可发件数 = 可发件数-（需短溢重量 / 每件的件重）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6优先开厂内库，其次是外库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7承运单位省内、淮安、连云港选择江苏京创，省外选择江苏茂臻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8外库、老区、西区不能一起开，需要开两次装车清单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4.2特殊规则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1客户不接货，销售处和开单进行线下联系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2码头联系开单提供船等货情况，优先发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窄带会有合包情况，同一捆包号的窄带车间提供合包库存表，涉及：发货通知单、订单号、牌号规格、可发重量、窄带捆包数以及包装形式，同一个捆包的窄带订单号可能不一样，同一个捆包的窄带规格可能不一样，窄带的包装形式有两种：FJC77是包装成卷的，FJC71是用木托。捆包的方式：1.自捆 2.混捆 自捆就是订单号和规格相同的捆一包，其他是混捆。确定捆包方式后，就开始配重量，如果是自捆，只需要考虑这一条货物，如果是混捆，不同的规格对应的不同的订单号，必须找到对应的发货通知单号和订单号去分配重量，自捆和混捆的格式如下：窄带按捆包数发货，则合包的窄带，要么全部发，要么全部不发，不允许出现发部分捆包的发货通知单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5" o:spt="75" type="#_x0000_t75" style="height:48.6pt;width:53.55pt;" o:ole="t" filled="f" o:preferrelative="t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Excel.Sheet.12" ShapeID="_x0000_i1025" DrawAspect="Icon" ObjectID="_1468075725" r:id="rId8">
            <o:LockedField>false</o:LockedField>
          </o:OLEObject>
        </w:object>
      </w:r>
      <w:r>
        <w:rPr>
          <w:rFonts w:hint="eastAsia"/>
          <w:lang w:val="en-US" w:eastAsia="zh-CN"/>
        </w:rPr>
        <w:object>
          <v:shape id="_x0000_i1026" o:spt="75" type="#_x0000_t75" style="height:47.8pt;width:52.65pt;" o:ole="t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  <o:OLEObject Type="Embed" ProgID="Excel.Sheet.12" ShapeID="_x0000_i1026" DrawAspect="Icon" ObjectID="_1468075726" r:id="rId10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4窄带是按捆包数来发货的，不看可发和需开单件数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5型钢、螺纹、开平板可能存在压货情况，车间提供库存顺序表，此表开单员暂时没有，无法提供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6集港车辆装货优先，暂时不往该仓库开单，微信沟通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7运输处每天会联系开单员安排一批客户催货的单子，优先发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8老区开平板件数等于重量/2即可，件数不需要精确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9线材一件都2.4吨，牌号不包含B的会偏重一点，在2.4-2.5之前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10集港开单存在大载车辆，规定白天不超80吨，晚上不超100吨。老区型钢配载需要结合体积，运输处提供规格表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7" o:spt="75" type="#_x0000_t75" style="height:46.3pt;width:51.05pt;" o:ole="t" filled="f" o:preferrelative="t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  <o:OLEObject Type="Embed" ProgID="Excel.Sheet.12" ShapeID="_x0000_i1027" DrawAspect="Icon" ObjectID="_1468075727" r:id="rId12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11型钢开单规格不要超过两个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12外贸货物开单时港口批号不要超过两个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货物置换规则，即某个规格，此处以小型钢为例：T1库开单员所负责的汽运库存只有5件，且同规格在F2联储库有7件，而此时车辆需要装10件的重量，理论上是要去两个库中取才能满足，但此时如果在日钢所有库存（包括汽运和水运）中T1库有该规格的10件，则可以直接用T1开十件给该车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14对特殊的两个车队，不按照传统的流向去分配，车队为博晟淮安，韶钢淮安的情况下，韶钢淮安-&gt;连云港，博晟淮安-&gt;淮安，去筛选库存量时,需按照当下时间该两个码头对应的流向城市去筛选库存量(两个码头的流向城市更新时间不固定)，车队对应码头情况如下图：</w:t>
      </w:r>
    </w:p>
    <w:p>
      <w:pPr>
        <w:rPr>
          <w:rFonts w:hint="default" w:asciiTheme="minorEastAsia" w:hAnsiTheme="minorEastAsia"/>
          <w:sz w:val="24"/>
          <w:lang w:val="en-US" w:eastAsia="zh-CN"/>
        </w:rPr>
      </w:pPr>
      <w:r>
        <w:drawing>
          <wp:inline distT="0" distB="0" distL="0" distR="0">
            <wp:extent cx="5274310" cy="392049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方正行楷_GBK">
    <w:altName w:val="宋体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A5450FB"/>
    <w:multiLevelType w:val="singleLevel"/>
    <w:tmpl w:val="6A5450FB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2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6D59F5"/>
    <w:rsid w:val="00A91E73"/>
    <w:rsid w:val="00F92960"/>
    <w:rsid w:val="00FB63EB"/>
    <w:rsid w:val="01507706"/>
    <w:rsid w:val="027C56DA"/>
    <w:rsid w:val="02BF5156"/>
    <w:rsid w:val="02D348F0"/>
    <w:rsid w:val="034F6979"/>
    <w:rsid w:val="03C55111"/>
    <w:rsid w:val="042451B7"/>
    <w:rsid w:val="047E3EEA"/>
    <w:rsid w:val="0481473F"/>
    <w:rsid w:val="04970CFB"/>
    <w:rsid w:val="05184EE7"/>
    <w:rsid w:val="054058A5"/>
    <w:rsid w:val="05413446"/>
    <w:rsid w:val="0578405C"/>
    <w:rsid w:val="05990A75"/>
    <w:rsid w:val="06027F12"/>
    <w:rsid w:val="06272D5C"/>
    <w:rsid w:val="06397A86"/>
    <w:rsid w:val="06503BC1"/>
    <w:rsid w:val="06700F79"/>
    <w:rsid w:val="078855F5"/>
    <w:rsid w:val="07A118EC"/>
    <w:rsid w:val="07F57CBD"/>
    <w:rsid w:val="08212F4E"/>
    <w:rsid w:val="08C57EB3"/>
    <w:rsid w:val="08D74B83"/>
    <w:rsid w:val="08F065AE"/>
    <w:rsid w:val="08F82CCA"/>
    <w:rsid w:val="094779AB"/>
    <w:rsid w:val="096E67E6"/>
    <w:rsid w:val="09A02322"/>
    <w:rsid w:val="09B97EF5"/>
    <w:rsid w:val="09BD1F1F"/>
    <w:rsid w:val="09DC3621"/>
    <w:rsid w:val="09F740CB"/>
    <w:rsid w:val="0A477A7C"/>
    <w:rsid w:val="0A637126"/>
    <w:rsid w:val="0A8F1912"/>
    <w:rsid w:val="0A92541E"/>
    <w:rsid w:val="0A9B07A5"/>
    <w:rsid w:val="0ADA1FC1"/>
    <w:rsid w:val="0B1B6BE5"/>
    <w:rsid w:val="0B3A605B"/>
    <w:rsid w:val="0BBE60C2"/>
    <w:rsid w:val="0BDC3FCD"/>
    <w:rsid w:val="0C1A4CD9"/>
    <w:rsid w:val="0CA2146B"/>
    <w:rsid w:val="0D5B325D"/>
    <w:rsid w:val="0D6B2B3E"/>
    <w:rsid w:val="0DDE035C"/>
    <w:rsid w:val="0E057F34"/>
    <w:rsid w:val="0E3C2B97"/>
    <w:rsid w:val="0E616C0D"/>
    <w:rsid w:val="0EB31AF4"/>
    <w:rsid w:val="0EE25856"/>
    <w:rsid w:val="0F0253B6"/>
    <w:rsid w:val="0F233B13"/>
    <w:rsid w:val="0F4D566C"/>
    <w:rsid w:val="0F520E28"/>
    <w:rsid w:val="0F63351A"/>
    <w:rsid w:val="0F864698"/>
    <w:rsid w:val="0FA6219D"/>
    <w:rsid w:val="0FE7115B"/>
    <w:rsid w:val="0FF62C4D"/>
    <w:rsid w:val="100F3697"/>
    <w:rsid w:val="102D3810"/>
    <w:rsid w:val="10D9255D"/>
    <w:rsid w:val="10DE1286"/>
    <w:rsid w:val="1103634C"/>
    <w:rsid w:val="11502E8E"/>
    <w:rsid w:val="116D6281"/>
    <w:rsid w:val="11D26E35"/>
    <w:rsid w:val="11E00724"/>
    <w:rsid w:val="11EC0AEE"/>
    <w:rsid w:val="121F664D"/>
    <w:rsid w:val="12331450"/>
    <w:rsid w:val="127939A1"/>
    <w:rsid w:val="127D43DA"/>
    <w:rsid w:val="129164FA"/>
    <w:rsid w:val="12A93745"/>
    <w:rsid w:val="12AD2260"/>
    <w:rsid w:val="12DE5FBD"/>
    <w:rsid w:val="13A15BA9"/>
    <w:rsid w:val="140D50B7"/>
    <w:rsid w:val="145945E4"/>
    <w:rsid w:val="14A3000D"/>
    <w:rsid w:val="14D96EEC"/>
    <w:rsid w:val="150640B8"/>
    <w:rsid w:val="154A4439"/>
    <w:rsid w:val="157D0D6D"/>
    <w:rsid w:val="159275BC"/>
    <w:rsid w:val="15D56C6E"/>
    <w:rsid w:val="16253353"/>
    <w:rsid w:val="168B04CD"/>
    <w:rsid w:val="16AA40A8"/>
    <w:rsid w:val="16B732AA"/>
    <w:rsid w:val="17261382"/>
    <w:rsid w:val="173F51A9"/>
    <w:rsid w:val="17D010BB"/>
    <w:rsid w:val="17DB2444"/>
    <w:rsid w:val="18422381"/>
    <w:rsid w:val="186C3568"/>
    <w:rsid w:val="18950FAE"/>
    <w:rsid w:val="194736F9"/>
    <w:rsid w:val="19B458B0"/>
    <w:rsid w:val="1A077C67"/>
    <w:rsid w:val="1A1E2690"/>
    <w:rsid w:val="1A23161C"/>
    <w:rsid w:val="1B085DA7"/>
    <w:rsid w:val="1B174E19"/>
    <w:rsid w:val="1B5F6C6C"/>
    <w:rsid w:val="1BB411FF"/>
    <w:rsid w:val="1BB517DC"/>
    <w:rsid w:val="1BD12CC4"/>
    <w:rsid w:val="1BE24978"/>
    <w:rsid w:val="1C1D5B6D"/>
    <w:rsid w:val="1CA36F3D"/>
    <w:rsid w:val="1CC96704"/>
    <w:rsid w:val="1CCE7184"/>
    <w:rsid w:val="1CD74DDF"/>
    <w:rsid w:val="1CFC04D7"/>
    <w:rsid w:val="1D647029"/>
    <w:rsid w:val="1D9569E9"/>
    <w:rsid w:val="1EC97A59"/>
    <w:rsid w:val="1F1C0714"/>
    <w:rsid w:val="1F460061"/>
    <w:rsid w:val="206E6B53"/>
    <w:rsid w:val="20CD4FF9"/>
    <w:rsid w:val="20EB4411"/>
    <w:rsid w:val="21045359"/>
    <w:rsid w:val="21F36AF0"/>
    <w:rsid w:val="22227835"/>
    <w:rsid w:val="226E32FA"/>
    <w:rsid w:val="22BD52CC"/>
    <w:rsid w:val="234B2975"/>
    <w:rsid w:val="234E662B"/>
    <w:rsid w:val="23D0307C"/>
    <w:rsid w:val="23F114E8"/>
    <w:rsid w:val="24085139"/>
    <w:rsid w:val="24C85910"/>
    <w:rsid w:val="250E4A86"/>
    <w:rsid w:val="255002A3"/>
    <w:rsid w:val="2591528B"/>
    <w:rsid w:val="25CE157A"/>
    <w:rsid w:val="25FD7F7B"/>
    <w:rsid w:val="26221683"/>
    <w:rsid w:val="2634210C"/>
    <w:rsid w:val="26A37EB9"/>
    <w:rsid w:val="26E76CF8"/>
    <w:rsid w:val="27260651"/>
    <w:rsid w:val="272A63A7"/>
    <w:rsid w:val="273141F4"/>
    <w:rsid w:val="27677688"/>
    <w:rsid w:val="27E21D19"/>
    <w:rsid w:val="28AA75D4"/>
    <w:rsid w:val="292D207D"/>
    <w:rsid w:val="293E30D8"/>
    <w:rsid w:val="29B82BF1"/>
    <w:rsid w:val="2A424DDD"/>
    <w:rsid w:val="2A9B584E"/>
    <w:rsid w:val="2B287E51"/>
    <w:rsid w:val="2B531A99"/>
    <w:rsid w:val="2BBA1864"/>
    <w:rsid w:val="2C173F88"/>
    <w:rsid w:val="2C523FC0"/>
    <w:rsid w:val="2C890DF6"/>
    <w:rsid w:val="2CBE3CBF"/>
    <w:rsid w:val="2D1372A8"/>
    <w:rsid w:val="2D185904"/>
    <w:rsid w:val="2D254593"/>
    <w:rsid w:val="2DB5677E"/>
    <w:rsid w:val="2DC049B9"/>
    <w:rsid w:val="2DD8146A"/>
    <w:rsid w:val="2DDE1FD8"/>
    <w:rsid w:val="2E0B64CD"/>
    <w:rsid w:val="2E0F4375"/>
    <w:rsid w:val="2E162BB3"/>
    <w:rsid w:val="2E176A4B"/>
    <w:rsid w:val="2E660D35"/>
    <w:rsid w:val="2E992E9D"/>
    <w:rsid w:val="2E9F2737"/>
    <w:rsid w:val="2EE22FD0"/>
    <w:rsid w:val="2F226286"/>
    <w:rsid w:val="2F305C81"/>
    <w:rsid w:val="2F406E97"/>
    <w:rsid w:val="2F8118B1"/>
    <w:rsid w:val="2F8F03A2"/>
    <w:rsid w:val="30241C18"/>
    <w:rsid w:val="30294894"/>
    <w:rsid w:val="302B25B0"/>
    <w:rsid w:val="303618A7"/>
    <w:rsid w:val="303F7F4D"/>
    <w:rsid w:val="3047197C"/>
    <w:rsid w:val="309F1CFE"/>
    <w:rsid w:val="30AE7CC0"/>
    <w:rsid w:val="30CE1585"/>
    <w:rsid w:val="30E65486"/>
    <w:rsid w:val="31A46A1B"/>
    <w:rsid w:val="320E608A"/>
    <w:rsid w:val="3212054C"/>
    <w:rsid w:val="32893DA9"/>
    <w:rsid w:val="329466C8"/>
    <w:rsid w:val="334C522A"/>
    <w:rsid w:val="336A6FD0"/>
    <w:rsid w:val="33B90666"/>
    <w:rsid w:val="33C94FC6"/>
    <w:rsid w:val="33CB6112"/>
    <w:rsid w:val="33EC268B"/>
    <w:rsid w:val="34554392"/>
    <w:rsid w:val="34B20B42"/>
    <w:rsid w:val="3511148B"/>
    <w:rsid w:val="355D6C9F"/>
    <w:rsid w:val="36964271"/>
    <w:rsid w:val="36D117A0"/>
    <w:rsid w:val="37682A49"/>
    <w:rsid w:val="376B576C"/>
    <w:rsid w:val="37AA16F0"/>
    <w:rsid w:val="37CF2707"/>
    <w:rsid w:val="37F71A89"/>
    <w:rsid w:val="38470A79"/>
    <w:rsid w:val="384D436C"/>
    <w:rsid w:val="38671F04"/>
    <w:rsid w:val="386C3169"/>
    <w:rsid w:val="389403EE"/>
    <w:rsid w:val="38C46BE7"/>
    <w:rsid w:val="39126E45"/>
    <w:rsid w:val="39144C3E"/>
    <w:rsid w:val="39391E68"/>
    <w:rsid w:val="39696DBD"/>
    <w:rsid w:val="3ABE3437"/>
    <w:rsid w:val="3ADF773E"/>
    <w:rsid w:val="3B33584E"/>
    <w:rsid w:val="3BD17964"/>
    <w:rsid w:val="3BDF058F"/>
    <w:rsid w:val="3BE01481"/>
    <w:rsid w:val="3C4A39F6"/>
    <w:rsid w:val="3C732555"/>
    <w:rsid w:val="3CE15D7C"/>
    <w:rsid w:val="3D9F320B"/>
    <w:rsid w:val="3E030BE3"/>
    <w:rsid w:val="3E1326DF"/>
    <w:rsid w:val="3E24308E"/>
    <w:rsid w:val="3EC43A82"/>
    <w:rsid w:val="3EED63D8"/>
    <w:rsid w:val="3EF9524A"/>
    <w:rsid w:val="400E3B17"/>
    <w:rsid w:val="40C6184E"/>
    <w:rsid w:val="41160AFD"/>
    <w:rsid w:val="41A9517F"/>
    <w:rsid w:val="41C84252"/>
    <w:rsid w:val="42150055"/>
    <w:rsid w:val="421779EE"/>
    <w:rsid w:val="433F485C"/>
    <w:rsid w:val="434F3D34"/>
    <w:rsid w:val="43550367"/>
    <w:rsid w:val="441B3011"/>
    <w:rsid w:val="446D1B34"/>
    <w:rsid w:val="44723B79"/>
    <w:rsid w:val="453132D6"/>
    <w:rsid w:val="45E1065C"/>
    <w:rsid w:val="45FB33B9"/>
    <w:rsid w:val="4613592A"/>
    <w:rsid w:val="46322B87"/>
    <w:rsid w:val="46A30B46"/>
    <w:rsid w:val="46A43694"/>
    <w:rsid w:val="46C30C84"/>
    <w:rsid w:val="46D84E58"/>
    <w:rsid w:val="4726638B"/>
    <w:rsid w:val="47A37A3B"/>
    <w:rsid w:val="47BE2FD1"/>
    <w:rsid w:val="47DA409A"/>
    <w:rsid w:val="47E319F4"/>
    <w:rsid w:val="481373E3"/>
    <w:rsid w:val="48493ACC"/>
    <w:rsid w:val="4849656C"/>
    <w:rsid w:val="48755FAA"/>
    <w:rsid w:val="48C41FB3"/>
    <w:rsid w:val="49165B73"/>
    <w:rsid w:val="49645D63"/>
    <w:rsid w:val="498F5A85"/>
    <w:rsid w:val="4A457B47"/>
    <w:rsid w:val="4A522E97"/>
    <w:rsid w:val="4A7215D0"/>
    <w:rsid w:val="4A7F04FD"/>
    <w:rsid w:val="4A836A5F"/>
    <w:rsid w:val="4A8E58F3"/>
    <w:rsid w:val="4ABA4A87"/>
    <w:rsid w:val="4AC92831"/>
    <w:rsid w:val="4ADA6434"/>
    <w:rsid w:val="4B440CCC"/>
    <w:rsid w:val="4BA01ED5"/>
    <w:rsid w:val="4C2B005A"/>
    <w:rsid w:val="4C5C400F"/>
    <w:rsid w:val="4CC46541"/>
    <w:rsid w:val="4CF10BFA"/>
    <w:rsid w:val="4D323C37"/>
    <w:rsid w:val="4D9C4BAA"/>
    <w:rsid w:val="4E1B32F7"/>
    <w:rsid w:val="4E1C4AC0"/>
    <w:rsid w:val="4E430FFF"/>
    <w:rsid w:val="4E551639"/>
    <w:rsid w:val="4E7668DE"/>
    <w:rsid w:val="4EA15040"/>
    <w:rsid w:val="4EB22AF8"/>
    <w:rsid w:val="4F1E5436"/>
    <w:rsid w:val="4F500065"/>
    <w:rsid w:val="4F695661"/>
    <w:rsid w:val="4F7E5982"/>
    <w:rsid w:val="4FF61C94"/>
    <w:rsid w:val="4FFD48EB"/>
    <w:rsid w:val="50697DE2"/>
    <w:rsid w:val="50C300C2"/>
    <w:rsid w:val="5136731B"/>
    <w:rsid w:val="515057FD"/>
    <w:rsid w:val="51AC0265"/>
    <w:rsid w:val="51B22539"/>
    <w:rsid w:val="51D14C08"/>
    <w:rsid w:val="52424849"/>
    <w:rsid w:val="52BB79B3"/>
    <w:rsid w:val="52F536CC"/>
    <w:rsid w:val="52F92126"/>
    <w:rsid w:val="53215387"/>
    <w:rsid w:val="53705398"/>
    <w:rsid w:val="53E00A92"/>
    <w:rsid w:val="54681AB1"/>
    <w:rsid w:val="550A6667"/>
    <w:rsid w:val="552C7221"/>
    <w:rsid w:val="555833F6"/>
    <w:rsid w:val="558F05B8"/>
    <w:rsid w:val="55E53B33"/>
    <w:rsid w:val="56164E4A"/>
    <w:rsid w:val="561F0877"/>
    <w:rsid w:val="563A74FD"/>
    <w:rsid w:val="5645149B"/>
    <w:rsid w:val="565A36F3"/>
    <w:rsid w:val="575B1A05"/>
    <w:rsid w:val="57A00CE7"/>
    <w:rsid w:val="5858579B"/>
    <w:rsid w:val="585A78EF"/>
    <w:rsid w:val="58D03A2F"/>
    <w:rsid w:val="58D216C6"/>
    <w:rsid w:val="59C917A9"/>
    <w:rsid w:val="5A133EA7"/>
    <w:rsid w:val="5A202660"/>
    <w:rsid w:val="5A440FEF"/>
    <w:rsid w:val="5A6A1D0A"/>
    <w:rsid w:val="5A8575A0"/>
    <w:rsid w:val="5B724543"/>
    <w:rsid w:val="5BB503B0"/>
    <w:rsid w:val="5BD159A3"/>
    <w:rsid w:val="5BE26DAB"/>
    <w:rsid w:val="5C346431"/>
    <w:rsid w:val="5C4A5EEE"/>
    <w:rsid w:val="5C9A5E3C"/>
    <w:rsid w:val="5D091D7D"/>
    <w:rsid w:val="5D427158"/>
    <w:rsid w:val="5D8E78FF"/>
    <w:rsid w:val="5D990A1C"/>
    <w:rsid w:val="5DC81094"/>
    <w:rsid w:val="5E5F7758"/>
    <w:rsid w:val="5E653E1B"/>
    <w:rsid w:val="5E6A1D48"/>
    <w:rsid w:val="5E823065"/>
    <w:rsid w:val="5EAC4B82"/>
    <w:rsid w:val="5EE37636"/>
    <w:rsid w:val="5F5D431D"/>
    <w:rsid w:val="5F9E5EF6"/>
    <w:rsid w:val="5FA24CCA"/>
    <w:rsid w:val="5FE82E7C"/>
    <w:rsid w:val="5FEE0DE4"/>
    <w:rsid w:val="603A361F"/>
    <w:rsid w:val="607B5250"/>
    <w:rsid w:val="608267C6"/>
    <w:rsid w:val="60923690"/>
    <w:rsid w:val="616D1B2D"/>
    <w:rsid w:val="61807B10"/>
    <w:rsid w:val="62085E50"/>
    <w:rsid w:val="622A0012"/>
    <w:rsid w:val="624A2C0E"/>
    <w:rsid w:val="625021AE"/>
    <w:rsid w:val="62581ACD"/>
    <w:rsid w:val="62872162"/>
    <w:rsid w:val="62B2561E"/>
    <w:rsid w:val="63657987"/>
    <w:rsid w:val="63C601E3"/>
    <w:rsid w:val="63F749F5"/>
    <w:rsid w:val="63FA66F3"/>
    <w:rsid w:val="63FC1503"/>
    <w:rsid w:val="64065464"/>
    <w:rsid w:val="64152A95"/>
    <w:rsid w:val="6450179D"/>
    <w:rsid w:val="647C20A4"/>
    <w:rsid w:val="64D02368"/>
    <w:rsid w:val="65560C8C"/>
    <w:rsid w:val="655F1C31"/>
    <w:rsid w:val="658446C0"/>
    <w:rsid w:val="65E62E83"/>
    <w:rsid w:val="6616339C"/>
    <w:rsid w:val="66393A27"/>
    <w:rsid w:val="66862974"/>
    <w:rsid w:val="66CE0CDC"/>
    <w:rsid w:val="67BB5607"/>
    <w:rsid w:val="67DC564A"/>
    <w:rsid w:val="67F32DD8"/>
    <w:rsid w:val="69691AB9"/>
    <w:rsid w:val="699A76FF"/>
    <w:rsid w:val="69B92075"/>
    <w:rsid w:val="6A063F30"/>
    <w:rsid w:val="6A120E05"/>
    <w:rsid w:val="6A476E47"/>
    <w:rsid w:val="6B051BF5"/>
    <w:rsid w:val="6B700155"/>
    <w:rsid w:val="6B9C64C8"/>
    <w:rsid w:val="6BC6573A"/>
    <w:rsid w:val="6BE754D3"/>
    <w:rsid w:val="6C04203C"/>
    <w:rsid w:val="6C5903D1"/>
    <w:rsid w:val="6C851260"/>
    <w:rsid w:val="6CD974A1"/>
    <w:rsid w:val="6D111CA3"/>
    <w:rsid w:val="6D3F30E7"/>
    <w:rsid w:val="6D496E62"/>
    <w:rsid w:val="6D6F796B"/>
    <w:rsid w:val="6DF2753B"/>
    <w:rsid w:val="6E263592"/>
    <w:rsid w:val="6EBA3F5C"/>
    <w:rsid w:val="6EC01BD7"/>
    <w:rsid w:val="6EC16DBC"/>
    <w:rsid w:val="6F3E55AF"/>
    <w:rsid w:val="6F406E15"/>
    <w:rsid w:val="6F6612D0"/>
    <w:rsid w:val="6F7D11A0"/>
    <w:rsid w:val="6FCF5A15"/>
    <w:rsid w:val="6FDD6311"/>
    <w:rsid w:val="70970DB6"/>
    <w:rsid w:val="71265A69"/>
    <w:rsid w:val="717A0D6F"/>
    <w:rsid w:val="71910F82"/>
    <w:rsid w:val="71EE4943"/>
    <w:rsid w:val="720B47C5"/>
    <w:rsid w:val="723D2471"/>
    <w:rsid w:val="72666583"/>
    <w:rsid w:val="72ED75A5"/>
    <w:rsid w:val="735F738E"/>
    <w:rsid w:val="73653036"/>
    <w:rsid w:val="736C0387"/>
    <w:rsid w:val="73EC173C"/>
    <w:rsid w:val="746A2D31"/>
    <w:rsid w:val="74B6133E"/>
    <w:rsid w:val="74CA1588"/>
    <w:rsid w:val="74E44C9D"/>
    <w:rsid w:val="74FE52D9"/>
    <w:rsid w:val="750A0874"/>
    <w:rsid w:val="75183110"/>
    <w:rsid w:val="754277F2"/>
    <w:rsid w:val="75DD1071"/>
    <w:rsid w:val="75F76CBE"/>
    <w:rsid w:val="761E35BC"/>
    <w:rsid w:val="76344DE7"/>
    <w:rsid w:val="76361A1A"/>
    <w:rsid w:val="774567B5"/>
    <w:rsid w:val="775F6E83"/>
    <w:rsid w:val="77C91910"/>
    <w:rsid w:val="781A7EC1"/>
    <w:rsid w:val="78696ADD"/>
    <w:rsid w:val="78714A2C"/>
    <w:rsid w:val="78B06F69"/>
    <w:rsid w:val="78C97EB6"/>
    <w:rsid w:val="78D83100"/>
    <w:rsid w:val="791112A5"/>
    <w:rsid w:val="79213460"/>
    <w:rsid w:val="792E0CAA"/>
    <w:rsid w:val="797D7C7F"/>
    <w:rsid w:val="79B6305E"/>
    <w:rsid w:val="79FB30A5"/>
    <w:rsid w:val="7A49424D"/>
    <w:rsid w:val="7A5D2A2F"/>
    <w:rsid w:val="7A73722D"/>
    <w:rsid w:val="7A7776CA"/>
    <w:rsid w:val="7AAF2D05"/>
    <w:rsid w:val="7AD775FC"/>
    <w:rsid w:val="7BE52619"/>
    <w:rsid w:val="7BEE0E4D"/>
    <w:rsid w:val="7C4D537F"/>
    <w:rsid w:val="7C8441F5"/>
    <w:rsid w:val="7CD86431"/>
    <w:rsid w:val="7D3053E2"/>
    <w:rsid w:val="7D5019F3"/>
    <w:rsid w:val="7D74404D"/>
    <w:rsid w:val="7D916525"/>
    <w:rsid w:val="7DF51C95"/>
    <w:rsid w:val="7E5259C7"/>
    <w:rsid w:val="7E632994"/>
    <w:rsid w:val="7E7404EF"/>
    <w:rsid w:val="7EDB05C8"/>
    <w:rsid w:val="7F164B6E"/>
    <w:rsid w:val="7F1C5D86"/>
    <w:rsid w:val="7F2A4704"/>
    <w:rsid w:val="7F2D6C05"/>
    <w:rsid w:val="7F8E7C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emf"/><Relationship Id="rId8" Type="http://schemas.openxmlformats.org/officeDocument/2006/relationships/oleObject" Target="embeddings/oleObject1.bin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8.png"/><Relationship Id="rId13" Type="http://schemas.openxmlformats.org/officeDocument/2006/relationships/image" Target="media/image7.emf"/><Relationship Id="rId12" Type="http://schemas.openxmlformats.org/officeDocument/2006/relationships/oleObject" Target="embeddings/oleObject3.bin"/><Relationship Id="rId11" Type="http://schemas.openxmlformats.org/officeDocument/2006/relationships/image" Target="media/image6.emf"/><Relationship Id="rId10" Type="http://schemas.openxmlformats.org/officeDocument/2006/relationships/oleObject" Target="embeddings/oleObject2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2020-04-24T03:11:00Z</dcterms:created>
  <dc:creator>user</dc:creator>
  <cp:lastModifiedBy>邵鲁玉</cp:lastModifiedBy>
  <dcterms:modified xsi:type="dcterms:W3CDTF">2020-04-26T10:36:43Z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