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r>
              <w:rPr>
                <w:rFonts w:ascii="Aptos" w:hAnsi="Aptos"/>
                <w:b w:val="0"/>
                <w:sz w:val="18"/>
              </w:rPr>
              <w:t>0.7.1-dev.31-fix20</w:t>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r>
              <w:rPr>
                <w:rFonts w:ascii="Aptos" w:hAnsi="Aptos"/>
                <w:b w:val="0"/>
                <w:sz w:val="18"/>
              </w:rPr>
              <w:t>0.7.1-dev.31-fix19</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r>
              <w:rPr>
                <w:rFonts w:ascii="Aptos" w:hAnsi="Aptos"/>
                <w:b w:val="0"/>
                <w:sz w:val="18"/>
              </w:rPr>
              <w:t>2.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br w:type="page"/>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r>
            <w:r>
              <w:rPr>
                <w:sz w:val="19"/>
              </w:rPr>
              <w:t>Fra og med 0.7.1-dev.31-fix20 skal hver Aurora Fotoportal ZIP inneholde oppdatert docs/Aurora-Fotoportal-Blueprint.docx. Blueprinten skal oppdateres når arkitektur, funksjoner, dataflyt, sikkerhet, statusmodell eller roadmap endres. Tekniske ADR-er og Markdown-changelog beholdes parallelt.</w:t>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8"/>
        <w:sz w:val="16"/>
      </w:rPr>
      <w:t>Aurora Fotoportal · Blueprint baseline 0.7.1-dev.31-fix20 · 9Ls1 Digital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