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9C8" w:rsidRPr="00CA4A4C" w:rsidRDefault="0068042D">
      <w:pPr>
        <w:rPr>
          <w:b/>
          <w:sz w:val="28"/>
          <w:szCs w:val="28"/>
        </w:rPr>
      </w:pPr>
      <w:r w:rsidRPr="0068042D">
        <w:rPr>
          <w:b/>
        </w:rPr>
        <w:t xml:space="preserve">                               </w:t>
      </w:r>
      <w:r w:rsidR="00CA4A4C">
        <w:rPr>
          <w:b/>
        </w:rPr>
        <w:t xml:space="preserve">                    </w:t>
      </w:r>
      <w:r w:rsidRPr="0068042D">
        <w:rPr>
          <w:b/>
        </w:rPr>
        <w:t xml:space="preserve"> </w:t>
      </w:r>
      <w:r w:rsidR="00AA69C8" w:rsidRPr="00CA4A4C">
        <w:rPr>
          <w:b/>
          <w:color w:val="FF0000"/>
          <w:sz w:val="28"/>
          <w:szCs w:val="28"/>
          <w:u w:val="single"/>
        </w:rPr>
        <w:t>Jeu de données</w:t>
      </w:r>
      <w:r w:rsidRPr="00CA4A4C">
        <w:rPr>
          <w:b/>
          <w:color w:val="FF0000"/>
          <w:sz w:val="28"/>
          <w:szCs w:val="28"/>
        </w:rPr>
        <w:t> :  dé</w:t>
      </w:r>
      <w:r w:rsidR="00AA69C8" w:rsidRPr="00CA4A4C">
        <w:rPr>
          <w:b/>
          <w:color w:val="FF0000"/>
          <w:sz w:val="28"/>
          <w:szCs w:val="28"/>
        </w:rPr>
        <w:t>cathlon</w:t>
      </w:r>
    </w:p>
    <w:p w:rsidR="00AA69C8" w:rsidRDefault="00AA69C8"/>
    <w:p w:rsidR="00AA69C8" w:rsidRPr="00344373" w:rsidRDefault="00AA69C8" w:rsidP="00AA69C8">
      <w:pPr>
        <w:pStyle w:val="Paragraphedeliste"/>
        <w:numPr>
          <w:ilvl w:val="0"/>
          <w:numId w:val="1"/>
        </w:numPr>
        <w:rPr>
          <w:b/>
          <w:u w:val="single"/>
        </w:rPr>
      </w:pPr>
      <w:r w:rsidRPr="00344373">
        <w:rPr>
          <w:b/>
          <w:u w:val="single"/>
        </w:rPr>
        <w:t>Description du jeu</w:t>
      </w:r>
      <w:r w:rsidR="00344373" w:rsidRPr="00344373">
        <w:rPr>
          <w:b/>
        </w:rPr>
        <w:t> :</w:t>
      </w:r>
    </w:p>
    <w:p w:rsidR="008C395B" w:rsidRDefault="006C0C88" w:rsidP="008C395B">
      <w:r>
        <w:t>Commentaire :</w:t>
      </w:r>
    </w:p>
    <w:p w:rsidR="008C395B" w:rsidRDefault="008C395B" w:rsidP="008C395B">
      <w:r>
        <w:t>Un jeu de donnée individus X variables</w:t>
      </w:r>
    </w:p>
    <w:p w:rsidR="008C395B" w:rsidRDefault="008C395B" w:rsidP="008C395B">
      <w:r>
        <w:t xml:space="preserve">Description du jeu de </w:t>
      </w:r>
      <w:r w:rsidR="006C0C88">
        <w:t>donnée :</w:t>
      </w:r>
    </w:p>
    <w:p w:rsidR="008C395B" w:rsidRDefault="008C395B" w:rsidP="008C395B">
      <w:r>
        <w:t xml:space="preserve">Le jeu de donnée concerne les </w:t>
      </w:r>
      <w:r w:rsidR="006C0C88">
        <w:t>résultats</w:t>
      </w:r>
      <w:r>
        <w:t xml:space="preserve"> aux </w:t>
      </w:r>
      <w:r w:rsidR="006C0C88">
        <w:t>épreuves</w:t>
      </w:r>
      <w:r>
        <w:t xml:space="preserve"> du </w:t>
      </w:r>
      <w:r w:rsidR="009C66E7">
        <w:t>décathlon</w:t>
      </w:r>
      <w:r>
        <w:t xml:space="preserve"> lors de deux </w:t>
      </w:r>
      <w:r w:rsidR="006C0C88">
        <w:t>compétition</w:t>
      </w:r>
      <w:r>
        <w:t xml:space="preserve"> d'athlétisme qui on </w:t>
      </w:r>
      <w:r w:rsidR="006C0C88">
        <w:t>eut</w:t>
      </w:r>
      <w:r>
        <w:t xml:space="preserve"> lieux à un mois </w:t>
      </w:r>
      <w:r w:rsidR="006C0C88">
        <w:t>d’intervalle :</w:t>
      </w:r>
      <w:r>
        <w:t xml:space="preserve"> </w:t>
      </w:r>
    </w:p>
    <w:p w:rsidR="008C395B" w:rsidRDefault="008C395B" w:rsidP="008C395B">
      <w:r>
        <w:t xml:space="preserve">Les jeu olympique </w:t>
      </w:r>
      <w:r w:rsidR="006C0C88">
        <w:t>d’Athènes (</w:t>
      </w:r>
      <w:r>
        <w:t>Du 23 au 24 aout 2004) et le Decastar entre le (25 et 26 aout 2004).</w:t>
      </w:r>
    </w:p>
    <w:p w:rsidR="008C395B" w:rsidRDefault="008C395B" w:rsidP="008C395B">
      <w:r>
        <w:t xml:space="preserve">Lors d'une </w:t>
      </w:r>
      <w:r w:rsidR="006C0C88">
        <w:t>compétition</w:t>
      </w:r>
      <w:r>
        <w:t xml:space="preserve">, les </w:t>
      </w:r>
      <w:r w:rsidR="006C0C88">
        <w:t>athlètes</w:t>
      </w:r>
      <w:r>
        <w:t xml:space="preserve"> participe à 5 </w:t>
      </w:r>
      <w:r w:rsidR="006C0C88">
        <w:t>épreuves (</w:t>
      </w:r>
      <w:r>
        <w:t>100</w:t>
      </w:r>
      <w:r w:rsidR="006C0C88">
        <w:t>m, Longueur, Poids, Hauteur</w:t>
      </w:r>
      <w:r>
        <w:t xml:space="preserve">,400m) le 1er jour, </w:t>
      </w:r>
    </w:p>
    <w:p w:rsidR="008C395B" w:rsidRDefault="008C395B" w:rsidP="008C395B">
      <w:r>
        <w:t xml:space="preserve">puis au </w:t>
      </w:r>
      <w:r w:rsidR="006C0C88">
        <w:t>épreuves</w:t>
      </w:r>
      <w:r>
        <w:t xml:space="preserve"> </w:t>
      </w:r>
      <w:r w:rsidR="006C0C88">
        <w:t>restantes (</w:t>
      </w:r>
      <w:r>
        <w:t>110</w:t>
      </w:r>
      <w:r w:rsidR="006C0C88">
        <w:t>m, Disques, Perche, Javelot</w:t>
      </w:r>
      <w:r>
        <w:t>,1500</w:t>
      </w:r>
      <w:r w:rsidR="006C0C88">
        <w:t>m) le</w:t>
      </w:r>
      <w:r>
        <w:t xml:space="preserve"> lendemain.</w:t>
      </w:r>
    </w:p>
    <w:p w:rsidR="008C395B" w:rsidRDefault="008C395B" w:rsidP="008C395B">
      <w:r>
        <w:t xml:space="preserve">Dans le tableau </w:t>
      </w:r>
      <w:r w:rsidR="00821095">
        <w:t>1.1, nous</w:t>
      </w:r>
      <w:r>
        <w:t xml:space="preserve"> avons recueillis pour chaque </w:t>
      </w:r>
      <w:r w:rsidR="006C0C88">
        <w:t>athlète</w:t>
      </w:r>
      <w:r>
        <w:t xml:space="preserve"> ses performances dans </w:t>
      </w:r>
      <w:r w:rsidR="006C0C88">
        <w:t>chacune</w:t>
      </w:r>
      <w:r>
        <w:t xml:space="preserve"> des 10 </w:t>
      </w:r>
      <w:r w:rsidR="00821095">
        <w:t>épreuves, son</w:t>
      </w:r>
      <w:r>
        <w:t xml:space="preserve"> classement final,</w:t>
      </w:r>
    </w:p>
    <w:p w:rsidR="004D0318" w:rsidRDefault="00E41649" w:rsidP="008C395B">
      <w:r>
        <w:t>son nombre</w:t>
      </w:r>
      <w:r w:rsidR="008C395B">
        <w:t xml:space="preserve"> de points final et la </w:t>
      </w:r>
      <w:r w:rsidR="006C0C88">
        <w:t>compétions</w:t>
      </w:r>
      <w:r w:rsidR="008C395B">
        <w:t xml:space="preserve"> à la quel il a </w:t>
      </w:r>
      <w:r w:rsidR="00775467">
        <w:t>participé</w:t>
      </w:r>
      <w:r w:rsidR="004D0318">
        <w:t>.</w:t>
      </w:r>
    </w:p>
    <w:p w:rsidR="005A3817" w:rsidRPr="00F22B99" w:rsidRDefault="005A3817" w:rsidP="005A3817">
      <w:pPr>
        <w:rPr>
          <w:b/>
        </w:rPr>
      </w:pPr>
      <w:r w:rsidRPr="00F22B99">
        <w:rPr>
          <w:b/>
        </w:rPr>
        <w:t xml:space="preserve">Afficher les 6 </w:t>
      </w:r>
      <w:r w:rsidRPr="00F22B99">
        <w:rPr>
          <w:b/>
        </w:rPr>
        <w:t>premières</w:t>
      </w:r>
      <w:r w:rsidRPr="00F22B99">
        <w:rPr>
          <w:b/>
        </w:rPr>
        <w:t xml:space="preserve"> observation de la </w:t>
      </w:r>
      <w:r w:rsidR="007622FE" w:rsidRPr="00F22B99">
        <w:rPr>
          <w:b/>
        </w:rPr>
        <w:t>base :</w:t>
      </w:r>
    </w:p>
    <w:p w:rsidR="005A3817" w:rsidRPr="007622FE" w:rsidRDefault="005A3817" w:rsidP="005A3817">
      <w:pPr>
        <w:rPr>
          <w:color w:val="FF0000"/>
        </w:rPr>
      </w:pPr>
      <w:r w:rsidRPr="007622FE">
        <w:rPr>
          <w:color w:val="FF0000"/>
        </w:rPr>
        <w:t>head(base_Decathlon)</w:t>
      </w:r>
    </w:p>
    <w:p w:rsidR="004D0318" w:rsidRPr="00DA4900" w:rsidRDefault="004D0318" w:rsidP="008C395B">
      <w:pPr>
        <w:rPr>
          <w:u w:val="single"/>
        </w:rPr>
      </w:pPr>
      <w:r>
        <w:t xml:space="preserve">                                     </w:t>
      </w:r>
      <w:r w:rsidR="00775467">
        <w:rPr>
          <w:u w:val="single"/>
        </w:rPr>
        <w:t>Tableau</w:t>
      </w:r>
      <w:r w:rsidRPr="00DA4900">
        <w:rPr>
          <w:u w:val="single"/>
        </w:rPr>
        <w:t>1.1</w:t>
      </w:r>
      <w:r w:rsidR="00F50DCD" w:rsidRPr="00DA4900">
        <w:rPr>
          <w:u w:val="single"/>
        </w:rPr>
        <w:t> : Un</w:t>
      </w:r>
      <w:r w:rsidRPr="00DA4900">
        <w:rPr>
          <w:u w:val="single"/>
        </w:rPr>
        <w:t xml:space="preserve"> extrait du jeu de donnée </w:t>
      </w:r>
      <w:r w:rsidR="00775467" w:rsidRPr="00DA4900">
        <w:rPr>
          <w:u w:val="single"/>
        </w:rPr>
        <w:t>décathlon</w:t>
      </w:r>
      <w:r w:rsidRPr="00DA4900">
        <w:rPr>
          <w:u w:val="single"/>
        </w:rPr>
        <w:t xml:space="preserve"> sous R</w:t>
      </w:r>
    </w:p>
    <w:p w:rsidR="008C395B" w:rsidRDefault="008C395B" w:rsidP="008C395B">
      <w:r>
        <w:rPr>
          <w:noProof/>
          <w:lang w:eastAsia="fr-FR"/>
        </w:rPr>
        <w:drawing>
          <wp:inline distT="0" distB="0" distL="0" distR="0">
            <wp:extent cx="5760720" cy="10001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 1er donnée jeu decathlon.png"/>
                    <pic:cNvPicPr/>
                  </pic:nvPicPr>
                  <pic:blipFill>
                    <a:blip r:embed="rId8">
                      <a:extLst>
                        <a:ext uri="{28A0092B-C50C-407E-A947-70E740481C1C}">
                          <a14:useLocalDpi xmlns:a14="http://schemas.microsoft.com/office/drawing/2010/main" val="0"/>
                        </a:ext>
                      </a:extLst>
                    </a:blip>
                    <a:stretch>
                      <a:fillRect/>
                    </a:stretch>
                  </pic:blipFill>
                  <pic:spPr>
                    <a:xfrm>
                      <a:off x="0" y="0"/>
                      <a:ext cx="5760720" cy="1000125"/>
                    </a:xfrm>
                    <a:prstGeom prst="rect">
                      <a:avLst/>
                    </a:prstGeom>
                  </pic:spPr>
                </pic:pic>
              </a:graphicData>
            </a:graphic>
          </wp:inline>
        </w:drawing>
      </w:r>
    </w:p>
    <w:p w:rsidR="0008595E" w:rsidRDefault="0008595E" w:rsidP="008C395B">
      <w:r>
        <w:t xml:space="preserve">L’objectif de l’ACP sur ce </w:t>
      </w:r>
      <w:r w:rsidR="00D4308D">
        <w:t>jeu</w:t>
      </w:r>
      <w:r w:rsidR="003337CA">
        <w:t xml:space="preserve"> </w:t>
      </w:r>
      <w:r>
        <w:t>do</w:t>
      </w:r>
      <w:r w:rsidR="00252367">
        <w:t xml:space="preserve">nnée est </w:t>
      </w:r>
      <w:r w:rsidR="006F02E7">
        <w:t xml:space="preserve">de </w:t>
      </w:r>
      <w:r w:rsidR="005B7F5C">
        <w:t>déterminer</w:t>
      </w:r>
      <w:r w:rsidR="006F02E7">
        <w:t xml:space="preserve"> </w:t>
      </w:r>
      <w:r w:rsidR="005B7F5C">
        <w:t>des profils</w:t>
      </w:r>
      <w:r w:rsidR="006F02E7">
        <w:t xml:space="preserve"> de performance similaire.</w:t>
      </w:r>
    </w:p>
    <w:p w:rsidR="006F02E7" w:rsidRDefault="006F02E7" w:rsidP="008C395B">
      <w:r>
        <w:t xml:space="preserve">Y’a-t-il des </w:t>
      </w:r>
      <w:r w:rsidR="005B7F5C">
        <w:t>athlètes</w:t>
      </w:r>
      <w:r>
        <w:t xml:space="preserve"> plus endurants, plus explosifs et de voir si certaine </w:t>
      </w:r>
      <w:r w:rsidR="005B7F5C">
        <w:t>épreuve</w:t>
      </w:r>
      <w:r>
        <w:t xml:space="preserve"> se ressemble :</w:t>
      </w:r>
    </w:p>
    <w:p w:rsidR="00595C51" w:rsidRDefault="005B7F5C" w:rsidP="008C395B">
      <w:r>
        <w:t>Lorsqu’un</w:t>
      </w:r>
      <w:r w:rsidR="00595C51">
        <w:t xml:space="preserve"> </w:t>
      </w:r>
      <w:r>
        <w:t>athlète</w:t>
      </w:r>
      <w:r w:rsidR="00595C51">
        <w:t xml:space="preserve"> est performant pour une épreuve est t’il performant pour une autre</w:t>
      </w:r>
    </w:p>
    <w:p w:rsidR="00F50DCD" w:rsidRPr="002918E0" w:rsidRDefault="007C0623" w:rsidP="002918E0">
      <w:pPr>
        <w:pStyle w:val="Paragraphedeliste"/>
        <w:numPr>
          <w:ilvl w:val="0"/>
          <w:numId w:val="1"/>
        </w:numPr>
        <w:rPr>
          <w:b/>
          <w:u w:val="single"/>
        </w:rPr>
      </w:pPr>
      <w:r w:rsidRPr="007C0623">
        <w:rPr>
          <w:b/>
          <w:u w:val="single"/>
        </w:rPr>
        <w:t>Choix des</w:t>
      </w:r>
      <w:r w:rsidR="000E774A">
        <w:rPr>
          <w:b/>
          <w:u w:val="single"/>
        </w:rPr>
        <w:t xml:space="preserve"> variables et d</w:t>
      </w:r>
      <w:r w:rsidRPr="007C0623">
        <w:rPr>
          <w:b/>
          <w:u w:val="single"/>
        </w:rPr>
        <w:t xml:space="preserve">es </w:t>
      </w:r>
      <w:r w:rsidR="002201E9" w:rsidRPr="007C0623">
        <w:rPr>
          <w:b/>
          <w:u w:val="single"/>
        </w:rPr>
        <w:t>individus</w:t>
      </w:r>
      <w:r w:rsidR="002201E9" w:rsidRPr="002918E0">
        <w:rPr>
          <w:b/>
          <w:u w:val="single"/>
        </w:rPr>
        <w:t xml:space="preserve"> :</w:t>
      </w:r>
    </w:p>
    <w:p w:rsidR="007C0623" w:rsidRDefault="007C0623" w:rsidP="007C0623">
      <w:pPr>
        <w:pStyle w:val="Paragraphedeliste"/>
      </w:pPr>
      <w:r w:rsidRPr="007C0623">
        <w:t xml:space="preserve">Les </w:t>
      </w:r>
      <w:r>
        <w:t xml:space="preserve">10 premiers </w:t>
      </w:r>
      <w:r w:rsidR="005A229A">
        <w:t>décrits</w:t>
      </w:r>
      <w:r>
        <w:t xml:space="preserve"> les profils des performances des </w:t>
      </w:r>
      <w:r w:rsidR="009E5E3C">
        <w:t>athlètes</w:t>
      </w:r>
      <w:r w:rsidR="00A75E01">
        <w:t xml:space="preserve"> qui</w:t>
      </w:r>
      <w:r>
        <w:t xml:space="preserve"> sont </w:t>
      </w:r>
      <w:r w:rsidR="00A453B8">
        <w:t>considérés</w:t>
      </w:r>
      <w:r>
        <w:t xml:space="preserve"> </w:t>
      </w:r>
      <w:r w:rsidR="005A229A">
        <w:t>comme</w:t>
      </w:r>
      <w:r>
        <w:t xml:space="preserve"> actives.</w:t>
      </w:r>
    </w:p>
    <w:p w:rsidR="007C0623" w:rsidRPr="00780BD5" w:rsidRDefault="007C0623" w:rsidP="007C0623">
      <w:pPr>
        <w:pStyle w:val="Paragraphedeliste"/>
        <w:rPr>
          <w:b/>
          <w:color w:val="FF0000"/>
          <w:u w:val="single"/>
        </w:rPr>
      </w:pPr>
      <w:r w:rsidRPr="00780BD5">
        <w:rPr>
          <w:b/>
          <w:color w:val="FF0000"/>
          <w:u w:val="single"/>
        </w:rPr>
        <w:t>NB :</w:t>
      </w:r>
    </w:p>
    <w:p w:rsidR="007C0623" w:rsidRDefault="007C0623" w:rsidP="007C0623">
      <w:pPr>
        <w:pStyle w:val="Paragraphedeliste"/>
      </w:pPr>
      <w:r>
        <w:t>Seul</w:t>
      </w:r>
      <w:r w:rsidR="006B777D">
        <w:t xml:space="preserve"> les </w:t>
      </w:r>
      <w:r w:rsidR="006B777D" w:rsidRPr="00764D69">
        <w:rPr>
          <w:color w:val="FF0000"/>
        </w:rPr>
        <w:t xml:space="preserve">variables actives </w:t>
      </w:r>
      <w:r w:rsidR="006B777D">
        <w:t>participent</w:t>
      </w:r>
      <w:r>
        <w:t xml:space="preserve"> </w:t>
      </w:r>
      <w:r w:rsidR="009E5E3C">
        <w:t>à la formation</w:t>
      </w:r>
      <w:r>
        <w:t xml:space="preserve"> des </w:t>
      </w:r>
      <w:r w:rsidRPr="008320C6">
        <w:rPr>
          <w:color w:val="FF0000"/>
        </w:rPr>
        <w:t>axes factorielles</w:t>
      </w:r>
      <w:r w:rsidR="009E5E3C" w:rsidRPr="008320C6">
        <w:rPr>
          <w:color w:val="FF0000"/>
        </w:rPr>
        <w:t xml:space="preserve"> </w:t>
      </w:r>
      <w:r w:rsidR="00515894">
        <w:t>c</w:t>
      </w:r>
      <w:r w:rsidR="00D849E0">
        <w:t>-à-d. variables</w:t>
      </w:r>
      <w:r w:rsidR="005846E6">
        <w:t xml:space="preserve"> utiliser pour </w:t>
      </w:r>
      <w:r w:rsidR="009E5E3C">
        <w:t>calcul</w:t>
      </w:r>
      <w:r w:rsidR="00780BD5">
        <w:t>er les distances entre individus.</w:t>
      </w:r>
    </w:p>
    <w:p w:rsidR="00780BD5" w:rsidRDefault="00780BD5" w:rsidP="007C0623">
      <w:pPr>
        <w:pStyle w:val="Paragraphedeliste"/>
      </w:pPr>
      <w:r>
        <w:t xml:space="preserve">-Les variables </w:t>
      </w:r>
      <w:r w:rsidR="00164BBF">
        <w:t>supplémentaire</w:t>
      </w:r>
      <w:r>
        <w:t xml:space="preserve"> sont très utiles pour aider à l’</w:t>
      </w:r>
      <w:r w:rsidR="00164BBF">
        <w:t>interprétation</w:t>
      </w:r>
      <w:r>
        <w:t xml:space="preserve"> </w:t>
      </w:r>
      <w:r w:rsidR="00164BBF">
        <w:t>des axes factoriels</w:t>
      </w:r>
      <w:r w:rsidR="00144F7C">
        <w:t>.</w:t>
      </w:r>
    </w:p>
    <w:p w:rsidR="00144F7C" w:rsidRDefault="00144F7C" w:rsidP="007C0623">
      <w:pPr>
        <w:pStyle w:val="Paragraphedeliste"/>
      </w:pPr>
      <w:r>
        <w:t>-</w:t>
      </w:r>
      <w:r w:rsidR="005B1E82">
        <w:t>Fréquemment</w:t>
      </w:r>
      <w:r>
        <w:t xml:space="preserve"> : </w:t>
      </w:r>
      <w:r w:rsidR="005B1E82">
        <w:t>tous</w:t>
      </w:r>
      <w:r>
        <w:t xml:space="preserve"> les individus sont actifs</w:t>
      </w:r>
      <w:r w:rsidR="005B1E82">
        <w:t xml:space="preserve"> et participe à la construction des axes factorielles</w:t>
      </w:r>
      <w:r w:rsidR="006A7122">
        <w:t>.</w:t>
      </w:r>
    </w:p>
    <w:p w:rsidR="00C423EE" w:rsidRDefault="00C423EE" w:rsidP="00B06504"/>
    <w:p w:rsidR="006A7122" w:rsidRDefault="00BB42EF" w:rsidP="00B06504">
      <w:r w:rsidRPr="00EF7328">
        <w:lastRenderedPageBreak/>
        <w:t>Standardiser</w:t>
      </w:r>
      <w:r w:rsidR="00EF7328" w:rsidRPr="00EF7328">
        <w:t xml:space="preserve"> ou non des </w:t>
      </w:r>
      <w:r w:rsidRPr="00EF7328">
        <w:t>variables</w:t>
      </w:r>
      <w:r w:rsidR="00EF7328" w:rsidRPr="00EF7328">
        <w:t xml:space="preserve"> (ACP norme</w:t>
      </w:r>
      <w:r w:rsidR="0084394E" w:rsidRPr="00EF7328">
        <w:t>) :</w:t>
      </w:r>
    </w:p>
    <w:p w:rsidR="00EF7328" w:rsidRDefault="00EF7328" w:rsidP="007C0623">
      <w:pPr>
        <w:pStyle w:val="Paragraphedeliste"/>
      </w:pPr>
      <w:r>
        <w:t>Lors d’une ACP nous pouvons :</w:t>
      </w:r>
    </w:p>
    <w:p w:rsidR="00EF7328" w:rsidRDefault="003450FB" w:rsidP="007C0623">
      <w:pPr>
        <w:pStyle w:val="Paragraphedeliste"/>
      </w:pPr>
      <w:r>
        <w:t>-</w:t>
      </w:r>
      <w:r w:rsidR="00EF7328">
        <w:t>Centrer réduire les variables</w:t>
      </w:r>
      <w:r w:rsidR="00E066D2">
        <w:t xml:space="preserve"> (</w:t>
      </w:r>
      <w:r w:rsidR="002050EC">
        <w:t>ACP normée</w:t>
      </w:r>
      <w:r w:rsidR="00E066D2">
        <w:t>)</w:t>
      </w:r>
    </w:p>
    <w:p w:rsidR="00EA0B7E" w:rsidRDefault="00EA0B7E" w:rsidP="007C0623">
      <w:pPr>
        <w:pStyle w:val="Paragraphedeliste"/>
      </w:pPr>
      <w:r>
        <w:t xml:space="preserve">-Ou </w:t>
      </w:r>
      <w:r w:rsidR="00314E5D">
        <w:t>seulement</w:t>
      </w:r>
      <w:r>
        <w:t xml:space="preserve"> les centrer</w:t>
      </w:r>
    </w:p>
    <w:p w:rsidR="00BE682C" w:rsidRDefault="00BE682C" w:rsidP="007C0623">
      <w:pPr>
        <w:pStyle w:val="Paragraphedeliste"/>
      </w:pPr>
    </w:p>
    <w:p w:rsidR="001A4374" w:rsidRDefault="00C8474B" w:rsidP="001A4374">
      <w:r>
        <w:t>Choisir le n</w:t>
      </w:r>
      <w:r w:rsidR="001434A9">
        <w:t>om</w:t>
      </w:r>
      <w:r>
        <w:t>br</w:t>
      </w:r>
      <w:r w:rsidR="001434A9">
        <w:t>e</w:t>
      </w:r>
      <w:r>
        <w:t xml:space="preserve"> d’axes</w:t>
      </w:r>
      <w:r w:rsidR="001A4374">
        <w:t> :</w:t>
      </w:r>
      <w:r w:rsidR="001A4374" w:rsidRPr="001A4374">
        <w:t xml:space="preserve"> </w:t>
      </w:r>
      <w:r w:rsidR="001A4374">
        <w:t>barplot(res.pca$eig[,2],names=paste("Dim",</w:t>
      </w:r>
    </w:p>
    <w:p w:rsidR="00C8474B" w:rsidRPr="001A4374" w:rsidRDefault="001A4374" w:rsidP="001A4374">
      <w:pPr>
        <w:rPr>
          <w:sz w:val="20"/>
        </w:rPr>
      </w:pPr>
      <w:r>
        <w:t xml:space="preserve">                               </w:t>
      </w:r>
      <w:r>
        <w:t xml:space="preserve">                                                                       </w:t>
      </w:r>
      <w:r>
        <w:t xml:space="preserve">     1:nrow(res.pca$eig)))</w:t>
      </w:r>
    </w:p>
    <w:p w:rsidR="00F50DCD" w:rsidRDefault="007C0623" w:rsidP="008C395B">
      <w:r>
        <w:rPr>
          <w:noProof/>
          <w:lang w:eastAsia="fr-FR"/>
        </w:rPr>
        <w:drawing>
          <wp:inline distT="0" distB="0" distL="0" distR="0">
            <wp:extent cx="5760720" cy="29730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rplot.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rsidR="007C0623" w:rsidRDefault="007C0623" w:rsidP="008C395B"/>
    <w:p w:rsidR="007C0623" w:rsidRPr="001D4B7A" w:rsidRDefault="00C839A5" w:rsidP="008C395B">
      <w:pPr>
        <w:rPr>
          <w:b/>
          <w:u w:val="single"/>
        </w:rPr>
      </w:pPr>
      <w:r>
        <w:t xml:space="preserve">                 </w:t>
      </w:r>
      <w:r w:rsidR="001D4B7A">
        <w:t xml:space="preserve"> </w:t>
      </w:r>
      <w:r w:rsidR="001D4B7A" w:rsidRPr="001D4B7A">
        <w:rPr>
          <w:b/>
          <w:u w:val="single"/>
        </w:rPr>
        <w:t>Figure 1.1</w:t>
      </w:r>
      <w:r w:rsidR="009470A1">
        <w:rPr>
          <w:b/>
          <w:u w:val="single"/>
        </w:rPr>
        <w:t> : Pourcentage</w:t>
      </w:r>
      <w:r w:rsidR="001D4B7A">
        <w:rPr>
          <w:b/>
          <w:u w:val="single"/>
        </w:rPr>
        <w:t xml:space="preserve"> d’inertie associer à chaque dimension</w:t>
      </w:r>
      <w:r w:rsidR="009470A1">
        <w:rPr>
          <w:b/>
          <w:u w:val="single"/>
        </w:rPr>
        <w:t>(AXE)</w:t>
      </w:r>
      <w:r w:rsidR="001D4B7A">
        <w:rPr>
          <w:b/>
          <w:u w:val="single"/>
        </w:rPr>
        <w:t xml:space="preserve"> de l’ACP</w:t>
      </w:r>
    </w:p>
    <w:p w:rsidR="007C0623" w:rsidRDefault="00E96A27" w:rsidP="008C395B">
      <w:r>
        <w:t>-</w:t>
      </w:r>
      <w:r w:rsidR="004065F5">
        <w:t>Plusieurs</w:t>
      </w:r>
      <w:r>
        <w:t xml:space="preserve"> solution existe pour déterminer le nbr d’axe à analyser pour l’ACP</w:t>
      </w:r>
      <w:r w:rsidR="00E162DD">
        <w:t>.</w:t>
      </w:r>
    </w:p>
    <w:p w:rsidR="00E162DD" w:rsidRDefault="00E162DD" w:rsidP="008C395B">
      <w:r>
        <w:t>-Nous utilisons le plus courant :</w:t>
      </w:r>
    </w:p>
    <w:p w:rsidR="00E162DD" w:rsidRDefault="00FD480D" w:rsidP="008C395B">
      <w:r>
        <w:t xml:space="preserve">   </w:t>
      </w:r>
      <w:r w:rsidR="00E162DD">
        <w:t>Le diagramme en bar des valeurs propres</w:t>
      </w:r>
      <w:r w:rsidR="00C45DDF">
        <w:t>=inertie associé à c</w:t>
      </w:r>
      <w:r w:rsidR="00CE6D6C">
        <w:t>h</w:t>
      </w:r>
      <w:r w:rsidR="00C45DDF">
        <w:t>aque axe</w:t>
      </w:r>
      <w:r w:rsidR="00BA0B18">
        <w:t>.</w:t>
      </w:r>
    </w:p>
    <w:p w:rsidR="00FD480D" w:rsidRDefault="00FD480D" w:rsidP="008C395B">
      <w:r>
        <w:t>-</w:t>
      </w:r>
      <w:r w:rsidRPr="00C13A3F">
        <w:rPr>
          <w:color w:val="FF0000"/>
        </w:rPr>
        <w:t xml:space="preserve">Chercher une </w:t>
      </w:r>
      <w:r w:rsidR="005F7417" w:rsidRPr="00C13A3F">
        <w:rPr>
          <w:color w:val="FF0000"/>
        </w:rPr>
        <w:t>décroissance</w:t>
      </w:r>
      <w:r w:rsidRPr="00C13A3F">
        <w:rPr>
          <w:color w:val="FF0000"/>
        </w:rPr>
        <w:t xml:space="preserve"> ou une cassure apparente </w:t>
      </w:r>
      <w:r>
        <w:t xml:space="preserve">sur le </w:t>
      </w:r>
      <w:r w:rsidR="005F7417">
        <w:t>diagramme</w:t>
      </w:r>
      <w:r>
        <w:t xml:space="preserve"> </w:t>
      </w:r>
      <w:r w:rsidR="005F7417">
        <w:t>c-à-d.</w:t>
      </w:r>
      <w:r>
        <w:t xml:space="preserve"> une </w:t>
      </w:r>
      <w:r w:rsidR="005F7417">
        <w:t>décroissance</w:t>
      </w:r>
      <w:r>
        <w:t xml:space="preserve"> </w:t>
      </w:r>
      <w:r w:rsidR="002531DB">
        <w:t xml:space="preserve">       </w:t>
      </w:r>
      <w:r w:rsidR="005F7417">
        <w:t>régulière</w:t>
      </w:r>
      <w:r>
        <w:t xml:space="preserve"> des </w:t>
      </w:r>
      <w:r w:rsidR="005F7417">
        <w:t>inerties</w:t>
      </w:r>
      <w:r>
        <w:t xml:space="preserve"> c-à-d un </w:t>
      </w:r>
      <w:r w:rsidR="00BC305A">
        <w:t>&lt;&lt;</w:t>
      </w:r>
      <w:r>
        <w:t>pet</w:t>
      </w:r>
      <w:r w:rsidR="00807C18">
        <w:t>it sa</w:t>
      </w:r>
      <w:r>
        <w:t>u</w:t>
      </w:r>
      <w:r w:rsidR="00807C18">
        <w:t>t</w:t>
      </w:r>
      <w:r w:rsidR="00BC305A">
        <w:t>&gt;&gt;</w:t>
      </w:r>
      <w:r>
        <w:t xml:space="preserve"> entre deux </w:t>
      </w:r>
      <w:r w:rsidR="005F7417">
        <w:t>barres.</w:t>
      </w:r>
    </w:p>
    <w:p w:rsidR="007C0623" w:rsidRDefault="002531DB" w:rsidP="008C395B">
      <w:r>
        <w:t xml:space="preserve">Le tableau des </w:t>
      </w:r>
      <w:r w:rsidR="00DC72E0">
        <w:t>pourcentage</w:t>
      </w:r>
      <w:r>
        <w:t xml:space="preserve"> d’inertie expliqué par les 2 </w:t>
      </w:r>
      <w:r w:rsidR="00DC72E0">
        <w:t>première</w:t>
      </w:r>
      <w:r>
        <w:t xml:space="preserve"> axes</w:t>
      </w:r>
      <w:r w:rsidR="00DC72E0">
        <w:t> :</w:t>
      </w:r>
    </w:p>
    <w:p w:rsidR="007C0623" w:rsidRDefault="00340E56" w:rsidP="008C395B">
      <w:r>
        <w:t>*Interprétation</w:t>
      </w:r>
      <w:r w:rsidR="00DC72E0">
        <w:t xml:space="preserve"> des pourcentages d’inertie</w:t>
      </w:r>
      <w:r>
        <w:t> :</w:t>
      </w:r>
    </w:p>
    <w:p w:rsidR="00340E56" w:rsidRDefault="00340E56" w:rsidP="008C395B"/>
    <w:p w:rsidR="00340E56" w:rsidRDefault="00541BE1" w:rsidP="008C395B">
      <w:r>
        <w:t>Les deux premiers axes</w:t>
      </w:r>
      <w:r w:rsidR="00340E56">
        <w:t xml:space="preserve"> </w:t>
      </w:r>
      <w:r>
        <w:t>expliquent 50%</w:t>
      </w:r>
      <w:r w:rsidR="00340E56">
        <w:t xml:space="preserve"> de l’</w:t>
      </w:r>
      <w:r>
        <w:t>inertie total c-à-d 50%</w:t>
      </w:r>
      <w:r w:rsidR="00340E56">
        <w:t xml:space="preserve"> de l’information du tableau est contenue dans les 2premier </w:t>
      </w:r>
      <w:r w:rsidR="008233B7">
        <w:t>dimensions. Cela</w:t>
      </w:r>
      <w:r w:rsidR="00340E56">
        <w:t xml:space="preserve"> signifie que la diversité des performances ne peut pas être</w:t>
      </w:r>
      <w:r w:rsidR="008233B7">
        <w:t xml:space="preserve"> r</w:t>
      </w:r>
      <w:r w:rsidR="00340E56">
        <w:t xml:space="preserve">ésumer par les deux </w:t>
      </w:r>
      <w:r w:rsidR="000F1F31">
        <w:t>dimensions. A travers l’analyse on peut retenir les 4 première axes factorielles qui résume 74.71%</w:t>
      </w:r>
      <w:r w:rsidR="009E5E5F">
        <w:t xml:space="preserve"> de l’information total</w:t>
      </w:r>
      <w:r w:rsidR="00E76166">
        <w:t>.</w:t>
      </w:r>
    </w:p>
    <w:p w:rsidR="00F1495A" w:rsidRDefault="00F1495A" w:rsidP="008C395B"/>
    <w:p w:rsidR="00F50DCD" w:rsidRDefault="00F50DCD" w:rsidP="008C395B"/>
    <w:p w:rsidR="00665FC3" w:rsidRDefault="00665FC3" w:rsidP="008C395B">
      <w:r w:rsidRPr="00665FC3">
        <w:t>plot (</w:t>
      </w:r>
      <w:r w:rsidRPr="00321B03">
        <w:rPr>
          <w:color w:val="FF0000"/>
        </w:rPr>
        <w:t>res.pca</w:t>
      </w:r>
      <w:r w:rsidRPr="00665FC3">
        <w:t>,</w:t>
      </w:r>
      <w:r w:rsidRPr="00321B03">
        <w:rPr>
          <w:color w:val="FF0000"/>
        </w:rPr>
        <w:t>choix</w:t>
      </w:r>
      <w:r w:rsidRPr="00665FC3">
        <w:t>="ind",</w:t>
      </w:r>
      <w:r w:rsidRPr="00321B03">
        <w:rPr>
          <w:color w:val="FF0000"/>
        </w:rPr>
        <w:t>habillage</w:t>
      </w:r>
      <w:r w:rsidRPr="00665FC3">
        <w:t xml:space="preserve"> = 13,</w:t>
      </w:r>
      <w:r w:rsidRPr="00321B03">
        <w:rPr>
          <w:color w:val="FF0000"/>
        </w:rPr>
        <w:t>cex</w:t>
      </w:r>
      <w:r w:rsidRPr="00665FC3">
        <w:t>=1.1,</w:t>
      </w:r>
      <w:r w:rsidRPr="00321B03">
        <w:rPr>
          <w:color w:val="FF0000"/>
        </w:rPr>
        <w:t>select</w:t>
      </w:r>
      <w:r w:rsidRPr="00665FC3">
        <w:t xml:space="preserve"> = "cos2 0.6",</w:t>
      </w:r>
      <w:r w:rsidRPr="00321B03">
        <w:rPr>
          <w:color w:val="FF0000"/>
        </w:rPr>
        <w:t>title</w:t>
      </w:r>
      <w:r w:rsidRPr="00665FC3">
        <w:t xml:space="preserve"> = "Graphique des individus")</w:t>
      </w:r>
    </w:p>
    <w:p w:rsidR="00AF2647" w:rsidRDefault="00F1495A" w:rsidP="00AF2647">
      <w:pPr>
        <w:pStyle w:val="Paragraphedeliste"/>
        <w:numPr>
          <w:ilvl w:val="0"/>
          <w:numId w:val="1"/>
        </w:numPr>
        <w:rPr>
          <w:b/>
        </w:rPr>
      </w:pPr>
      <w:r w:rsidRPr="00E8593E">
        <w:rPr>
          <w:b/>
        </w:rPr>
        <w:t xml:space="preserve">Analyse des </w:t>
      </w:r>
      <w:r w:rsidR="00665FC3" w:rsidRPr="00E8593E">
        <w:rPr>
          <w:b/>
        </w:rPr>
        <w:t>résultats</w:t>
      </w:r>
      <w:r w:rsidR="00665FC3">
        <w:rPr>
          <w:b/>
        </w:rPr>
        <w:t xml:space="preserve"> :</w:t>
      </w:r>
    </w:p>
    <w:p w:rsidR="00E8593E" w:rsidRDefault="00E8593E" w:rsidP="00E8593E">
      <w:pPr>
        <w:rPr>
          <w:b/>
        </w:rPr>
      </w:pPr>
      <w:r>
        <w:rPr>
          <w:b/>
          <w:noProof/>
          <w:lang w:eastAsia="fr-FR"/>
        </w:rPr>
        <w:drawing>
          <wp:inline distT="0" distB="0" distL="0" distR="0">
            <wp:extent cx="5760720" cy="29730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_ind.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rsidR="00E8593E" w:rsidRPr="009D2F26" w:rsidRDefault="00E8593E" w:rsidP="00E8593E">
      <w:pPr>
        <w:rPr>
          <w:b/>
          <w:u w:val="single"/>
        </w:rPr>
      </w:pPr>
      <w:r>
        <w:rPr>
          <w:b/>
        </w:rPr>
        <w:t xml:space="preserve"> </w:t>
      </w:r>
      <w:r>
        <w:rPr>
          <w:b/>
        </w:rPr>
        <w:tab/>
      </w:r>
      <w:r>
        <w:rPr>
          <w:b/>
        </w:rPr>
        <w:tab/>
      </w:r>
      <w:r>
        <w:rPr>
          <w:b/>
        </w:rPr>
        <w:tab/>
      </w:r>
      <w:r>
        <w:rPr>
          <w:b/>
        </w:rPr>
        <w:tab/>
      </w:r>
      <w:r w:rsidRPr="009D2F26">
        <w:rPr>
          <w:b/>
          <w:u w:val="single"/>
        </w:rPr>
        <w:t>Figur1.2</w:t>
      </w:r>
      <w:r w:rsidR="009D2F26" w:rsidRPr="009D2F26">
        <w:rPr>
          <w:b/>
          <w:u w:val="single"/>
        </w:rPr>
        <w:t> : ACP</w:t>
      </w:r>
      <w:r w:rsidRPr="009D2F26">
        <w:rPr>
          <w:b/>
          <w:u w:val="single"/>
        </w:rPr>
        <w:t xml:space="preserve"> sur </w:t>
      </w:r>
      <w:r w:rsidR="00C13A3F" w:rsidRPr="009D2F26">
        <w:rPr>
          <w:b/>
          <w:u w:val="single"/>
        </w:rPr>
        <w:t>décathlon</w:t>
      </w:r>
    </w:p>
    <w:p w:rsidR="00E8593E" w:rsidRPr="00867884" w:rsidRDefault="00867884" w:rsidP="00E8593E">
      <w:r w:rsidRPr="00867884">
        <w:t>La</w:t>
      </w:r>
      <w:r>
        <w:t xml:space="preserve"> fonction PCA fournie le graphique d</w:t>
      </w:r>
      <w:r w:rsidR="00F82D6F">
        <w:t>e</w:t>
      </w:r>
      <w:r>
        <w:t xml:space="preserve">s individus et le graphique des variables sur </w:t>
      </w:r>
      <w:r w:rsidR="0097111B">
        <w:t>les deux premiers axes factoriels.</w:t>
      </w:r>
    </w:p>
    <w:p w:rsidR="00E8593E" w:rsidRDefault="00542264" w:rsidP="00E8593E">
      <w:r>
        <w:t>*</w:t>
      </w:r>
      <w:r w:rsidR="003729BD" w:rsidRPr="003729BD">
        <w:t>La variable qualitative</w:t>
      </w:r>
      <w:r w:rsidR="00D32496" w:rsidRPr="003729BD">
        <w:t xml:space="preserve"> </w:t>
      </w:r>
      <w:r w:rsidR="003729BD" w:rsidRPr="003729BD">
        <w:t>supplémentaire</w:t>
      </w:r>
      <w:r w:rsidR="00D32496" w:rsidRPr="003729BD">
        <w:t xml:space="preserve"> est </w:t>
      </w:r>
      <w:r w:rsidR="003729BD" w:rsidRPr="003729BD">
        <w:t>renseignée</w:t>
      </w:r>
      <w:r w:rsidR="00D32496" w:rsidRPr="003729BD">
        <w:t xml:space="preserve"> sur le </w:t>
      </w:r>
      <w:r w:rsidR="003729BD" w:rsidRPr="003729BD">
        <w:t>graphique</w:t>
      </w:r>
      <w:r w:rsidR="00D32496" w:rsidRPr="003729BD">
        <w:t xml:space="preserve"> des individus</w:t>
      </w:r>
      <w:r w:rsidR="003729BD">
        <w:t>.</w:t>
      </w:r>
    </w:p>
    <w:p w:rsidR="003729BD" w:rsidRDefault="00542264" w:rsidP="00E8593E">
      <w:r>
        <w:t>*</w:t>
      </w:r>
      <w:r w:rsidR="003729BD">
        <w:t xml:space="preserve">Chaque modalité de la variable qualité supplémentaire est représenter au </w:t>
      </w:r>
      <w:r w:rsidR="00BA68A0">
        <w:t>barycentre</w:t>
      </w:r>
      <w:r w:rsidR="003729BD">
        <w:t xml:space="preserve"> des individus qui prennent cette modalité.</w:t>
      </w:r>
    </w:p>
    <w:p w:rsidR="00BA68A0" w:rsidRDefault="00542264" w:rsidP="00E8593E">
      <w:r>
        <w:t>*Les variables quantitatives supplémentaires apparaisse en pointillé :</w:t>
      </w:r>
    </w:p>
    <w:p w:rsidR="004E1FF9" w:rsidRDefault="00FE03CE" w:rsidP="00E8593E">
      <w:r>
        <w:t>-D</w:t>
      </w:r>
      <w:r w:rsidR="004E1FF9">
        <w:t>ans l’</w:t>
      </w:r>
      <w:r>
        <w:t>ensembles</w:t>
      </w:r>
      <w:r w:rsidR="004E1FF9">
        <w:t xml:space="preserve"> le premier axe </w:t>
      </w:r>
      <w:r w:rsidR="00655915">
        <w:t>(</w:t>
      </w:r>
      <w:r w:rsidR="004E1FF9">
        <w:t>dim1</w:t>
      </w:r>
      <w:r w:rsidR="00655915">
        <w:t>)</w:t>
      </w:r>
      <w:r w:rsidR="004E1FF9">
        <w:t xml:space="preserve"> oppose </w:t>
      </w:r>
      <w:r w:rsidR="00236E7F">
        <w:t>des profils</w:t>
      </w:r>
      <w:r w:rsidR="004E1FF9">
        <w:t xml:space="preserve"> de performance </w:t>
      </w:r>
      <w:r>
        <w:t>uniformément</w:t>
      </w:r>
      <w:r w:rsidR="004E1FF9">
        <w:t xml:space="preserve"> opposé c-à-d des </w:t>
      </w:r>
      <w:r>
        <w:t>athlètes</w:t>
      </w:r>
      <w:r w:rsidR="004E1FF9">
        <w:t xml:space="preserve"> fort </w:t>
      </w:r>
      <w:r>
        <w:t>partout</w:t>
      </w:r>
    </w:p>
    <w:p w:rsidR="00FE03CE" w:rsidRDefault="00FE03CE" w:rsidP="00E8593E">
      <w:r w:rsidRPr="00236E7F">
        <w:rPr>
          <w:b/>
          <w:u w:val="single"/>
        </w:rPr>
        <w:t>EX</w:t>
      </w:r>
      <w:r w:rsidR="00236E7F">
        <w:t xml:space="preserve"> : </w:t>
      </w:r>
      <w:r w:rsidR="00236E7F" w:rsidRPr="007A44E4">
        <w:rPr>
          <w:color w:val="FF0000"/>
        </w:rPr>
        <w:t>Karpov</w:t>
      </w:r>
      <w:r w:rsidR="00236E7F">
        <w:t xml:space="preserve"> au </w:t>
      </w:r>
      <w:r w:rsidR="00236E7F" w:rsidRPr="007A44E4">
        <w:rPr>
          <w:color w:val="FF0000"/>
        </w:rPr>
        <w:t>JO</w:t>
      </w:r>
      <w:r w:rsidR="00655915">
        <w:t xml:space="preserve"> à </w:t>
      </w:r>
      <w:r w:rsidR="00393F23">
        <w:t>un profil relativement faible</w:t>
      </w:r>
      <w:r w:rsidR="00655915">
        <w:t xml:space="preserve"> partout comme</w:t>
      </w:r>
      <w:r w:rsidR="00655915" w:rsidRPr="009118B3">
        <w:rPr>
          <w:b/>
        </w:rPr>
        <w:t xml:space="preserve"> </w:t>
      </w:r>
      <w:r w:rsidR="007143F8" w:rsidRPr="009118B3">
        <w:rPr>
          <w:b/>
        </w:rPr>
        <w:t>bourguignon</w:t>
      </w:r>
      <w:r w:rsidR="00655915">
        <w:t xml:space="preserve"> au </w:t>
      </w:r>
      <w:r w:rsidR="00655915" w:rsidRPr="009118B3">
        <w:rPr>
          <w:b/>
        </w:rPr>
        <w:t>decastre</w:t>
      </w:r>
      <w:r w:rsidR="00655915">
        <w:t xml:space="preserve"> (Graphe des individus)</w:t>
      </w:r>
      <w:r w:rsidR="009D7806">
        <w:t>.</w:t>
      </w:r>
    </w:p>
    <w:p w:rsidR="00613FA7" w:rsidRDefault="00613FA7" w:rsidP="00E8593E">
      <w:r>
        <w:rPr>
          <w:noProof/>
          <w:lang w:eastAsia="fr-FR"/>
        </w:rPr>
        <w:drawing>
          <wp:inline distT="0" distB="0" distL="0" distR="0">
            <wp:extent cx="5760720" cy="29730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_var.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rsidR="00613FA7" w:rsidRPr="00613FA7" w:rsidRDefault="00613FA7" w:rsidP="00E8593E">
      <w:pPr>
        <w:rPr>
          <w:b/>
          <w:u w:val="single"/>
        </w:rPr>
      </w:pPr>
      <w:r>
        <w:tab/>
      </w:r>
      <w:r>
        <w:tab/>
      </w:r>
      <w:r>
        <w:tab/>
        <w:t xml:space="preserve">                      </w:t>
      </w:r>
      <w:r w:rsidRPr="00613FA7">
        <w:rPr>
          <w:b/>
          <w:u w:val="single"/>
        </w:rPr>
        <w:t>Fig1.3 : Graphe des variables</w:t>
      </w:r>
    </w:p>
    <w:p w:rsidR="00613FA7" w:rsidRDefault="00613FA7" w:rsidP="00E8593E"/>
    <w:p w:rsidR="00613F05" w:rsidRDefault="009D7806" w:rsidP="009D7806">
      <w:r>
        <w:t>-</w:t>
      </w:r>
      <w:r w:rsidRPr="00C952FD">
        <w:rPr>
          <w:color w:val="FF0000"/>
        </w:rPr>
        <w:t>Sur le graphique des variables</w:t>
      </w:r>
      <w:r w:rsidR="00A560F0" w:rsidRPr="00C952FD">
        <w:rPr>
          <w:color w:val="FF0000"/>
        </w:rPr>
        <w:t> </w:t>
      </w:r>
      <w:r w:rsidR="00A560F0">
        <w:t xml:space="preserve">: </w:t>
      </w:r>
    </w:p>
    <w:p w:rsidR="009D7806" w:rsidRDefault="00613F05" w:rsidP="009D7806">
      <w:r>
        <w:t>La corrélation négative</w:t>
      </w:r>
      <w:r w:rsidR="00A560F0">
        <w:t xml:space="preserve"> entre </w:t>
      </w:r>
      <w:r w:rsidR="0005332C">
        <w:t>la variable&lt;&lt; Longueur&gt;&gt; et</w:t>
      </w:r>
      <w:r w:rsidR="00084655">
        <w:t xml:space="preserve"> 11</w:t>
      </w:r>
      <w:r w:rsidR="00A560F0">
        <w:t>0m s’</w:t>
      </w:r>
      <w:r w:rsidR="00DA25D1">
        <w:t>interprète</w:t>
      </w:r>
      <w:r w:rsidR="00A560F0">
        <w:t xml:space="preserve"> de façon particulières.</w:t>
      </w:r>
    </w:p>
    <w:p w:rsidR="008F0A7E" w:rsidRDefault="00A560F0" w:rsidP="009D7806">
      <w:r>
        <w:t>Celle-ci indique qu’un athlète qui cour vite les 110m réalise</w:t>
      </w:r>
      <w:r w:rsidR="0005332C">
        <w:t xml:space="preserve"> de mauvaise performances</w:t>
      </w:r>
      <w:r>
        <w:t xml:space="preserve"> en </w:t>
      </w:r>
      <w:r w:rsidR="008F0A7E">
        <w:t>longueur.</w:t>
      </w:r>
    </w:p>
    <w:p w:rsidR="008F0A7E" w:rsidRDefault="00C3397A" w:rsidP="009D7806">
      <w:r>
        <w:t>-</w:t>
      </w:r>
      <w:r w:rsidR="00D6000C" w:rsidRPr="00C952FD">
        <w:rPr>
          <w:color w:val="FF0000"/>
        </w:rPr>
        <w:t>Sur le graphique des individus</w:t>
      </w:r>
      <w:r w:rsidR="00613F05" w:rsidRPr="00C952FD">
        <w:rPr>
          <w:color w:val="FF0000"/>
        </w:rPr>
        <w:t> </w:t>
      </w:r>
      <w:r w:rsidR="00613F05">
        <w:t>:</w:t>
      </w:r>
    </w:p>
    <w:p w:rsidR="00613F05" w:rsidRDefault="00613F05" w:rsidP="009D7806">
      <w:r>
        <w:t>La position des modalités de la variable</w:t>
      </w:r>
      <w:r w:rsidR="00943187">
        <w:t>s compétition s’interprète comme</w:t>
      </w:r>
      <w:bookmarkStart w:id="0" w:name="_GoBack"/>
      <w:bookmarkEnd w:id="0"/>
      <w:r>
        <w:t xml:space="preserve"> suit :</w:t>
      </w:r>
    </w:p>
    <w:p w:rsidR="00613F05" w:rsidRDefault="00613F05" w:rsidP="009D7806">
      <w:r>
        <w:t>*La modalité</w:t>
      </w:r>
      <w:r w:rsidRPr="00472440">
        <w:rPr>
          <w:b/>
          <w:color w:val="FF0000"/>
        </w:rPr>
        <w:t xml:space="preserve"> JO</w:t>
      </w:r>
      <w:r w:rsidRPr="00AD64D9">
        <w:rPr>
          <w:color w:val="FF0000"/>
        </w:rPr>
        <w:t xml:space="preserve"> </w:t>
      </w:r>
      <w:r>
        <w:t xml:space="preserve">à une coordonnée </w:t>
      </w:r>
      <w:r w:rsidRPr="00F9285F">
        <w:rPr>
          <w:b/>
        </w:rPr>
        <w:t>positives</w:t>
      </w:r>
      <w:r>
        <w:t xml:space="preserve"> sur L’axe 1 tandis que la coordonnée </w:t>
      </w:r>
      <w:r w:rsidR="00472440">
        <w:rPr>
          <w:b/>
          <w:color w:val="000000" w:themeColor="text1"/>
        </w:rPr>
        <w:t>D</w:t>
      </w:r>
      <w:r w:rsidRPr="00472440">
        <w:rPr>
          <w:b/>
          <w:color w:val="000000" w:themeColor="text1"/>
        </w:rPr>
        <w:t>ecast</w:t>
      </w:r>
      <w:r w:rsidR="00472440">
        <w:rPr>
          <w:b/>
          <w:color w:val="000000" w:themeColor="text1"/>
        </w:rPr>
        <w:t>ar</w:t>
      </w:r>
      <w:r>
        <w:t xml:space="preserve"> à une coordonnée </w:t>
      </w:r>
      <w:r w:rsidRPr="00F9285F">
        <w:rPr>
          <w:b/>
        </w:rPr>
        <w:t>négative</w:t>
      </w:r>
      <w:r w:rsidR="0098775C">
        <w:t>.</w:t>
      </w:r>
    </w:p>
    <w:p w:rsidR="00613FA7" w:rsidRDefault="00446D96" w:rsidP="00E8593E">
      <w:r>
        <w:t xml:space="preserve">Ainsi les </w:t>
      </w:r>
      <w:r w:rsidR="00D9507D">
        <w:t>athlètes</w:t>
      </w:r>
      <w:r>
        <w:t xml:space="preserve"> ont en moyenne de meilleur </w:t>
      </w:r>
      <w:r w:rsidR="00ED22A6">
        <w:t>performance</w:t>
      </w:r>
      <w:r>
        <w:t xml:space="preserve"> au </w:t>
      </w:r>
      <w:r w:rsidRPr="00446D96">
        <w:rPr>
          <w:b/>
          <w:color w:val="FF0000"/>
        </w:rPr>
        <w:t>JO</w:t>
      </w:r>
      <w:r>
        <w:t xml:space="preserve"> qu’au </w:t>
      </w:r>
      <w:r w:rsidRPr="00BC4680">
        <w:rPr>
          <w:b/>
        </w:rPr>
        <w:t>Decastar</w:t>
      </w:r>
      <w:r w:rsidR="00BC4680">
        <w:rPr>
          <w:b/>
        </w:rPr>
        <w:t>.</w:t>
      </w:r>
    </w:p>
    <w:p w:rsidR="00613FA7" w:rsidRDefault="00BC4680" w:rsidP="00E8593E">
      <w:r>
        <w:t>Caractérisation des</w:t>
      </w:r>
      <w:r w:rsidR="00446D96">
        <w:t xml:space="preserve"> axes factorielles</w:t>
      </w:r>
    </w:p>
    <w:p w:rsidR="00613FA7" w:rsidRDefault="00613FA7" w:rsidP="00E8593E"/>
    <w:p w:rsidR="00613FA7" w:rsidRDefault="00613FA7" w:rsidP="00E8593E"/>
    <w:p w:rsidR="00613FA7" w:rsidRDefault="00613FA7" w:rsidP="00E8593E"/>
    <w:p w:rsidR="00613FA7" w:rsidRDefault="00613FA7" w:rsidP="00E8593E"/>
    <w:p w:rsidR="00613FA7" w:rsidRDefault="00613FA7" w:rsidP="00E8593E"/>
    <w:p w:rsidR="00613FA7" w:rsidRPr="003729BD" w:rsidRDefault="00613FA7" w:rsidP="00E8593E"/>
    <w:p w:rsidR="00E8593E" w:rsidRDefault="00E8593E" w:rsidP="00E8593E">
      <w:pPr>
        <w:rPr>
          <w:b/>
        </w:rPr>
      </w:pPr>
    </w:p>
    <w:p w:rsidR="00E8593E" w:rsidRPr="00E8593E" w:rsidRDefault="00E8593E" w:rsidP="00E8593E">
      <w:pPr>
        <w:rPr>
          <w:b/>
        </w:rPr>
      </w:pPr>
    </w:p>
    <w:p w:rsidR="00AF2647" w:rsidRDefault="00AF2647" w:rsidP="00AA69C8">
      <w:r>
        <w:t>L’objectif de l’ACP dans ce jeu de données est de déterminer la similarité des athlètes en fonction du score obtenu lors des 10 sports et de réaliser un bilan des liaisons linéaires entre les scores de ces sports.</w:t>
      </w:r>
    </w:p>
    <w:p w:rsidR="002C7AB5" w:rsidRDefault="00AF2647">
      <w:r w:rsidRPr="00AF2647">
        <w:rPr>
          <w:noProof/>
          <w:lang w:eastAsia="fr-FR"/>
        </w:rPr>
        <w:drawing>
          <wp:inline distT="0" distB="0" distL="0" distR="0">
            <wp:extent cx="5760720" cy="2181047"/>
            <wp:effectExtent l="0" t="0" r="0" b="0"/>
            <wp:docPr id="1" name="Image 1" descr="C:\Users\LENOVO\OneDrive\Images\Captures d’écran\Capture d'écran 2023-11-16 192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Images\Captures d’écran\Capture d'écran 2023-11-16 19252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181047"/>
                    </a:xfrm>
                    <a:prstGeom prst="rect">
                      <a:avLst/>
                    </a:prstGeom>
                    <a:noFill/>
                    <a:ln>
                      <a:noFill/>
                    </a:ln>
                  </pic:spPr>
                </pic:pic>
              </a:graphicData>
            </a:graphic>
          </wp:inline>
        </w:drawing>
      </w:r>
    </w:p>
    <w:p w:rsidR="00712387" w:rsidRDefault="00712387">
      <w:r>
        <w:t xml:space="preserve"> </w:t>
      </w:r>
    </w:p>
    <w:p w:rsidR="003324B5" w:rsidRDefault="00493796" w:rsidP="003324B5">
      <w:pPr>
        <w:ind w:left="360"/>
      </w:pPr>
      <w:r>
        <w:t xml:space="preserve">Environ 74.7 </w:t>
      </w:r>
      <w:r w:rsidR="003324B5">
        <w:t xml:space="preserve"> pourcent de la varianc</w:t>
      </w:r>
      <w:r>
        <w:t>e totale est expliquée par les 4</w:t>
      </w:r>
      <w:r w:rsidR="003324B5">
        <w:t xml:space="preserve"> premières valeurs propres</w:t>
      </w:r>
      <w:r>
        <w:t>.</w:t>
      </w:r>
    </w:p>
    <w:p w:rsidR="003324B5" w:rsidRDefault="003324B5">
      <w:pPr>
        <w:rPr>
          <w:noProof/>
          <w:lang w:eastAsia="fr-FR"/>
        </w:rPr>
      </w:pPr>
    </w:p>
    <w:p w:rsidR="00712387" w:rsidRDefault="00712387">
      <w:pPr>
        <w:rPr>
          <w:noProof/>
          <w:lang w:eastAsia="fr-FR"/>
        </w:rPr>
      </w:pPr>
      <w:r w:rsidRPr="00712387">
        <w:rPr>
          <w:noProof/>
          <w:lang w:eastAsia="fr-FR"/>
        </w:rPr>
        <w:drawing>
          <wp:inline distT="0" distB="0" distL="0" distR="0">
            <wp:extent cx="5760720" cy="2857583"/>
            <wp:effectExtent l="0" t="0" r="0" b="0"/>
            <wp:docPr id="2" name="Image 2" descr="C:\Users\LENOVO\Downloads\graphique_decathl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graphique_decathlon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57583"/>
                    </a:xfrm>
                    <a:prstGeom prst="rect">
                      <a:avLst/>
                    </a:prstGeom>
                    <a:noFill/>
                    <a:ln>
                      <a:noFill/>
                    </a:ln>
                  </pic:spPr>
                </pic:pic>
              </a:graphicData>
            </a:graphic>
          </wp:inline>
        </w:drawing>
      </w:r>
    </w:p>
    <w:p w:rsidR="00712387" w:rsidRPr="00712387" w:rsidRDefault="00712387" w:rsidP="00712387">
      <w:pPr>
        <w:rPr>
          <w:lang w:eastAsia="fr-FR"/>
        </w:rPr>
      </w:pPr>
    </w:p>
    <w:p w:rsidR="00712387" w:rsidRPr="00712387" w:rsidRDefault="00712387" w:rsidP="00712387">
      <w:pPr>
        <w:rPr>
          <w:lang w:eastAsia="fr-FR"/>
        </w:rPr>
      </w:pPr>
    </w:p>
    <w:p w:rsidR="00712387" w:rsidRDefault="00712387" w:rsidP="00712387">
      <w:pPr>
        <w:tabs>
          <w:tab w:val="left" w:pos="1073"/>
        </w:tabs>
        <w:rPr>
          <w:lang w:eastAsia="fr-FR"/>
        </w:rPr>
      </w:pPr>
      <w:r>
        <w:rPr>
          <w:lang w:eastAsia="fr-FR"/>
        </w:rPr>
        <w:t>La somme de toutes les valeurs propres (eigen value) donne une variance totale de 10.</w:t>
      </w:r>
    </w:p>
    <w:p w:rsidR="00712387" w:rsidRDefault="00712387" w:rsidP="00712387">
      <w:pPr>
        <w:tabs>
          <w:tab w:val="left" w:pos="1073"/>
        </w:tabs>
        <w:rPr>
          <w:lang w:eastAsia="fr-FR"/>
        </w:rPr>
      </w:pPr>
      <w:r>
        <w:rPr>
          <w:lang w:eastAsia="fr-FR"/>
        </w:rPr>
        <w:t>On retient les 4 premières dimensions car leurs valeurs propres sont strictement supérieures à 1.</w:t>
      </w:r>
    </w:p>
    <w:p w:rsidR="00E342EF" w:rsidRDefault="0028653F" w:rsidP="00712387">
      <w:pPr>
        <w:tabs>
          <w:tab w:val="left" w:pos="1073"/>
        </w:tabs>
        <w:rPr>
          <w:lang w:eastAsia="fr-FR"/>
        </w:rPr>
      </w:pPr>
      <w:r>
        <w:rPr>
          <w:lang w:eastAsia="fr-FR"/>
        </w:rPr>
        <w:t xml:space="preserve">L’ACP nous permet de </w:t>
      </w:r>
      <w:r w:rsidR="00E342EF">
        <w:rPr>
          <w:lang w:eastAsia="fr-FR"/>
        </w:rPr>
        <w:t>repartir les variables en 3 groupes :</w:t>
      </w:r>
    </w:p>
    <w:p w:rsidR="00E342EF" w:rsidRDefault="00E342EF" w:rsidP="00E342EF">
      <w:pPr>
        <w:pStyle w:val="Paragraphedeliste"/>
        <w:numPr>
          <w:ilvl w:val="0"/>
          <w:numId w:val="1"/>
        </w:numPr>
        <w:tabs>
          <w:tab w:val="left" w:pos="1073"/>
        </w:tabs>
        <w:rPr>
          <w:lang w:eastAsia="fr-FR"/>
        </w:rPr>
      </w:pPr>
      <w:r>
        <w:rPr>
          <w:lang w:eastAsia="fr-FR"/>
        </w:rPr>
        <w:t xml:space="preserve"> Le premier groupe (Disque</w:t>
      </w:r>
      <w:r w:rsidR="003324B5">
        <w:rPr>
          <w:lang w:eastAsia="fr-FR"/>
        </w:rPr>
        <w:t>, Poids, Hauteur) sont corrélés positivement et assez fortement.</w:t>
      </w:r>
    </w:p>
    <w:p w:rsidR="003324B5" w:rsidRDefault="003324B5" w:rsidP="003324B5">
      <w:pPr>
        <w:tabs>
          <w:tab w:val="left" w:pos="1073"/>
        </w:tabs>
        <w:rPr>
          <w:lang w:eastAsia="fr-FR"/>
        </w:rPr>
      </w:pPr>
      <w:r>
        <w:rPr>
          <w:lang w:eastAsia="fr-FR"/>
        </w:rPr>
        <w:t xml:space="preserve">Plus un </w:t>
      </w:r>
      <w:r w:rsidR="00493796">
        <w:rPr>
          <w:lang w:eastAsia="fr-FR"/>
        </w:rPr>
        <w:t xml:space="preserve">athlète </w:t>
      </w:r>
      <w:r>
        <w:rPr>
          <w:lang w:eastAsia="fr-FR"/>
        </w:rPr>
        <w:t>obtient de points dans ces disciplines, plus son score est élevé sur la dimension 1</w:t>
      </w:r>
      <w:r w:rsidR="00493796">
        <w:rPr>
          <w:lang w:eastAsia="fr-FR"/>
        </w:rPr>
        <w:t>, réciproquement moins un athlète obtient de points plus son score est faible.</w:t>
      </w:r>
    </w:p>
    <w:p w:rsidR="00493796" w:rsidRDefault="00493796" w:rsidP="003324B5">
      <w:pPr>
        <w:tabs>
          <w:tab w:val="left" w:pos="1073"/>
        </w:tabs>
        <w:rPr>
          <w:lang w:eastAsia="fr-FR"/>
        </w:rPr>
      </w:pPr>
    </w:p>
    <w:p w:rsidR="00493796" w:rsidRDefault="00493796" w:rsidP="003324B5">
      <w:pPr>
        <w:tabs>
          <w:tab w:val="left" w:pos="1073"/>
        </w:tabs>
        <w:rPr>
          <w:lang w:eastAsia="fr-FR"/>
        </w:rPr>
      </w:pPr>
    </w:p>
    <w:p w:rsidR="001F01CA" w:rsidRPr="001F01CA" w:rsidRDefault="0028653F" w:rsidP="001F01CA">
      <w:pPr>
        <w:pStyle w:val="Titre3"/>
        <w:shd w:val="clear" w:color="auto" w:fill="FFFFFF"/>
        <w:spacing w:before="0" w:beforeAutospacing="0" w:after="0" w:afterAutospacing="0" w:line="360" w:lineRule="atLeast"/>
        <w:rPr>
          <w:rFonts w:ascii="Calibri" w:hAnsi="Calibri" w:cs="Calibri"/>
          <w:b w:val="0"/>
          <w:bCs w:val="0"/>
          <w:color w:val="444444"/>
          <w:sz w:val="39"/>
          <w:szCs w:val="39"/>
        </w:rPr>
      </w:pPr>
      <w:r>
        <w:t xml:space="preserve"> </w:t>
      </w:r>
      <w:r w:rsidR="001F01CA" w:rsidRPr="001F01CA">
        <w:rPr>
          <w:rFonts w:ascii="inherit" w:hAnsi="inherit" w:cs="Calibri"/>
          <w:color w:val="444444"/>
          <w:sz w:val="39"/>
          <w:szCs w:val="39"/>
          <w:bdr w:val="none" w:sz="0" w:space="0" w:color="auto" w:frame="1"/>
        </w:rPr>
        <w:t> Le cercle des corrélations</w:t>
      </w:r>
    </w:p>
    <w:p w:rsidR="001F01CA" w:rsidRPr="001F01CA" w:rsidRDefault="001F01CA" w:rsidP="001F01CA">
      <w:pPr>
        <w:shd w:val="clear" w:color="auto" w:fill="FFFFFF"/>
        <w:spacing w:after="312" w:line="240" w:lineRule="auto"/>
        <w:jc w:val="both"/>
        <w:rPr>
          <w:rFonts w:ascii="Calibri" w:eastAsia="Times New Roman" w:hAnsi="Calibri" w:cs="Calibri"/>
          <w:color w:val="333333"/>
          <w:sz w:val="27"/>
          <w:szCs w:val="27"/>
          <w:lang w:eastAsia="fr-FR"/>
        </w:rPr>
      </w:pPr>
      <w:r w:rsidRPr="001F01CA">
        <w:rPr>
          <w:rFonts w:ascii="Calibri" w:eastAsia="Times New Roman" w:hAnsi="Calibri" w:cs="Calibri"/>
          <w:color w:val="333333"/>
          <w:sz w:val="27"/>
          <w:szCs w:val="27"/>
          <w:lang w:eastAsia="fr-FR"/>
        </w:rPr>
        <w:t>Chaque axe correspond à une composante principale. L’affichage des p</w:t>
      </w:r>
      <w:r w:rsidR="00986272">
        <w:rPr>
          <w:rFonts w:ascii="Calibri" w:eastAsia="Times New Roman" w:hAnsi="Calibri" w:cs="Calibri"/>
          <w:color w:val="333333"/>
          <w:sz w:val="27"/>
          <w:szCs w:val="27"/>
          <w:lang w:eastAsia="fr-FR"/>
        </w:rPr>
        <w:t xml:space="preserve">ourcentages d’inertie permet </w:t>
      </w:r>
      <w:r w:rsidRPr="001F01CA">
        <w:rPr>
          <w:rFonts w:ascii="Calibri" w:eastAsia="Times New Roman" w:hAnsi="Calibri" w:cs="Calibri"/>
          <w:color w:val="333333"/>
          <w:sz w:val="27"/>
          <w:szCs w:val="27"/>
          <w:lang w:eastAsia="fr-FR"/>
        </w:rPr>
        <w:t>d’indiquer la position de l’axe de première composante principale (généralement horizontal ou axe des abscisses</w:t>
      </w:r>
      <w:r w:rsidR="009A31E1">
        <w:rPr>
          <w:rFonts w:ascii="Calibri" w:eastAsia="Times New Roman" w:hAnsi="Calibri" w:cs="Calibri"/>
          <w:color w:val="333333"/>
          <w:sz w:val="27"/>
          <w:szCs w:val="27"/>
          <w:lang w:eastAsia="fr-FR"/>
        </w:rPr>
        <w:t xml:space="preserve"> DIM1</w:t>
      </w:r>
      <w:r w:rsidRPr="001F01CA">
        <w:rPr>
          <w:rFonts w:ascii="Calibri" w:eastAsia="Times New Roman" w:hAnsi="Calibri" w:cs="Calibri"/>
          <w:color w:val="333333"/>
          <w:sz w:val="27"/>
          <w:szCs w:val="27"/>
          <w:lang w:eastAsia="fr-FR"/>
        </w:rPr>
        <w:t>). Chaque vecteur représente une variable.</w:t>
      </w:r>
    </w:p>
    <w:p w:rsidR="001F01CA" w:rsidRPr="001F01CA" w:rsidRDefault="001F01CA" w:rsidP="001F01CA">
      <w:pPr>
        <w:numPr>
          <w:ilvl w:val="0"/>
          <w:numId w:val="2"/>
        </w:numPr>
        <w:shd w:val="clear" w:color="auto" w:fill="FFFFFF"/>
        <w:spacing w:after="0" w:line="240" w:lineRule="auto"/>
        <w:ind w:left="384"/>
        <w:jc w:val="both"/>
        <w:rPr>
          <w:rFonts w:ascii="Calibri" w:eastAsia="Times New Roman" w:hAnsi="Calibri" w:cs="Calibri"/>
          <w:color w:val="333333"/>
          <w:sz w:val="27"/>
          <w:szCs w:val="27"/>
          <w:lang w:eastAsia="fr-FR"/>
        </w:rPr>
      </w:pPr>
      <w:r w:rsidRPr="001F01CA">
        <w:rPr>
          <w:rFonts w:ascii="Calibri" w:eastAsia="Times New Roman" w:hAnsi="Calibri" w:cs="Calibri"/>
          <w:color w:val="333333"/>
          <w:sz w:val="27"/>
          <w:szCs w:val="27"/>
          <w:lang w:eastAsia="fr-FR"/>
        </w:rPr>
        <w:t>Deux vecteurs de variables forment un </w:t>
      </w:r>
      <w:r w:rsidRPr="001F01CA">
        <w:rPr>
          <w:rFonts w:ascii="inherit" w:eastAsia="Times New Roman" w:hAnsi="inherit" w:cs="Calibri"/>
          <w:b/>
          <w:bCs/>
          <w:color w:val="333333"/>
          <w:sz w:val="27"/>
          <w:szCs w:val="27"/>
          <w:bdr w:val="none" w:sz="0" w:space="0" w:color="auto" w:frame="1"/>
          <w:lang w:eastAsia="fr-FR"/>
        </w:rPr>
        <w:t>angle aigu</w:t>
      </w:r>
      <w:r w:rsidRPr="001F01CA">
        <w:rPr>
          <w:rFonts w:ascii="Calibri" w:eastAsia="Times New Roman" w:hAnsi="Calibri" w:cs="Calibri"/>
          <w:color w:val="333333"/>
          <w:sz w:val="27"/>
          <w:szCs w:val="27"/>
          <w:lang w:eastAsia="fr-FR"/>
        </w:rPr>
        <w:t> (&lt; 90°) : </w:t>
      </w:r>
      <w:r w:rsidRPr="001F01CA">
        <w:rPr>
          <w:rFonts w:ascii="inherit" w:eastAsia="Times New Roman" w:hAnsi="inherit" w:cs="Calibri"/>
          <w:b/>
          <w:bCs/>
          <w:color w:val="333333"/>
          <w:sz w:val="27"/>
          <w:szCs w:val="27"/>
          <w:bdr w:val="none" w:sz="0" w:space="0" w:color="auto" w:frame="1"/>
          <w:lang w:eastAsia="fr-FR"/>
        </w:rPr>
        <w:t>corrélation positive</w:t>
      </w:r>
      <w:r w:rsidR="00396C45">
        <w:rPr>
          <w:rFonts w:ascii="inherit" w:eastAsia="Times New Roman" w:hAnsi="inherit" w:cs="Calibri"/>
          <w:b/>
          <w:bCs/>
          <w:color w:val="333333"/>
          <w:sz w:val="27"/>
          <w:szCs w:val="27"/>
          <w:bdr w:val="none" w:sz="0" w:space="0" w:color="auto" w:frame="1"/>
          <w:lang w:eastAsia="fr-FR"/>
        </w:rPr>
        <w:t xml:space="preserve"> </w:t>
      </w:r>
      <w:r w:rsidR="0048336C">
        <w:rPr>
          <w:rFonts w:ascii="inherit" w:eastAsia="Times New Roman" w:hAnsi="inherit" w:cs="Calibri"/>
          <w:b/>
          <w:bCs/>
          <w:color w:val="333333"/>
          <w:sz w:val="27"/>
          <w:szCs w:val="27"/>
          <w:bdr w:val="none" w:sz="0" w:space="0" w:color="auto" w:frame="1"/>
          <w:lang w:eastAsia="fr-FR"/>
        </w:rPr>
        <w:t>[</w:t>
      </w:r>
      <w:r w:rsidR="002977D0">
        <w:rPr>
          <w:rFonts w:ascii="inherit" w:eastAsia="Times New Roman" w:hAnsi="inherit" w:cs="Calibri"/>
          <w:b/>
          <w:bCs/>
          <w:color w:val="333333"/>
          <w:sz w:val="27"/>
          <w:szCs w:val="27"/>
          <w:bdr w:val="none" w:sz="0" w:space="0" w:color="auto" w:frame="1"/>
          <w:lang w:eastAsia="fr-FR"/>
        </w:rPr>
        <w:t xml:space="preserve">DISQUE, POIDS, </w:t>
      </w:r>
      <w:r w:rsidR="0061640E">
        <w:rPr>
          <w:rFonts w:ascii="inherit" w:eastAsia="Times New Roman" w:hAnsi="inherit" w:cs="Calibri"/>
          <w:b/>
          <w:bCs/>
          <w:color w:val="333333"/>
          <w:sz w:val="27"/>
          <w:szCs w:val="27"/>
          <w:bdr w:val="none" w:sz="0" w:space="0" w:color="auto" w:frame="1"/>
          <w:lang w:eastAsia="fr-FR"/>
        </w:rPr>
        <w:t xml:space="preserve">HAUTEUR, LONGUEUR, </w:t>
      </w:r>
      <w:r w:rsidR="007C084B">
        <w:rPr>
          <w:rFonts w:ascii="inherit" w:eastAsia="Times New Roman" w:hAnsi="inherit" w:cs="Calibri"/>
          <w:b/>
          <w:bCs/>
          <w:color w:val="333333"/>
          <w:sz w:val="27"/>
          <w:szCs w:val="27"/>
          <w:bdr w:val="none" w:sz="0" w:space="0" w:color="auto" w:frame="1"/>
          <w:lang w:eastAsia="fr-FR"/>
        </w:rPr>
        <w:t>JAVELOT] DIM</w:t>
      </w:r>
      <w:r w:rsidR="0048336C">
        <w:rPr>
          <w:rFonts w:ascii="inherit" w:eastAsia="Times New Roman" w:hAnsi="inherit" w:cs="Calibri"/>
          <w:b/>
          <w:bCs/>
          <w:color w:val="333333"/>
          <w:sz w:val="27"/>
          <w:szCs w:val="27"/>
          <w:bdr w:val="none" w:sz="0" w:space="0" w:color="auto" w:frame="1"/>
          <w:lang w:eastAsia="fr-FR"/>
        </w:rPr>
        <w:t>1</w:t>
      </w:r>
      <w:r w:rsidRPr="001F01CA">
        <w:rPr>
          <w:rFonts w:ascii="Calibri" w:eastAsia="Times New Roman" w:hAnsi="Calibri" w:cs="Calibri"/>
          <w:color w:val="333333"/>
          <w:sz w:val="27"/>
          <w:szCs w:val="27"/>
          <w:lang w:eastAsia="fr-FR"/>
        </w:rPr>
        <w:t>.</w:t>
      </w:r>
    </w:p>
    <w:p w:rsidR="001F01CA" w:rsidRPr="001F01CA" w:rsidRDefault="001F01CA" w:rsidP="001F01CA">
      <w:pPr>
        <w:numPr>
          <w:ilvl w:val="0"/>
          <w:numId w:val="2"/>
        </w:numPr>
        <w:shd w:val="clear" w:color="auto" w:fill="FFFFFF"/>
        <w:spacing w:after="0" w:line="240" w:lineRule="auto"/>
        <w:ind w:left="384"/>
        <w:jc w:val="both"/>
        <w:rPr>
          <w:rFonts w:ascii="Calibri" w:eastAsia="Times New Roman" w:hAnsi="Calibri" w:cs="Calibri"/>
          <w:color w:val="333333"/>
          <w:sz w:val="27"/>
          <w:szCs w:val="27"/>
          <w:lang w:eastAsia="fr-FR"/>
        </w:rPr>
      </w:pPr>
      <w:r w:rsidRPr="001F01CA">
        <w:rPr>
          <w:rFonts w:ascii="Calibri" w:eastAsia="Times New Roman" w:hAnsi="Calibri" w:cs="Calibri"/>
          <w:color w:val="333333"/>
          <w:sz w:val="27"/>
          <w:szCs w:val="27"/>
          <w:lang w:eastAsia="fr-FR"/>
        </w:rPr>
        <w:t>Deux vecteurs de variables présentent un </w:t>
      </w:r>
      <w:r w:rsidRPr="001F01CA">
        <w:rPr>
          <w:rFonts w:ascii="inherit" w:eastAsia="Times New Roman" w:hAnsi="inherit" w:cs="Calibri"/>
          <w:b/>
          <w:bCs/>
          <w:color w:val="333333"/>
          <w:sz w:val="27"/>
          <w:szCs w:val="27"/>
          <w:bdr w:val="none" w:sz="0" w:space="0" w:color="auto" w:frame="1"/>
          <w:lang w:eastAsia="fr-FR"/>
        </w:rPr>
        <w:t>angle obtus</w:t>
      </w:r>
      <w:r w:rsidRPr="001F01CA">
        <w:rPr>
          <w:rFonts w:ascii="Calibri" w:eastAsia="Times New Roman" w:hAnsi="Calibri" w:cs="Calibri"/>
          <w:color w:val="333333"/>
          <w:sz w:val="27"/>
          <w:szCs w:val="27"/>
          <w:lang w:eastAsia="fr-FR"/>
        </w:rPr>
        <w:t> (&gt; 90°) : </w:t>
      </w:r>
      <w:r w:rsidRPr="001F01CA">
        <w:rPr>
          <w:rFonts w:ascii="inherit" w:eastAsia="Times New Roman" w:hAnsi="inherit" w:cs="Calibri"/>
          <w:b/>
          <w:bCs/>
          <w:color w:val="333333"/>
          <w:sz w:val="27"/>
          <w:szCs w:val="27"/>
          <w:bdr w:val="none" w:sz="0" w:space="0" w:color="auto" w:frame="1"/>
          <w:lang w:eastAsia="fr-FR"/>
        </w:rPr>
        <w:t>corrélation négative</w:t>
      </w:r>
      <w:r w:rsidR="00AD468A">
        <w:rPr>
          <w:rFonts w:ascii="inherit" w:eastAsia="Times New Roman" w:hAnsi="inherit" w:cs="Calibri"/>
          <w:b/>
          <w:bCs/>
          <w:color w:val="333333"/>
          <w:sz w:val="27"/>
          <w:szCs w:val="27"/>
          <w:bdr w:val="none" w:sz="0" w:space="0" w:color="auto" w:frame="1"/>
          <w:lang w:eastAsia="fr-FR"/>
        </w:rPr>
        <w:t xml:space="preserve"> [</w:t>
      </w:r>
      <w:r w:rsidR="0061640E">
        <w:rPr>
          <w:rFonts w:ascii="inherit" w:eastAsia="Times New Roman" w:hAnsi="inherit" w:cs="Calibri"/>
          <w:b/>
          <w:bCs/>
          <w:color w:val="333333"/>
          <w:sz w:val="27"/>
          <w:szCs w:val="27"/>
          <w:bdr w:val="none" w:sz="0" w:space="0" w:color="auto" w:frame="1"/>
          <w:lang w:eastAsia="fr-FR"/>
        </w:rPr>
        <w:t>100m</w:t>
      </w:r>
      <w:r w:rsidR="002977D0">
        <w:rPr>
          <w:rFonts w:ascii="inherit" w:eastAsia="Times New Roman" w:hAnsi="inherit" w:cs="Calibri"/>
          <w:b/>
          <w:bCs/>
          <w:color w:val="333333"/>
          <w:sz w:val="27"/>
          <w:szCs w:val="27"/>
          <w:bdr w:val="none" w:sz="0" w:space="0" w:color="auto" w:frame="1"/>
          <w:lang w:eastAsia="fr-FR"/>
        </w:rPr>
        <w:t>,</w:t>
      </w:r>
      <w:r w:rsidR="0061640E">
        <w:rPr>
          <w:rFonts w:ascii="inherit" w:eastAsia="Times New Roman" w:hAnsi="inherit" w:cs="Calibri"/>
          <w:b/>
          <w:bCs/>
          <w:color w:val="333333"/>
          <w:sz w:val="27"/>
          <w:szCs w:val="27"/>
          <w:bdr w:val="none" w:sz="0" w:space="0" w:color="auto" w:frame="1"/>
          <w:lang w:eastAsia="fr-FR"/>
        </w:rPr>
        <w:t>110m</w:t>
      </w:r>
      <w:r w:rsidR="002977D0">
        <w:rPr>
          <w:rFonts w:ascii="inherit" w:eastAsia="Times New Roman" w:hAnsi="inherit" w:cs="Calibri"/>
          <w:b/>
          <w:bCs/>
          <w:color w:val="333333"/>
          <w:sz w:val="27"/>
          <w:szCs w:val="27"/>
          <w:bdr w:val="none" w:sz="0" w:space="0" w:color="auto" w:frame="1"/>
          <w:lang w:eastAsia="fr-FR"/>
        </w:rPr>
        <w:t>,</w:t>
      </w:r>
      <w:r w:rsidR="0061640E">
        <w:rPr>
          <w:rFonts w:ascii="inherit" w:eastAsia="Times New Roman" w:hAnsi="inherit" w:cs="Calibri"/>
          <w:b/>
          <w:bCs/>
          <w:color w:val="333333"/>
          <w:sz w:val="27"/>
          <w:szCs w:val="27"/>
          <w:bdr w:val="none" w:sz="0" w:space="0" w:color="auto" w:frame="1"/>
          <w:lang w:eastAsia="fr-FR"/>
        </w:rPr>
        <w:t>400m (s’oppose au longueur</w:t>
      </w:r>
      <w:r w:rsidR="0048336C">
        <w:rPr>
          <w:rFonts w:ascii="inherit" w:eastAsia="Times New Roman" w:hAnsi="inherit" w:cs="Calibri"/>
          <w:b/>
          <w:bCs/>
          <w:color w:val="333333"/>
          <w:sz w:val="27"/>
          <w:szCs w:val="27"/>
          <w:bdr w:val="none" w:sz="0" w:space="0" w:color="auto" w:frame="1"/>
          <w:lang w:eastAsia="fr-FR"/>
        </w:rPr>
        <w:t>)] DIM1</w:t>
      </w:r>
      <w:r w:rsidR="00AE21ED">
        <w:rPr>
          <w:rFonts w:ascii="inherit" w:eastAsia="Times New Roman" w:hAnsi="inherit" w:cs="Calibri"/>
          <w:b/>
          <w:bCs/>
          <w:color w:val="333333"/>
          <w:sz w:val="27"/>
          <w:szCs w:val="27"/>
          <w:bdr w:val="none" w:sz="0" w:space="0" w:color="auto" w:frame="1"/>
          <w:lang w:eastAsia="fr-FR"/>
        </w:rPr>
        <w:t xml:space="preserve">, </w:t>
      </w:r>
    </w:p>
    <w:p w:rsidR="001F01CA" w:rsidRPr="001F01CA" w:rsidRDefault="001F01CA" w:rsidP="001F01CA">
      <w:pPr>
        <w:numPr>
          <w:ilvl w:val="0"/>
          <w:numId w:val="2"/>
        </w:numPr>
        <w:shd w:val="clear" w:color="auto" w:fill="FFFFFF"/>
        <w:spacing w:after="0" w:line="240" w:lineRule="auto"/>
        <w:ind w:left="384"/>
        <w:jc w:val="both"/>
        <w:rPr>
          <w:rFonts w:ascii="Calibri" w:eastAsia="Times New Roman" w:hAnsi="Calibri" w:cs="Calibri"/>
          <w:color w:val="333333"/>
          <w:sz w:val="27"/>
          <w:szCs w:val="27"/>
          <w:lang w:eastAsia="fr-FR"/>
        </w:rPr>
      </w:pPr>
      <w:r w:rsidRPr="001F01CA">
        <w:rPr>
          <w:rFonts w:ascii="Calibri" w:eastAsia="Times New Roman" w:hAnsi="Calibri" w:cs="Calibri"/>
          <w:color w:val="333333"/>
          <w:sz w:val="27"/>
          <w:szCs w:val="27"/>
          <w:lang w:eastAsia="fr-FR"/>
        </w:rPr>
        <w:t>Les vecteurs de variables définissent un </w:t>
      </w:r>
      <w:r w:rsidRPr="001F01CA">
        <w:rPr>
          <w:rFonts w:ascii="inherit" w:eastAsia="Times New Roman" w:hAnsi="inherit" w:cs="Calibri"/>
          <w:b/>
          <w:bCs/>
          <w:color w:val="333333"/>
          <w:sz w:val="27"/>
          <w:szCs w:val="27"/>
          <w:bdr w:val="none" w:sz="0" w:space="0" w:color="auto" w:frame="1"/>
          <w:lang w:eastAsia="fr-FR"/>
        </w:rPr>
        <w:t>angle droit</w:t>
      </w:r>
      <w:r w:rsidRPr="001F01CA">
        <w:rPr>
          <w:rFonts w:ascii="Calibri" w:eastAsia="Times New Roman" w:hAnsi="Calibri" w:cs="Calibri"/>
          <w:color w:val="333333"/>
          <w:sz w:val="27"/>
          <w:szCs w:val="27"/>
          <w:lang w:eastAsia="fr-FR"/>
        </w:rPr>
        <w:t> (90°) : </w:t>
      </w:r>
      <w:r w:rsidRPr="001F01CA">
        <w:rPr>
          <w:rFonts w:ascii="inherit" w:eastAsia="Times New Roman" w:hAnsi="inherit" w:cs="Calibri"/>
          <w:b/>
          <w:bCs/>
          <w:color w:val="333333"/>
          <w:sz w:val="27"/>
          <w:szCs w:val="27"/>
          <w:bdr w:val="none" w:sz="0" w:space="0" w:color="auto" w:frame="1"/>
          <w:lang w:eastAsia="fr-FR"/>
        </w:rPr>
        <w:t>variables indépendantes</w:t>
      </w:r>
      <w:r w:rsidR="007C084B">
        <w:rPr>
          <w:rFonts w:ascii="inherit" w:eastAsia="Times New Roman" w:hAnsi="inherit" w:cs="Calibri"/>
          <w:b/>
          <w:bCs/>
          <w:color w:val="333333"/>
          <w:sz w:val="27"/>
          <w:szCs w:val="27"/>
          <w:bdr w:val="none" w:sz="0" w:space="0" w:color="auto" w:frame="1"/>
          <w:lang w:eastAsia="fr-FR"/>
        </w:rPr>
        <w:t>[PERCHE ,1500m]</w:t>
      </w:r>
      <w:r w:rsidRPr="001F01CA">
        <w:rPr>
          <w:rFonts w:ascii="Calibri" w:eastAsia="Times New Roman" w:hAnsi="Calibri" w:cs="Calibri"/>
          <w:color w:val="333333"/>
          <w:sz w:val="27"/>
          <w:szCs w:val="27"/>
          <w:lang w:eastAsia="fr-FR"/>
        </w:rPr>
        <w:t>.</w:t>
      </w:r>
      <w:r w:rsidR="00D11829">
        <w:rPr>
          <w:rFonts w:ascii="Calibri" w:eastAsia="Times New Roman" w:hAnsi="Calibri" w:cs="Calibri"/>
          <w:color w:val="333333"/>
          <w:sz w:val="27"/>
          <w:szCs w:val="27"/>
          <w:lang w:eastAsia="fr-FR"/>
        </w:rPr>
        <w:t xml:space="preserve"> </w:t>
      </w:r>
    </w:p>
    <w:p w:rsidR="001F01CA" w:rsidRPr="001F01CA" w:rsidRDefault="001F01CA" w:rsidP="001F01CA">
      <w:pPr>
        <w:shd w:val="clear" w:color="auto" w:fill="FFFFFF"/>
        <w:spacing w:after="312" w:line="240" w:lineRule="auto"/>
        <w:jc w:val="both"/>
        <w:rPr>
          <w:rFonts w:ascii="Calibri" w:eastAsia="Times New Roman" w:hAnsi="Calibri" w:cs="Calibri"/>
          <w:color w:val="333333"/>
          <w:sz w:val="27"/>
          <w:szCs w:val="27"/>
          <w:lang w:eastAsia="fr-FR"/>
        </w:rPr>
      </w:pPr>
      <w:r w:rsidRPr="001F01CA">
        <w:rPr>
          <w:rFonts w:ascii="Calibri" w:eastAsia="Times New Roman" w:hAnsi="Calibri" w:cs="Calibri"/>
          <w:color w:val="333333"/>
          <w:sz w:val="27"/>
          <w:szCs w:val="27"/>
          <w:lang w:eastAsia="fr-FR"/>
        </w:rPr>
        <w:t>Les tailles de vecteur informent sur la qualité de représentation des variables sur les axes retenus. Si le vecteur est court, alors l’information est moins bien représentée sur les axes de composante principale retenus.</w:t>
      </w:r>
    </w:p>
    <w:p w:rsidR="001F01CA" w:rsidRDefault="001F01CA" w:rsidP="00712387">
      <w:pPr>
        <w:tabs>
          <w:tab w:val="left" w:pos="1073"/>
        </w:tabs>
        <w:rPr>
          <w:lang w:eastAsia="fr-FR"/>
        </w:rPr>
      </w:pPr>
    </w:p>
    <w:p w:rsidR="001F01CA" w:rsidRDefault="00D9482E" w:rsidP="001F01CA">
      <w:pPr>
        <w:rPr>
          <w:lang w:eastAsia="fr-FR"/>
        </w:rPr>
      </w:pPr>
      <w:r>
        <w:rPr>
          <w:noProof/>
          <w:lang w:eastAsia="fr-FR"/>
        </w:rPr>
        <w:drawing>
          <wp:inline distT="0" distB="0" distL="0" distR="0">
            <wp:extent cx="5760720" cy="297307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_pca.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2973070"/>
                    </a:xfrm>
                    <a:prstGeom prst="rect">
                      <a:avLst/>
                    </a:prstGeom>
                  </pic:spPr>
                </pic:pic>
              </a:graphicData>
            </a:graphic>
          </wp:inline>
        </w:drawing>
      </w:r>
    </w:p>
    <w:p w:rsidR="001F01CA" w:rsidRDefault="001F01CA" w:rsidP="001F01CA">
      <w:pPr>
        <w:pStyle w:val="Titre3"/>
        <w:shd w:val="clear" w:color="auto" w:fill="FFFFFF"/>
        <w:spacing w:before="0" w:beforeAutospacing="0" w:after="0" w:afterAutospacing="0" w:line="360" w:lineRule="atLeast"/>
        <w:rPr>
          <w:rFonts w:ascii="Calibri" w:hAnsi="Calibri"/>
          <w:b w:val="0"/>
          <w:bCs w:val="0"/>
          <w:color w:val="444444"/>
          <w:sz w:val="39"/>
          <w:szCs w:val="39"/>
        </w:rPr>
      </w:pPr>
      <w:r>
        <w:rPr>
          <w:rStyle w:val="lev"/>
          <w:rFonts w:ascii="inherit" w:hAnsi="inherit"/>
          <w:b/>
          <w:bCs/>
          <w:color w:val="444444"/>
          <w:sz w:val="39"/>
          <w:szCs w:val="39"/>
          <w:bdr w:val="none" w:sz="0" w:space="0" w:color="auto" w:frame="1"/>
        </w:rPr>
        <w:t>Le graphique des observations(individus) :</w:t>
      </w:r>
    </w:p>
    <w:p w:rsidR="001F01CA" w:rsidRDefault="001F01CA" w:rsidP="001F01CA">
      <w:pPr>
        <w:pStyle w:val="NormalWeb"/>
        <w:shd w:val="clear" w:color="auto" w:fill="FFFFFF"/>
        <w:spacing w:before="0" w:beforeAutospacing="0" w:after="312" w:afterAutospacing="0"/>
        <w:jc w:val="both"/>
        <w:rPr>
          <w:rFonts w:ascii="Calibri" w:hAnsi="Calibri"/>
          <w:color w:val="333333"/>
          <w:sz w:val="27"/>
          <w:szCs w:val="27"/>
        </w:rPr>
      </w:pPr>
      <w:r>
        <w:rPr>
          <w:rFonts w:ascii="Calibri" w:hAnsi="Calibri"/>
          <w:color w:val="333333"/>
          <w:sz w:val="27"/>
          <w:szCs w:val="27"/>
        </w:rPr>
        <w:t xml:space="preserve">Il permet d’évaluer les liens entre individus et </w:t>
      </w:r>
      <w:r w:rsidR="00D9482E">
        <w:rPr>
          <w:rFonts w:ascii="Calibri" w:hAnsi="Calibri"/>
          <w:color w:val="333333"/>
          <w:sz w:val="27"/>
          <w:szCs w:val="27"/>
        </w:rPr>
        <w:t xml:space="preserve">les </w:t>
      </w:r>
      <w:r>
        <w:rPr>
          <w:rFonts w:ascii="Calibri" w:hAnsi="Calibri"/>
          <w:color w:val="333333"/>
          <w:sz w:val="27"/>
          <w:szCs w:val="27"/>
        </w:rPr>
        <w:t>variables. A nouveau, il s’agit d’un graphique à deux dimensions défini selon les axes de composante principale. L’axe premier est horizontal, l’axe second est vertical. Il permet de faire apparaître la dispersion des données par rapport aux vecteurs générés par le cercle des corrélations. De plus, les données aberrantes ressortent encore mieux avec cette représentation.</w:t>
      </w:r>
    </w:p>
    <w:p w:rsidR="006461DF" w:rsidRDefault="006461DF" w:rsidP="001F01CA">
      <w:pPr>
        <w:rPr>
          <w:lang w:eastAsia="fr-FR"/>
        </w:rPr>
      </w:pPr>
      <w:r>
        <w:rPr>
          <w:noProof/>
          <w:lang w:eastAsia="fr-FR"/>
        </w:rPr>
        <w:drawing>
          <wp:inline distT="0" distB="0" distL="0" distR="0">
            <wp:extent cx="6047117" cy="297292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d_cos2.png"/>
                    <pic:cNvPicPr/>
                  </pic:nvPicPr>
                  <pic:blipFill>
                    <a:blip r:embed="rId15">
                      <a:extLst>
                        <a:ext uri="{28A0092B-C50C-407E-A947-70E740481C1C}">
                          <a14:useLocalDpi xmlns:a14="http://schemas.microsoft.com/office/drawing/2010/main" val="0"/>
                        </a:ext>
                      </a:extLst>
                    </a:blip>
                    <a:stretch>
                      <a:fillRect/>
                    </a:stretch>
                  </pic:blipFill>
                  <pic:spPr>
                    <a:xfrm>
                      <a:off x="0" y="0"/>
                      <a:ext cx="6054793" cy="2976698"/>
                    </a:xfrm>
                    <a:prstGeom prst="rect">
                      <a:avLst/>
                    </a:prstGeom>
                  </pic:spPr>
                </pic:pic>
              </a:graphicData>
            </a:graphic>
          </wp:inline>
        </w:drawing>
      </w:r>
    </w:p>
    <w:p w:rsidR="006461DF" w:rsidRDefault="006461DF">
      <w:pPr>
        <w:rPr>
          <w:lang w:eastAsia="fr-FR"/>
        </w:rPr>
      </w:pPr>
      <w:r>
        <w:rPr>
          <w:lang w:eastAsia="fr-FR"/>
        </w:rPr>
        <w:br w:type="page"/>
      </w:r>
    </w:p>
    <w:p w:rsidR="00712387" w:rsidRPr="001F01CA" w:rsidRDefault="00712387" w:rsidP="001F01CA">
      <w:pPr>
        <w:rPr>
          <w:lang w:eastAsia="fr-FR"/>
        </w:rPr>
      </w:pPr>
    </w:p>
    <w:sectPr w:rsidR="00712387" w:rsidRPr="001F01C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172" w:rsidRDefault="00377172" w:rsidP="001F01CA">
      <w:pPr>
        <w:spacing w:after="0" w:line="240" w:lineRule="auto"/>
      </w:pPr>
      <w:r>
        <w:separator/>
      </w:r>
    </w:p>
  </w:endnote>
  <w:endnote w:type="continuationSeparator" w:id="0">
    <w:p w:rsidR="00377172" w:rsidRDefault="00377172" w:rsidP="001F0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172" w:rsidRDefault="00377172" w:rsidP="001F01CA">
      <w:pPr>
        <w:spacing w:after="0" w:line="240" w:lineRule="auto"/>
      </w:pPr>
      <w:r>
        <w:separator/>
      </w:r>
    </w:p>
  </w:footnote>
  <w:footnote w:type="continuationSeparator" w:id="0">
    <w:p w:rsidR="00377172" w:rsidRDefault="00377172" w:rsidP="001F0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438A4"/>
    <w:multiLevelType w:val="hybridMultilevel"/>
    <w:tmpl w:val="B1045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DF2CA7"/>
    <w:multiLevelType w:val="multilevel"/>
    <w:tmpl w:val="A04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48D"/>
    <w:rsid w:val="0005018C"/>
    <w:rsid w:val="00051877"/>
    <w:rsid w:val="0005332C"/>
    <w:rsid w:val="00084655"/>
    <w:rsid w:val="0008595E"/>
    <w:rsid w:val="000D7AE8"/>
    <w:rsid w:val="000E26C2"/>
    <w:rsid w:val="000E774A"/>
    <w:rsid w:val="000F1F31"/>
    <w:rsid w:val="001434A9"/>
    <w:rsid w:val="00144F7C"/>
    <w:rsid w:val="00164BBF"/>
    <w:rsid w:val="00197B14"/>
    <w:rsid w:val="001A4374"/>
    <w:rsid w:val="001D4B7A"/>
    <w:rsid w:val="001F01CA"/>
    <w:rsid w:val="002050EC"/>
    <w:rsid w:val="002201E9"/>
    <w:rsid w:val="00236E7F"/>
    <w:rsid w:val="00252367"/>
    <w:rsid w:val="002531DB"/>
    <w:rsid w:val="0028653F"/>
    <w:rsid w:val="002918E0"/>
    <w:rsid w:val="002977D0"/>
    <w:rsid w:val="002C7AB5"/>
    <w:rsid w:val="00314E5D"/>
    <w:rsid w:val="00321B03"/>
    <w:rsid w:val="003324B5"/>
    <w:rsid w:val="003337CA"/>
    <w:rsid w:val="00340E56"/>
    <w:rsid w:val="00344373"/>
    <w:rsid w:val="003450FB"/>
    <w:rsid w:val="0036549D"/>
    <w:rsid w:val="003729BD"/>
    <w:rsid w:val="00377172"/>
    <w:rsid w:val="00393F23"/>
    <w:rsid w:val="00396C45"/>
    <w:rsid w:val="004065F5"/>
    <w:rsid w:val="004370CA"/>
    <w:rsid w:val="00446D96"/>
    <w:rsid w:val="00472440"/>
    <w:rsid w:val="0048336C"/>
    <w:rsid w:val="00493796"/>
    <w:rsid w:val="004D0318"/>
    <w:rsid w:val="004E1FF9"/>
    <w:rsid w:val="00515894"/>
    <w:rsid w:val="00541BE1"/>
    <w:rsid w:val="00542264"/>
    <w:rsid w:val="005846E6"/>
    <w:rsid w:val="00595C51"/>
    <w:rsid w:val="005A229A"/>
    <w:rsid w:val="005A3817"/>
    <w:rsid w:val="005B1E82"/>
    <w:rsid w:val="005B7F5C"/>
    <w:rsid w:val="005F7417"/>
    <w:rsid w:val="00613F05"/>
    <w:rsid w:val="00613FA7"/>
    <w:rsid w:val="0061640E"/>
    <w:rsid w:val="006461DF"/>
    <w:rsid w:val="00654AD3"/>
    <w:rsid w:val="00655915"/>
    <w:rsid w:val="00665FC3"/>
    <w:rsid w:val="0068042D"/>
    <w:rsid w:val="006A7122"/>
    <w:rsid w:val="006B65C0"/>
    <w:rsid w:val="006B777D"/>
    <w:rsid w:val="006C0C88"/>
    <w:rsid w:val="006F02E7"/>
    <w:rsid w:val="00712387"/>
    <w:rsid w:val="007143F8"/>
    <w:rsid w:val="007622FE"/>
    <w:rsid w:val="00764D69"/>
    <w:rsid w:val="00775467"/>
    <w:rsid w:val="00780BD5"/>
    <w:rsid w:val="007A44E4"/>
    <w:rsid w:val="007C0623"/>
    <w:rsid w:val="007C084B"/>
    <w:rsid w:val="007D748D"/>
    <w:rsid w:val="00807C18"/>
    <w:rsid w:val="00821095"/>
    <w:rsid w:val="008233B7"/>
    <w:rsid w:val="008320C6"/>
    <w:rsid w:val="0084394E"/>
    <w:rsid w:val="00867884"/>
    <w:rsid w:val="008A6B12"/>
    <w:rsid w:val="008B1C4F"/>
    <w:rsid w:val="008C395B"/>
    <w:rsid w:val="008F0A7E"/>
    <w:rsid w:val="008F7697"/>
    <w:rsid w:val="009118B3"/>
    <w:rsid w:val="00943187"/>
    <w:rsid w:val="009470A1"/>
    <w:rsid w:val="0097111B"/>
    <w:rsid w:val="00986272"/>
    <w:rsid w:val="00986A83"/>
    <w:rsid w:val="0098775C"/>
    <w:rsid w:val="009A31E1"/>
    <w:rsid w:val="009C66E7"/>
    <w:rsid w:val="009D2F26"/>
    <w:rsid w:val="009D7806"/>
    <w:rsid w:val="009E5E3C"/>
    <w:rsid w:val="009E5E5F"/>
    <w:rsid w:val="00A01685"/>
    <w:rsid w:val="00A453B8"/>
    <w:rsid w:val="00A560F0"/>
    <w:rsid w:val="00A75E01"/>
    <w:rsid w:val="00A80EA6"/>
    <w:rsid w:val="00AA69C8"/>
    <w:rsid w:val="00AC665B"/>
    <w:rsid w:val="00AD468A"/>
    <w:rsid w:val="00AD64D9"/>
    <w:rsid w:val="00AE21ED"/>
    <w:rsid w:val="00AF2647"/>
    <w:rsid w:val="00B06504"/>
    <w:rsid w:val="00B12203"/>
    <w:rsid w:val="00BA0B18"/>
    <w:rsid w:val="00BA68A0"/>
    <w:rsid w:val="00BB42EF"/>
    <w:rsid w:val="00BC305A"/>
    <w:rsid w:val="00BC4680"/>
    <w:rsid w:val="00BE682C"/>
    <w:rsid w:val="00C13A3F"/>
    <w:rsid w:val="00C2155D"/>
    <w:rsid w:val="00C3397A"/>
    <w:rsid w:val="00C33E17"/>
    <w:rsid w:val="00C423EE"/>
    <w:rsid w:val="00C45DDF"/>
    <w:rsid w:val="00C839A5"/>
    <w:rsid w:val="00C8474B"/>
    <w:rsid w:val="00C952FD"/>
    <w:rsid w:val="00CA4A4C"/>
    <w:rsid w:val="00CE6D6C"/>
    <w:rsid w:val="00D11829"/>
    <w:rsid w:val="00D20218"/>
    <w:rsid w:val="00D32496"/>
    <w:rsid w:val="00D4308D"/>
    <w:rsid w:val="00D6000C"/>
    <w:rsid w:val="00D849E0"/>
    <w:rsid w:val="00D9482E"/>
    <w:rsid w:val="00D9507D"/>
    <w:rsid w:val="00DA25D1"/>
    <w:rsid w:val="00DA4900"/>
    <w:rsid w:val="00DC72E0"/>
    <w:rsid w:val="00E066D2"/>
    <w:rsid w:val="00E162DD"/>
    <w:rsid w:val="00E342EF"/>
    <w:rsid w:val="00E41649"/>
    <w:rsid w:val="00E76166"/>
    <w:rsid w:val="00E8593E"/>
    <w:rsid w:val="00E96A27"/>
    <w:rsid w:val="00E97751"/>
    <w:rsid w:val="00EA0B7E"/>
    <w:rsid w:val="00ED22A6"/>
    <w:rsid w:val="00EF7328"/>
    <w:rsid w:val="00F1495A"/>
    <w:rsid w:val="00F22B99"/>
    <w:rsid w:val="00F50DCD"/>
    <w:rsid w:val="00F54F90"/>
    <w:rsid w:val="00F6335B"/>
    <w:rsid w:val="00F82D6F"/>
    <w:rsid w:val="00F9285F"/>
    <w:rsid w:val="00FD480D"/>
    <w:rsid w:val="00FD7CF0"/>
    <w:rsid w:val="00FE03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F02F2"/>
  <w15:chartTrackingRefBased/>
  <w15:docId w15:val="{B7382D9E-8806-4B3F-B98E-71FA1B6E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1F01C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A69C8"/>
    <w:pPr>
      <w:ind w:left="720"/>
      <w:contextualSpacing/>
    </w:pPr>
  </w:style>
  <w:style w:type="character" w:customStyle="1" w:styleId="Titre3Car">
    <w:name w:val="Titre 3 Car"/>
    <w:basedOn w:val="Policepardfaut"/>
    <w:link w:val="Titre3"/>
    <w:uiPriority w:val="9"/>
    <w:rsid w:val="001F01C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1F01CA"/>
    <w:rPr>
      <w:b/>
      <w:bCs/>
    </w:rPr>
  </w:style>
  <w:style w:type="paragraph" w:styleId="NormalWeb">
    <w:name w:val="Normal (Web)"/>
    <w:basedOn w:val="Normal"/>
    <w:uiPriority w:val="99"/>
    <w:semiHidden/>
    <w:unhideWhenUsed/>
    <w:rsid w:val="001F01C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1F01CA"/>
    <w:pPr>
      <w:tabs>
        <w:tab w:val="center" w:pos="4536"/>
        <w:tab w:val="right" w:pos="9072"/>
      </w:tabs>
      <w:spacing w:after="0" w:line="240" w:lineRule="auto"/>
    </w:pPr>
  </w:style>
  <w:style w:type="character" w:customStyle="1" w:styleId="En-tteCar">
    <w:name w:val="En-tête Car"/>
    <w:basedOn w:val="Policepardfaut"/>
    <w:link w:val="En-tte"/>
    <w:uiPriority w:val="99"/>
    <w:rsid w:val="001F01CA"/>
  </w:style>
  <w:style w:type="paragraph" w:styleId="Pieddepage">
    <w:name w:val="footer"/>
    <w:basedOn w:val="Normal"/>
    <w:link w:val="PieddepageCar"/>
    <w:uiPriority w:val="99"/>
    <w:unhideWhenUsed/>
    <w:rsid w:val="001F01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0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044543">
      <w:bodyDiv w:val="1"/>
      <w:marLeft w:val="0"/>
      <w:marRight w:val="0"/>
      <w:marTop w:val="0"/>
      <w:marBottom w:val="0"/>
      <w:divBdr>
        <w:top w:val="none" w:sz="0" w:space="0" w:color="auto"/>
        <w:left w:val="none" w:sz="0" w:space="0" w:color="auto"/>
        <w:bottom w:val="none" w:sz="0" w:space="0" w:color="auto"/>
        <w:right w:val="none" w:sz="0" w:space="0" w:color="auto"/>
      </w:divBdr>
    </w:div>
    <w:div w:id="1129477456">
      <w:bodyDiv w:val="1"/>
      <w:marLeft w:val="0"/>
      <w:marRight w:val="0"/>
      <w:marTop w:val="0"/>
      <w:marBottom w:val="0"/>
      <w:divBdr>
        <w:top w:val="none" w:sz="0" w:space="0" w:color="auto"/>
        <w:left w:val="none" w:sz="0" w:space="0" w:color="auto"/>
        <w:bottom w:val="none" w:sz="0" w:space="0" w:color="auto"/>
        <w:right w:val="none" w:sz="0" w:space="0" w:color="auto"/>
      </w:divBdr>
    </w:div>
    <w:div w:id="193222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D594F-5768-4356-9C55-534B46FF1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8</Pages>
  <Words>1025</Words>
  <Characters>5639</Characters>
  <Application>Microsoft Office Word</Application>
  <DocSecurity>0</DocSecurity>
  <Lines>46</Lines>
  <Paragraphs>13</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        Le cercle des corrélations</vt:lpstr>
      <vt:lpstr>        Le graphique des observations(individus)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Utilisateur Windows</cp:lastModifiedBy>
  <cp:revision>145</cp:revision>
  <dcterms:created xsi:type="dcterms:W3CDTF">2023-11-16T17:54:00Z</dcterms:created>
  <dcterms:modified xsi:type="dcterms:W3CDTF">2023-11-28T19:15:00Z</dcterms:modified>
</cp:coreProperties>
</file>