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363EF" w14:textId="77777777" w:rsidR="00883AD4"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0D6D7E4D" w14:textId="77777777" w:rsidR="00883AD4"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3C930579" w14:textId="77777777" w:rsidR="00883AD4"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to take notes on what you've learned about a specific tool or concept. You can also use this chart </w:t>
      </w:r>
      <w:proofErr w:type="gramStart"/>
      <w:r>
        <w:rPr>
          <w:rFonts w:ascii="Google Sans" w:eastAsia="Google Sans" w:hAnsi="Google Sans" w:cs="Google Sans"/>
          <w:sz w:val="24"/>
          <w:szCs w:val="24"/>
        </w:rPr>
        <w:t>as a way to</w:t>
      </w:r>
      <w:proofErr w:type="gramEnd"/>
      <w:r>
        <w:rPr>
          <w:rFonts w:ascii="Google Sans" w:eastAsia="Google Sans" w:hAnsi="Google Sans" w:cs="Google Sans"/>
          <w:sz w:val="24"/>
          <w:szCs w:val="24"/>
        </w:rPr>
        <w:t xml:space="preserve"> practice applying the NIST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883AD4" w14:paraId="74939A51" w14:textId="77777777">
        <w:trPr>
          <w:trHeight w:val="420"/>
        </w:trPr>
        <w:tc>
          <w:tcPr>
            <w:tcW w:w="2055" w:type="dxa"/>
            <w:shd w:val="clear" w:color="auto" w:fill="auto"/>
            <w:tcMar>
              <w:top w:w="100" w:type="dxa"/>
              <w:left w:w="100" w:type="dxa"/>
              <w:bottom w:w="100" w:type="dxa"/>
              <w:right w:w="100" w:type="dxa"/>
            </w:tcMar>
          </w:tcPr>
          <w:p w14:paraId="6F45C0F4" w14:textId="77777777" w:rsidR="00883AD4" w:rsidRDefault="00000000" w:rsidP="00B31409">
            <w:pPr>
              <w:widowControl w:val="0"/>
              <w:spacing w:line="360" w:lineRule="auto"/>
              <w:jc w:val="both"/>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62085437" w14:textId="49A45995" w:rsidR="00883AD4" w:rsidRDefault="0045555D" w:rsidP="00B31409">
            <w:pPr>
              <w:widowControl w:val="0"/>
              <w:spacing w:line="360" w:lineRule="auto"/>
              <w:jc w:val="both"/>
              <w:rPr>
                <w:rFonts w:ascii="Google Sans" w:eastAsia="Google Sans" w:hAnsi="Google Sans" w:cs="Google Sans"/>
              </w:rPr>
            </w:pPr>
            <w:r w:rsidRPr="0045555D">
              <w:rPr>
                <w:rFonts w:ascii="Google Sans" w:eastAsia="Google Sans" w:hAnsi="Google Sans" w:cs="Google Sans"/>
              </w:rPr>
              <w:t>The organization faced a disruptive DDoS attack that paralyzed our internal network for two hours. During this time, regular network services became unresponsive, leaving employees unable to access critical resources.</w:t>
            </w:r>
          </w:p>
        </w:tc>
      </w:tr>
      <w:tr w:rsidR="00883AD4" w14:paraId="72F0D263" w14:textId="77777777">
        <w:trPr>
          <w:trHeight w:val="420"/>
        </w:trPr>
        <w:tc>
          <w:tcPr>
            <w:tcW w:w="2055" w:type="dxa"/>
            <w:shd w:val="clear" w:color="auto" w:fill="auto"/>
            <w:tcMar>
              <w:top w:w="100" w:type="dxa"/>
              <w:left w:w="100" w:type="dxa"/>
              <w:bottom w:w="100" w:type="dxa"/>
              <w:right w:w="100" w:type="dxa"/>
            </w:tcMar>
          </w:tcPr>
          <w:p w14:paraId="5D941B8C" w14:textId="77777777" w:rsidR="00883AD4" w:rsidRDefault="00000000" w:rsidP="00B31409">
            <w:pPr>
              <w:widowControl w:val="0"/>
              <w:spacing w:line="360" w:lineRule="auto"/>
              <w:jc w:val="both"/>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15F1A919" w14:textId="5A48A1BA" w:rsidR="00883AD4" w:rsidRDefault="0045555D" w:rsidP="00B31409">
            <w:pPr>
              <w:widowControl w:val="0"/>
              <w:spacing w:line="360" w:lineRule="auto"/>
              <w:jc w:val="both"/>
              <w:rPr>
                <w:rFonts w:ascii="Google Sans" w:eastAsia="Google Sans" w:hAnsi="Google Sans" w:cs="Google Sans"/>
              </w:rPr>
            </w:pPr>
            <w:r w:rsidRPr="0045555D">
              <w:rPr>
                <w:rFonts w:ascii="Google Sans" w:eastAsia="Google Sans" w:hAnsi="Google Sans" w:cs="Google Sans"/>
              </w:rPr>
              <w:t>Upon investigation by our cybersecurity team, it was determined that a malicious actor exploited a vulnerability in our firewall configuration, allowing them to flood our network with a barrage of ICMP pings. This onslaught effectively carried out a distributed denial of service (DDoS) attack, rendering our services unresponsive.</w:t>
            </w:r>
          </w:p>
        </w:tc>
      </w:tr>
      <w:tr w:rsidR="00883AD4" w14:paraId="38976B46" w14:textId="77777777">
        <w:trPr>
          <w:trHeight w:val="420"/>
        </w:trPr>
        <w:tc>
          <w:tcPr>
            <w:tcW w:w="2055" w:type="dxa"/>
            <w:shd w:val="clear" w:color="auto" w:fill="auto"/>
            <w:tcMar>
              <w:top w:w="100" w:type="dxa"/>
              <w:left w:w="100" w:type="dxa"/>
              <w:bottom w:w="100" w:type="dxa"/>
              <w:right w:w="100" w:type="dxa"/>
            </w:tcMar>
          </w:tcPr>
          <w:p w14:paraId="1BC4038C" w14:textId="77777777" w:rsidR="00883AD4" w:rsidRDefault="00000000" w:rsidP="00B31409">
            <w:pPr>
              <w:widowControl w:val="0"/>
              <w:spacing w:line="360" w:lineRule="auto"/>
              <w:jc w:val="both"/>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49C8D4C5" w14:textId="77948A0F" w:rsidR="00883AD4" w:rsidRPr="007F5DF8" w:rsidRDefault="006B3EE6" w:rsidP="00B31409">
            <w:pPr>
              <w:widowControl w:val="0"/>
              <w:spacing w:line="360" w:lineRule="auto"/>
              <w:jc w:val="both"/>
              <w:rPr>
                <w:rFonts w:ascii="Google Sans" w:eastAsia="Google Sans" w:hAnsi="Google Sans" w:cs="Google Sans"/>
                <w:bCs/>
                <w:lang w:val="en-US"/>
              </w:rPr>
            </w:pPr>
            <w:r w:rsidRPr="006B3EE6">
              <w:rPr>
                <w:rFonts w:ascii="Google Sans" w:eastAsia="Google Sans" w:hAnsi="Google Sans" w:cs="Google Sans"/>
                <w:bCs/>
              </w:rPr>
              <w:t>To bolster our defenses against such future attacks, we are taking proactive measures. Firstly, we are implementing a new firewall rule to restrict the rate of incoming ICMP packets, thus preventing website flooding and ensuring its responsiveness. We are also enhancing security by introducing source IP address verification on the firewall to detect and block any spoofed IP addresses associated with incoming ICMP packets.</w:t>
            </w:r>
          </w:p>
        </w:tc>
      </w:tr>
      <w:tr w:rsidR="00883AD4" w14:paraId="5FD051EC" w14:textId="77777777">
        <w:trPr>
          <w:trHeight w:val="630"/>
        </w:trPr>
        <w:tc>
          <w:tcPr>
            <w:tcW w:w="2055" w:type="dxa"/>
            <w:shd w:val="clear" w:color="auto" w:fill="auto"/>
            <w:tcMar>
              <w:top w:w="100" w:type="dxa"/>
              <w:left w:w="100" w:type="dxa"/>
              <w:bottom w:w="100" w:type="dxa"/>
              <w:right w:w="100" w:type="dxa"/>
            </w:tcMar>
          </w:tcPr>
          <w:p w14:paraId="23FB30E0" w14:textId="77777777" w:rsidR="00883AD4" w:rsidRDefault="00000000" w:rsidP="00B31409">
            <w:pPr>
              <w:widowControl w:val="0"/>
              <w:spacing w:line="360" w:lineRule="auto"/>
              <w:jc w:val="both"/>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768ED00C" w14:textId="3E68C6BD" w:rsidR="00883AD4" w:rsidRDefault="00F13807" w:rsidP="00B31409">
            <w:pPr>
              <w:widowControl w:val="0"/>
              <w:spacing w:line="360" w:lineRule="auto"/>
              <w:jc w:val="both"/>
              <w:rPr>
                <w:rFonts w:ascii="Google Sans" w:eastAsia="Google Sans" w:hAnsi="Google Sans" w:cs="Google Sans"/>
              </w:rPr>
            </w:pPr>
            <w:proofErr w:type="gramStart"/>
            <w:r w:rsidRPr="00F13807">
              <w:rPr>
                <w:rFonts w:ascii="Google Sans" w:eastAsia="Google Sans" w:hAnsi="Google Sans" w:cs="Google Sans"/>
              </w:rPr>
              <w:t>In order to</w:t>
            </w:r>
            <w:proofErr w:type="gramEnd"/>
            <w:r w:rsidRPr="00F13807">
              <w:rPr>
                <w:rFonts w:ascii="Google Sans" w:eastAsia="Google Sans" w:hAnsi="Google Sans" w:cs="Google Sans"/>
              </w:rPr>
              <w:t xml:space="preserve"> pinpoint the root cause of this DDoS attack, our team utilized network monitoring software like </w:t>
            </w:r>
            <w:proofErr w:type="spellStart"/>
            <w:r w:rsidRPr="00F13807">
              <w:rPr>
                <w:rFonts w:ascii="Google Sans" w:eastAsia="Google Sans" w:hAnsi="Google Sans" w:cs="Google Sans"/>
              </w:rPr>
              <w:t>tcpdump</w:t>
            </w:r>
            <w:proofErr w:type="spellEnd"/>
            <w:r w:rsidRPr="00F13807">
              <w:rPr>
                <w:rFonts w:ascii="Google Sans" w:eastAsia="Google Sans" w:hAnsi="Google Sans" w:cs="Google Sans"/>
              </w:rPr>
              <w:t xml:space="preserve"> and Wireshark to identify abnormal traffic patterns that contributed to the unresponsiveness of our website. Additionally, Security Information and Event Management (SIEM) tools have </w:t>
            </w:r>
            <w:r w:rsidRPr="00F13807">
              <w:rPr>
                <w:rFonts w:ascii="Google Sans" w:eastAsia="Google Sans" w:hAnsi="Google Sans" w:cs="Google Sans"/>
              </w:rPr>
              <w:lastRenderedPageBreak/>
              <w:t>been employed to continuously monitor for any suspicious activities.</w:t>
            </w:r>
          </w:p>
        </w:tc>
      </w:tr>
      <w:tr w:rsidR="00883AD4" w14:paraId="22317783" w14:textId="77777777">
        <w:trPr>
          <w:trHeight w:val="420"/>
        </w:trPr>
        <w:tc>
          <w:tcPr>
            <w:tcW w:w="2055" w:type="dxa"/>
            <w:shd w:val="clear" w:color="auto" w:fill="auto"/>
            <w:tcMar>
              <w:top w:w="100" w:type="dxa"/>
              <w:left w:w="100" w:type="dxa"/>
              <w:bottom w:w="100" w:type="dxa"/>
              <w:right w:w="100" w:type="dxa"/>
            </w:tcMar>
          </w:tcPr>
          <w:p w14:paraId="55E3A46C" w14:textId="77777777" w:rsidR="00883AD4" w:rsidRDefault="00000000" w:rsidP="00B31409">
            <w:pPr>
              <w:widowControl w:val="0"/>
              <w:spacing w:line="360" w:lineRule="auto"/>
              <w:jc w:val="both"/>
              <w:rPr>
                <w:rFonts w:ascii="Google Sans" w:eastAsia="Google Sans" w:hAnsi="Google Sans" w:cs="Google Sans"/>
              </w:rPr>
            </w:pPr>
            <w:r>
              <w:rPr>
                <w:rFonts w:ascii="Google Sans" w:eastAsia="Google Sans" w:hAnsi="Google Sans" w:cs="Google Sans"/>
              </w:rPr>
              <w:lastRenderedPageBreak/>
              <w:t>Respond</w:t>
            </w:r>
          </w:p>
        </w:tc>
        <w:tc>
          <w:tcPr>
            <w:tcW w:w="8025" w:type="dxa"/>
            <w:shd w:val="clear" w:color="auto" w:fill="auto"/>
            <w:tcMar>
              <w:top w:w="100" w:type="dxa"/>
              <w:left w:w="100" w:type="dxa"/>
              <w:bottom w:w="100" w:type="dxa"/>
              <w:right w:w="100" w:type="dxa"/>
            </w:tcMar>
          </w:tcPr>
          <w:p w14:paraId="1927AD56" w14:textId="09A42B20" w:rsidR="00883AD4" w:rsidRDefault="00B865C2" w:rsidP="00B31409">
            <w:pPr>
              <w:widowControl w:val="0"/>
              <w:spacing w:line="360" w:lineRule="auto"/>
              <w:jc w:val="both"/>
              <w:rPr>
                <w:rFonts w:ascii="Google Sans" w:eastAsia="Google Sans" w:hAnsi="Google Sans" w:cs="Google Sans"/>
              </w:rPr>
            </w:pPr>
            <w:r>
              <w:rPr>
                <w:rFonts w:ascii="Google Sans" w:eastAsia="Google Sans" w:hAnsi="Google Sans" w:cs="Google Sans"/>
              </w:rPr>
              <w:t xml:space="preserve">In </w:t>
            </w:r>
            <w:r w:rsidR="00E07CD5">
              <w:rPr>
                <w:rFonts w:ascii="Google Sans" w:eastAsia="Google Sans" w:hAnsi="Google Sans" w:cs="Google Sans"/>
              </w:rPr>
              <w:t>response</w:t>
            </w:r>
            <w:r>
              <w:rPr>
                <w:rFonts w:ascii="Google Sans" w:eastAsia="Google Sans" w:hAnsi="Google Sans" w:cs="Google Sans"/>
              </w:rPr>
              <w:t xml:space="preserve"> to this incident, </w:t>
            </w:r>
            <w:r w:rsidR="00B35B50">
              <w:rPr>
                <w:rFonts w:ascii="Google Sans" w:eastAsia="Google Sans" w:hAnsi="Google Sans" w:cs="Google Sans"/>
              </w:rPr>
              <w:t>an IDS/IPS system is implemented to filter out some ICMP traffic based on suspicious characteristics.</w:t>
            </w:r>
            <w:r w:rsidR="00114447">
              <w:rPr>
                <w:rFonts w:ascii="Google Sans" w:eastAsia="Google Sans" w:hAnsi="Google Sans" w:cs="Google Sans"/>
              </w:rPr>
              <w:t xml:space="preserve"> </w:t>
            </w:r>
            <w:r w:rsidR="00352647">
              <w:rPr>
                <w:rFonts w:ascii="Google Sans" w:eastAsia="Google Sans" w:hAnsi="Google Sans" w:cs="Google Sans"/>
              </w:rPr>
              <w:t xml:space="preserve">Implementing new firewall rules to prevent the overwhelming amount of ICMP received will also be implemented. </w:t>
            </w:r>
            <w:r w:rsidR="00114447" w:rsidRPr="00114447">
              <w:rPr>
                <w:rFonts w:ascii="Google Sans" w:eastAsia="Google Sans" w:hAnsi="Google Sans" w:cs="Google Sans"/>
              </w:rPr>
              <w:t>We</w:t>
            </w:r>
            <w:r w:rsidR="004E53A2">
              <w:rPr>
                <w:rFonts w:ascii="Google Sans" w:eastAsia="Google Sans" w:hAnsi="Google Sans" w:cs="Google Sans"/>
              </w:rPr>
              <w:t xml:space="preserve"> the </w:t>
            </w:r>
            <w:r w:rsidR="00114447" w:rsidRPr="00114447">
              <w:rPr>
                <w:rFonts w:ascii="Google Sans" w:eastAsia="Google Sans" w:hAnsi="Google Sans" w:cs="Google Sans"/>
              </w:rPr>
              <w:t>informed upper management of this event and they will contact our customers</w:t>
            </w:r>
            <w:r w:rsidR="00114447">
              <w:rPr>
                <w:rFonts w:ascii="Google Sans" w:eastAsia="Google Sans" w:hAnsi="Google Sans" w:cs="Google Sans"/>
              </w:rPr>
              <w:t xml:space="preserve"> </w:t>
            </w:r>
            <w:r w:rsidR="00114447" w:rsidRPr="00114447">
              <w:rPr>
                <w:rFonts w:ascii="Google Sans" w:eastAsia="Google Sans" w:hAnsi="Google Sans" w:cs="Google Sans"/>
              </w:rPr>
              <w:t xml:space="preserve">to inform them about the </w:t>
            </w:r>
            <w:r w:rsidR="00D23E44">
              <w:rPr>
                <w:rFonts w:ascii="Google Sans" w:eastAsia="Google Sans" w:hAnsi="Google Sans" w:cs="Google Sans"/>
              </w:rPr>
              <w:t xml:space="preserve">incident. </w:t>
            </w:r>
            <w:r w:rsidR="002779D3" w:rsidRPr="002779D3">
              <w:rPr>
                <w:rFonts w:ascii="Google Sans" w:eastAsia="Google Sans" w:hAnsi="Google Sans" w:cs="Google Sans"/>
              </w:rPr>
              <w:t>Management will also need to inform law enforcement and other organizations as required by local laws.</w:t>
            </w:r>
            <w:r w:rsidR="00BF5448">
              <w:rPr>
                <w:rFonts w:ascii="Google Sans" w:eastAsia="Google Sans" w:hAnsi="Google Sans" w:cs="Google Sans"/>
              </w:rPr>
              <w:t xml:space="preserve"> </w:t>
            </w:r>
            <w:r w:rsidR="00BF5448" w:rsidRPr="00BF5448">
              <w:rPr>
                <w:rFonts w:ascii="Google Sans" w:eastAsia="Google Sans" w:hAnsi="Google Sans" w:cs="Google Sans"/>
              </w:rPr>
              <w:t>Furthermore, we have promptly informed upper management about this event, and they will communicate with our customers to provide them with details about the incident. We are also liaising with law enforcement and adhering to local laws and regulations, ensuring transparency and compliance in handling this cybersecurity incident.</w:t>
            </w:r>
          </w:p>
        </w:tc>
      </w:tr>
      <w:tr w:rsidR="00883AD4" w14:paraId="2C14BF48" w14:textId="77777777">
        <w:trPr>
          <w:trHeight w:val="420"/>
        </w:trPr>
        <w:tc>
          <w:tcPr>
            <w:tcW w:w="2055" w:type="dxa"/>
            <w:shd w:val="clear" w:color="auto" w:fill="auto"/>
            <w:tcMar>
              <w:top w:w="100" w:type="dxa"/>
              <w:left w:w="100" w:type="dxa"/>
              <w:bottom w:w="100" w:type="dxa"/>
              <w:right w:w="100" w:type="dxa"/>
            </w:tcMar>
          </w:tcPr>
          <w:p w14:paraId="5EC2AA10" w14:textId="77777777" w:rsidR="00883AD4" w:rsidRDefault="00000000" w:rsidP="00B31409">
            <w:pPr>
              <w:widowControl w:val="0"/>
              <w:spacing w:line="360" w:lineRule="auto"/>
              <w:jc w:val="both"/>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6D0320F8" w14:textId="1B9F32A7" w:rsidR="00883AD4" w:rsidRPr="00311E5A" w:rsidRDefault="00311E5A" w:rsidP="00B31409">
            <w:pPr>
              <w:widowControl w:val="0"/>
              <w:spacing w:line="360" w:lineRule="auto"/>
              <w:jc w:val="both"/>
              <w:rPr>
                <w:rFonts w:ascii="Google Sans" w:eastAsia="Google Sans" w:hAnsi="Google Sans" w:cs="Google Sans"/>
                <w:lang w:val="en-US"/>
              </w:rPr>
            </w:pPr>
            <w:r w:rsidRPr="00311E5A">
              <w:rPr>
                <w:rFonts w:ascii="Google Sans" w:eastAsia="Google Sans" w:hAnsi="Google Sans" w:cs="Google Sans"/>
                <w:lang w:val="en-US"/>
              </w:rPr>
              <w:t>Once the attack is mitigated, begin the process of restoring affected systems and services to normal operation</w:t>
            </w:r>
            <w:r>
              <w:rPr>
                <w:rFonts w:ascii="Google Sans" w:eastAsia="Google Sans" w:hAnsi="Google Sans" w:cs="Google Sans"/>
                <w:lang w:val="en-US"/>
              </w:rPr>
              <w:t xml:space="preserve">. </w:t>
            </w:r>
            <w:r w:rsidRPr="00311E5A">
              <w:rPr>
                <w:rFonts w:ascii="Google Sans" w:eastAsia="Google Sans" w:hAnsi="Google Sans" w:cs="Google Sans"/>
                <w:lang w:val="en-US"/>
              </w:rPr>
              <w:t xml:space="preserve">Conduct a thorough post-incident review to identify weaknesses in security controls and response </w:t>
            </w:r>
            <w:r w:rsidRPr="00311E5A">
              <w:rPr>
                <w:rFonts w:ascii="Google Sans" w:eastAsia="Google Sans" w:hAnsi="Google Sans" w:cs="Google Sans"/>
                <w:lang w:val="en-US"/>
              </w:rPr>
              <w:t>procedures and</w:t>
            </w:r>
            <w:r w:rsidRPr="00311E5A">
              <w:rPr>
                <w:rFonts w:ascii="Google Sans" w:eastAsia="Google Sans" w:hAnsi="Google Sans" w:cs="Google Sans"/>
                <w:lang w:val="en-US"/>
              </w:rPr>
              <w:t xml:space="preserve"> make necessary improvements.</w:t>
            </w:r>
            <w:r>
              <w:rPr>
                <w:rFonts w:ascii="Google Sans" w:eastAsia="Google Sans" w:hAnsi="Google Sans" w:cs="Google Sans"/>
                <w:lang w:val="en-US"/>
              </w:rPr>
              <w:t xml:space="preserve"> </w:t>
            </w:r>
            <w:r w:rsidRPr="00311E5A">
              <w:rPr>
                <w:rFonts w:ascii="Google Sans" w:eastAsia="Google Sans" w:hAnsi="Google Sans" w:cs="Google Sans"/>
                <w:lang w:val="en-US"/>
              </w:rPr>
              <w:t>Document all actions taken during the incident response process for future reference and reporting purposes.</w:t>
            </w:r>
          </w:p>
        </w:tc>
      </w:tr>
    </w:tbl>
    <w:p w14:paraId="32FB0A4B" w14:textId="77777777" w:rsidR="00883AD4" w:rsidRDefault="00883AD4" w:rsidP="00B31409">
      <w:pPr>
        <w:spacing w:after="200" w:line="360" w:lineRule="auto"/>
        <w:ind w:left="-360" w:right="-360"/>
        <w:jc w:val="both"/>
        <w:rPr>
          <w:rFonts w:ascii="Google Sans" w:eastAsia="Google Sans" w:hAnsi="Google Sans" w:cs="Google Sans"/>
        </w:rPr>
      </w:pPr>
    </w:p>
    <w:p w14:paraId="63C6B09E" w14:textId="77777777" w:rsidR="00883AD4" w:rsidRDefault="00000000" w:rsidP="00B31409">
      <w:pPr>
        <w:spacing w:after="200" w:line="360" w:lineRule="auto"/>
        <w:ind w:left="-360" w:right="-360"/>
        <w:jc w:val="both"/>
        <w:rPr>
          <w:rFonts w:ascii="Google Sans" w:eastAsia="Google Sans" w:hAnsi="Google Sans" w:cs="Google Sans"/>
        </w:rPr>
      </w:pPr>
      <w:r>
        <w:pict w14:anchorId="1A11EDF2">
          <v:rect id="_x0000_i1025" style="width:0;height:1.5pt" o:hralign="center" o:hrstd="t" o:hr="t" fillcolor="#a0a0a0" stroked="f"/>
        </w:pict>
      </w:r>
    </w:p>
    <w:p w14:paraId="58728147" w14:textId="77777777" w:rsidR="00883AD4" w:rsidRDefault="00883AD4" w:rsidP="00B31409">
      <w:pPr>
        <w:spacing w:line="360" w:lineRule="auto"/>
        <w:ind w:left="-360" w:right="-360"/>
        <w:jc w:val="both"/>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883AD4" w14:paraId="2A1AA21E" w14:textId="77777777">
        <w:tc>
          <w:tcPr>
            <w:tcW w:w="10080" w:type="dxa"/>
            <w:shd w:val="clear" w:color="auto" w:fill="auto"/>
            <w:tcMar>
              <w:top w:w="100" w:type="dxa"/>
              <w:left w:w="100" w:type="dxa"/>
              <w:bottom w:w="100" w:type="dxa"/>
              <w:right w:w="100" w:type="dxa"/>
            </w:tcMar>
          </w:tcPr>
          <w:p w14:paraId="3BD65F81" w14:textId="374ADFFD" w:rsidR="00883AD4" w:rsidRDefault="00000000" w:rsidP="00B31409">
            <w:pPr>
              <w:widowControl w:val="0"/>
              <w:pBdr>
                <w:top w:val="nil"/>
                <w:left w:val="nil"/>
                <w:bottom w:val="nil"/>
                <w:right w:val="nil"/>
                <w:between w:val="nil"/>
              </w:pBdr>
              <w:spacing w:line="240" w:lineRule="auto"/>
              <w:jc w:val="both"/>
              <w:rPr>
                <w:rFonts w:ascii="Google Sans" w:eastAsia="Google Sans" w:hAnsi="Google Sans" w:cs="Google Sans"/>
              </w:rPr>
            </w:pPr>
            <w:r>
              <w:rPr>
                <w:rFonts w:ascii="Google Sans" w:eastAsia="Google Sans" w:hAnsi="Google Sans" w:cs="Google Sans"/>
              </w:rPr>
              <w:t>Reflections/Notes:</w:t>
            </w:r>
            <w:r w:rsidR="000F59B1">
              <w:rPr>
                <w:rFonts w:ascii="Google Sans" w:eastAsia="Google Sans" w:hAnsi="Google Sans" w:cs="Google Sans"/>
              </w:rPr>
              <w:t xml:space="preserve"> </w:t>
            </w:r>
            <w:r w:rsidR="000F59B1" w:rsidRPr="000F59B1">
              <w:rPr>
                <w:rFonts w:ascii="Google Sans" w:eastAsia="Google Sans" w:hAnsi="Google Sans" w:cs="Google Sans"/>
              </w:rPr>
              <w:t>Improvements: Based on the lessons learned from the incident, update and enhance the organization's DDoS prevention and response strategies. Training: Provide training and awareness programs to educate employees and stakeholders about DDoS threats and best practices.</w:t>
            </w:r>
          </w:p>
        </w:tc>
      </w:tr>
    </w:tbl>
    <w:p w14:paraId="5ACA32F6" w14:textId="77777777" w:rsidR="00883AD4" w:rsidRDefault="00883AD4">
      <w:pPr>
        <w:spacing w:line="360" w:lineRule="auto"/>
        <w:ind w:left="-360" w:right="-360"/>
        <w:rPr>
          <w:rFonts w:ascii="Google Sans" w:eastAsia="Google Sans" w:hAnsi="Google Sans" w:cs="Google Sans"/>
        </w:rPr>
      </w:pPr>
    </w:p>
    <w:sectPr w:rsidR="00883AD4">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BDC5F" w14:textId="77777777" w:rsidR="008263A4" w:rsidRDefault="008263A4">
      <w:pPr>
        <w:spacing w:line="240" w:lineRule="auto"/>
      </w:pPr>
      <w:r>
        <w:separator/>
      </w:r>
    </w:p>
  </w:endnote>
  <w:endnote w:type="continuationSeparator" w:id="0">
    <w:p w14:paraId="7EFB997E" w14:textId="77777777" w:rsidR="008263A4" w:rsidRDefault="008263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38C2" w14:textId="77777777" w:rsidR="00883AD4" w:rsidRDefault="00883A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17B7E" w14:textId="77777777" w:rsidR="008263A4" w:rsidRDefault="008263A4">
      <w:pPr>
        <w:spacing w:line="240" w:lineRule="auto"/>
      </w:pPr>
      <w:r>
        <w:separator/>
      </w:r>
    </w:p>
  </w:footnote>
  <w:footnote w:type="continuationSeparator" w:id="0">
    <w:p w14:paraId="6012D9BA" w14:textId="77777777" w:rsidR="008263A4" w:rsidRDefault="008263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D8C73" w14:textId="77777777" w:rsidR="00883AD4" w:rsidRDefault="00883A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6E8D6" w14:textId="77777777" w:rsidR="00883AD4" w:rsidRDefault="00000000">
    <w:r>
      <w:rPr>
        <w:noProof/>
      </w:rPr>
      <w:drawing>
        <wp:inline distT="114300" distB="114300" distL="114300" distR="114300" wp14:anchorId="3D40C48A" wp14:editId="78C0A471">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AD4"/>
    <w:rsid w:val="00044C58"/>
    <w:rsid w:val="000F59B1"/>
    <w:rsid w:val="00114447"/>
    <w:rsid w:val="002779D3"/>
    <w:rsid w:val="002B72D0"/>
    <w:rsid w:val="00311E5A"/>
    <w:rsid w:val="00326669"/>
    <w:rsid w:val="00352647"/>
    <w:rsid w:val="0045555D"/>
    <w:rsid w:val="004E53A2"/>
    <w:rsid w:val="005610D4"/>
    <w:rsid w:val="005A2805"/>
    <w:rsid w:val="006B3EE6"/>
    <w:rsid w:val="00772B96"/>
    <w:rsid w:val="007D2AE6"/>
    <w:rsid w:val="007F5DF8"/>
    <w:rsid w:val="008263A4"/>
    <w:rsid w:val="00883AD4"/>
    <w:rsid w:val="009150D3"/>
    <w:rsid w:val="00920206"/>
    <w:rsid w:val="00B00051"/>
    <w:rsid w:val="00B31409"/>
    <w:rsid w:val="00B35B50"/>
    <w:rsid w:val="00B865C2"/>
    <w:rsid w:val="00BF5448"/>
    <w:rsid w:val="00CD7631"/>
    <w:rsid w:val="00D23E44"/>
    <w:rsid w:val="00D45C66"/>
    <w:rsid w:val="00DB0730"/>
    <w:rsid w:val="00E07CD5"/>
    <w:rsid w:val="00E70CA8"/>
    <w:rsid w:val="00F13807"/>
    <w:rsid w:val="00F72073"/>
    <w:rsid w:val="00FF1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816B6"/>
  <w15:docId w15:val="{11FB2A93-37EA-4963-9403-6EA4A0EF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951087">
      <w:bodyDiv w:val="1"/>
      <w:marLeft w:val="0"/>
      <w:marRight w:val="0"/>
      <w:marTop w:val="0"/>
      <w:marBottom w:val="0"/>
      <w:divBdr>
        <w:top w:val="none" w:sz="0" w:space="0" w:color="auto"/>
        <w:left w:val="none" w:sz="0" w:space="0" w:color="auto"/>
        <w:bottom w:val="none" w:sz="0" w:space="0" w:color="auto"/>
        <w:right w:val="none" w:sz="0" w:space="0" w:color="auto"/>
      </w:divBdr>
    </w:div>
    <w:div w:id="1698384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HENDRIX BULAONG</cp:lastModifiedBy>
  <cp:revision>32</cp:revision>
  <dcterms:created xsi:type="dcterms:W3CDTF">2023-09-21T03:10:00Z</dcterms:created>
  <dcterms:modified xsi:type="dcterms:W3CDTF">2023-09-21T03:34:00Z</dcterms:modified>
</cp:coreProperties>
</file>