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7nlk2ynsm6vx" w:id="0"/>
      <w:bookmarkEnd w:id="0"/>
      <w:r w:rsidDel="00000000" w:rsidR="00000000" w:rsidRPr="00000000">
        <w:rPr>
          <w:rFonts w:ascii="Google Sans" w:cs="Google Sans" w:eastAsia="Google Sans" w:hAnsi="Google Sans"/>
          <w:rtl w:val="0"/>
        </w:rPr>
        <w:t xml:space="preserve">PASTA worksheet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pStyle w:val="Heading3"/>
              <w:widowControl w:val="0"/>
              <w:spacing w:line="240" w:lineRule="auto"/>
              <w:rPr>
                <w:rFonts w:ascii="Google Sans" w:cs="Google Sans" w:eastAsia="Google Sans" w:hAnsi="Google Sans"/>
                <w:b w:val="1"/>
              </w:rPr>
            </w:pPr>
            <w:bookmarkStart w:colFirst="0" w:colLast="0" w:name="_52vtqzpfabqd" w:id="1"/>
            <w:bookmarkEnd w:id="1"/>
            <w:r w:rsidDel="00000000" w:rsidR="00000000" w:rsidRPr="00000000">
              <w:rPr>
                <w:rFonts w:ascii="Google Sans" w:cs="Google Sans" w:eastAsia="Google Sans" w:hAnsi="Google Sans"/>
                <w:b w:val="1"/>
                <w:rtl w:val="0"/>
              </w:rPr>
              <w:t xml:space="preserve">Stages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pStyle w:val="Heading3"/>
              <w:widowControl w:val="0"/>
              <w:spacing w:line="240" w:lineRule="auto"/>
              <w:rPr>
                <w:rFonts w:ascii="Google Sans" w:cs="Google Sans" w:eastAsia="Google Sans" w:hAnsi="Google Sans"/>
                <w:b w:val="1"/>
              </w:rPr>
            </w:pPr>
            <w:bookmarkStart w:colFirst="0" w:colLast="0" w:name="_rqizykdowjbx" w:id="2"/>
            <w:bookmarkEnd w:id="2"/>
            <w:r w:rsidDel="00000000" w:rsidR="00000000" w:rsidRPr="00000000">
              <w:rPr>
                <w:rFonts w:ascii="Google Sans" w:cs="Google Sans" w:eastAsia="Google Sans" w:hAnsi="Google Sans"/>
                <w:b w:val="1"/>
                <w:rtl w:val="0"/>
              </w:rPr>
              <w:t xml:space="preserve">Sneaker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I. Define business and security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Make 2-3 notes of specific business requirements that will be analyzed.</w:t>
            </w:r>
          </w:p>
          <w:p w:rsidR="00000000" w:rsidDel="00000000" w:rsidP="00000000" w:rsidRDefault="00000000" w:rsidRPr="00000000" w14:paraId="00000009">
            <w:pPr>
              <w:widowControl w:val="0"/>
              <w:numPr>
                <w:ilvl w:val="0"/>
                <w:numId w:val="3"/>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Users can create member profiles internally or by connecting external accounts.</w:t>
            </w:r>
          </w:p>
          <w:p w:rsidR="00000000" w:rsidDel="00000000" w:rsidP="00000000" w:rsidRDefault="00000000" w:rsidRPr="00000000" w14:paraId="0000000A">
            <w:pPr>
              <w:widowControl w:val="0"/>
              <w:numPr>
                <w:ilvl w:val="0"/>
                <w:numId w:val="3"/>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The app must process financial transactions.</w:t>
            </w:r>
          </w:p>
          <w:p w:rsidR="00000000" w:rsidDel="00000000" w:rsidP="00000000" w:rsidRDefault="00000000" w:rsidRPr="00000000" w14:paraId="0000000B">
            <w:pPr>
              <w:widowControl w:val="0"/>
              <w:numPr>
                <w:ilvl w:val="0"/>
                <w:numId w:val="3"/>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The app should be in compliance with PCI-DSS.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II. Define the technical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List of</w:t>
            </w:r>
            <w:r w:rsidDel="00000000" w:rsidR="00000000" w:rsidRPr="00000000">
              <w:rPr>
                <w:rFonts w:ascii="Google Sans" w:cs="Google Sans" w:eastAsia="Google Sans" w:hAnsi="Google Sans"/>
                <w:b w:val="1"/>
                <w:rtl w:val="0"/>
              </w:rPr>
              <w:t xml:space="preserve"> </w:t>
            </w:r>
            <w:r w:rsidDel="00000000" w:rsidR="00000000" w:rsidRPr="00000000">
              <w:rPr>
                <w:rFonts w:ascii="Google Sans" w:cs="Google Sans" w:eastAsia="Google Sans" w:hAnsi="Google Sans"/>
                <w:rtl w:val="0"/>
              </w:rPr>
              <w:t xml:space="preserve">technologies</w:t>
            </w:r>
            <w:r w:rsidDel="00000000" w:rsidR="00000000" w:rsidRPr="00000000">
              <w:rPr>
                <w:rFonts w:ascii="Google Sans" w:cs="Google Sans" w:eastAsia="Google Sans" w:hAnsi="Google Sans"/>
                <w:rtl w:val="0"/>
              </w:rPr>
              <w:t xml:space="preserve"> used by the application:</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Application programming interface (API)</w:t>
            </w:r>
          </w:p>
          <w:p w:rsidR="00000000" w:rsidDel="00000000" w:rsidP="00000000" w:rsidRDefault="00000000" w:rsidRPr="00000000" w14:paraId="0000000F">
            <w:pPr>
              <w:widowControl w:val="0"/>
              <w:numPr>
                <w:ilvl w:val="0"/>
                <w:numId w:val="2"/>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Public key infrastructure (PKI)</w:t>
            </w:r>
          </w:p>
          <w:p w:rsidR="00000000" w:rsidDel="00000000" w:rsidP="00000000" w:rsidRDefault="00000000" w:rsidRPr="00000000" w14:paraId="00000010">
            <w:pPr>
              <w:widowControl w:val="0"/>
              <w:numPr>
                <w:ilvl w:val="0"/>
                <w:numId w:val="2"/>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Advanced encryption system (AES)</w:t>
            </w:r>
          </w:p>
          <w:p w:rsidR="00000000" w:rsidDel="00000000" w:rsidP="00000000" w:rsidRDefault="00000000" w:rsidRPr="00000000" w14:paraId="00000011">
            <w:pPr>
              <w:widowControl w:val="0"/>
              <w:numPr>
                <w:ilvl w:val="0"/>
                <w:numId w:val="2"/>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SHA-256</w:t>
            </w:r>
          </w:p>
          <w:p w:rsidR="00000000" w:rsidDel="00000000" w:rsidP="00000000" w:rsidRDefault="00000000" w:rsidRPr="00000000" w14:paraId="00000012">
            <w:pPr>
              <w:widowControl w:val="0"/>
              <w:numPr>
                <w:ilvl w:val="0"/>
                <w:numId w:val="2"/>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SQL</w:t>
            </w:r>
          </w:p>
          <w:p w:rsidR="00000000" w:rsidDel="00000000" w:rsidP="00000000" w:rsidRDefault="00000000" w:rsidRPr="00000000" w14:paraId="00000013">
            <w:pPr>
              <w:widowControl w:val="0"/>
              <w:spacing w:line="240" w:lineRule="auto"/>
              <w:rPr>
                <w:rFonts w:ascii="Google Sans" w:cs="Google Sans" w:eastAsia="Google Sans" w:hAnsi="Google Sans"/>
                <w:i w:val="1"/>
              </w:rPr>
            </w:pPr>
            <w:r w:rsidDel="00000000" w:rsidR="00000000" w:rsidRPr="00000000">
              <w:rPr>
                <w:rtl w:val="0"/>
              </w:rPr>
            </w:r>
          </w:p>
          <w:p w:rsidR="00000000" w:rsidDel="00000000" w:rsidP="00000000" w:rsidRDefault="00000000" w:rsidRPr="00000000" w14:paraId="00000014">
            <w:pPr>
              <w:widowControl w:val="0"/>
              <w:spacing w:line="240" w:lineRule="auto"/>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III. Decompose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oogle Sans" w:cs="Google Sans" w:eastAsia="Google Sans" w:hAnsi="Google Sans"/>
              </w:rPr>
            </w:pPr>
            <w:hyperlink r:id="rId6">
              <w:r w:rsidDel="00000000" w:rsidR="00000000" w:rsidRPr="00000000">
                <w:rPr>
                  <w:rFonts w:ascii="Google Sans" w:cs="Google Sans" w:eastAsia="Google Sans" w:hAnsi="Google Sans"/>
                  <w:color w:val="1155cc"/>
                  <w:u w:val="single"/>
                  <w:rtl w:val="0"/>
                </w:rPr>
                <w:t xml:space="preserve">Sample data flow diagram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IV. Threat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List </w:t>
            </w:r>
            <w:r w:rsidDel="00000000" w:rsidR="00000000" w:rsidRPr="00000000">
              <w:rPr>
                <w:rFonts w:ascii="Google Sans" w:cs="Google Sans" w:eastAsia="Google Sans" w:hAnsi="Google Sans"/>
                <w:b w:val="1"/>
                <w:rtl w:val="0"/>
              </w:rPr>
              <w:t xml:space="preserve">2 types of threats</w:t>
            </w:r>
            <w:r w:rsidDel="00000000" w:rsidR="00000000" w:rsidRPr="00000000">
              <w:rPr>
                <w:rFonts w:ascii="Google Sans" w:cs="Google Sans" w:eastAsia="Google Sans" w:hAnsi="Google Sans"/>
                <w:rtl w:val="0"/>
              </w:rPr>
              <w:t xml:space="preserve"> in the PASTA worksheet that are risks to the information being handled by the application.</w:t>
            </w:r>
          </w:p>
          <w:p w:rsidR="00000000" w:rsidDel="00000000" w:rsidP="00000000" w:rsidRDefault="00000000" w:rsidRPr="00000000" w14:paraId="00000019">
            <w:pPr>
              <w:widowControl w:val="0"/>
              <w:numPr>
                <w:ilvl w:val="0"/>
                <w:numId w:val="4"/>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Injection</w:t>
            </w:r>
          </w:p>
          <w:p w:rsidR="00000000" w:rsidDel="00000000" w:rsidP="00000000" w:rsidRDefault="00000000" w:rsidRPr="00000000" w14:paraId="0000001A">
            <w:pPr>
              <w:widowControl w:val="0"/>
              <w:numPr>
                <w:ilvl w:val="0"/>
                <w:numId w:val="4"/>
              </w:numPr>
              <w:spacing w:line="240" w:lineRule="auto"/>
              <w:ind w:left="720" w:hanging="360"/>
              <w:rPr>
                <w:rFonts w:ascii="Google Sans" w:cs="Google Sans" w:eastAsia="Google Sans" w:hAnsi="Google Sans"/>
                <w:i w:val="1"/>
                <w:u w:val="none"/>
              </w:rPr>
            </w:pPr>
            <w:r w:rsidDel="00000000" w:rsidR="00000000" w:rsidRPr="00000000">
              <w:rPr>
                <w:rFonts w:ascii="Google Sans" w:cs="Google Sans" w:eastAsia="Google Sans" w:hAnsi="Google Sans"/>
                <w:i w:val="1"/>
                <w:rtl w:val="0"/>
              </w:rPr>
              <w:t xml:space="preserve">Session hijacking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V. Vulnerability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List </w:t>
            </w:r>
            <w:r w:rsidDel="00000000" w:rsidR="00000000" w:rsidRPr="00000000">
              <w:rPr>
                <w:rFonts w:ascii="Google Sans" w:cs="Google Sans" w:eastAsia="Google Sans" w:hAnsi="Google Sans"/>
                <w:b w:val="1"/>
                <w:rtl w:val="0"/>
              </w:rPr>
              <w:t xml:space="preserve">2 vulnerabilities</w:t>
            </w:r>
            <w:r w:rsidDel="00000000" w:rsidR="00000000" w:rsidRPr="00000000">
              <w:rPr>
                <w:rFonts w:ascii="Google Sans" w:cs="Google Sans" w:eastAsia="Google Sans" w:hAnsi="Google Sans"/>
                <w:rtl w:val="0"/>
              </w:rPr>
              <w:t xml:space="preserve"> in the PASTA worksheet that could be exploited.</w:t>
            </w:r>
          </w:p>
          <w:p w:rsidR="00000000" w:rsidDel="00000000" w:rsidP="00000000" w:rsidRDefault="00000000" w:rsidRPr="00000000" w14:paraId="0000001D">
            <w:pPr>
              <w:widowControl w:val="0"/>
              <w:numPr>
                <w:ilvl w:val="0"/>
                <w:numId w:val="1"/>
              </w:numPr>
              <w:spacing w:line="240" w:lineRule="auto"/>
              <w:ind w:left="720" w:hanging="36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Lack of prepared statements</w:t>
            </w:r>
          </w:p>
          <w:p w:rsidR="00000000" w:rsidDel="00000000" w:rsidP="00000000" w:rsidRDefault="00000000" w:rsidRPr="00000000" w14:paraId="0000001E">
            <w:pPr>
              <w:widowControl w:val="0"/>
              <w:numPr>
                <w:ilvl w:val="0"/>
                <w:numId w:val="1"/>
              </w:numPr>
              <w:spacing w:line="240" w:lineRule="auto"/>
              <w:ind w:left="720" w:hanging="360"/>
              <w:rPr>
                <w:rFonts w:ascii="Google Sans" w:cs="Google Sans" w:eastAsia="Google Sans" w:hAnsi="Google Sans"/>
                <w:i w:val="1"/>
                <w:u w:val="none"/>
              </w:rPr>
            </w:pPr>
            <w:r w:rsidDel="00000000" w:rsidR="00000000" w:rsidRPr="00000000">
              <w:rPr>
                <w:rFonts w:ascii="Google Sans" w:cs="Google Sans" w:eastAsia="Google Sans" w:hAnsi="Google Sans"/>
                <w:i w:val="1"/>
                <w:rtl w:val="0"/>
              </w:rPr>
              <w:t xml:space="preserve">Broken API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VI. Attack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oogle Sans" w:cs="Google Sans" w:eastAsia="Google Sans" w:hAnsi="Google Sans"/>
              </w:rPr>
            </w:pPr>
            <w:hyperlink r:id="rId7">
              <w:r w:rsidDel="00000000" w:rsidR="00000000" w:rsidRPr="00000000">
                <w:rPr>
                  <w:rFonts w:ascii="Google Sans" w:cs="Google Sans" w:eastAsia="Google Sans" w:hAnsi="Google Sans"/>
                  <w:color w:val="1155cc"/>
                  <w:u w:val="single"/>
                  <w:rtl w:val="0"/>
                </w:rPr>
                <w:t xml:space="preserve">Sample attack tree diagram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VII. Risk analysis and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List </w:t>
            </w:r>
            <w:r w:rsidDel="00000000" w:rsidR="00000000" w:rsidRPr="00000000">
              <w:rPr>
                <w:rFonts w:ascii="Google Sans" w:cs="Google Sans" w:eastAsia="Google Sans" w:hAnsi="Google Sans"/>
                <w:b w:val="1"/>
                <w:rtl w:val="0"/>
              </w:rPr>
              <w:t xml:space="preserve">4 security controls </w:t>
            </w:r>
            <w:r w:rsidDel="00000000" w:rsidR="00000000" w:rsidRPr="00000000">
              <w:rPr>
                <w:rFonts w:ascii="Google Sans" w:cs="Google Sans" w:eastAsia="Google Sans" w:hAnsi="Google Sans"/>
                <w:rtl w:val="0"/>
              </w:rPr>
              <w:t xml:space="preserve">that can reduce risk.</w:t>
            </w:r>
          </w:p>
          <w:p w:rsidR="00000000" w:rsidDel="00000000" w:rsidP="00000000" w:rsidRDefault="00000000" w:rsidRPr="00000000" w14:paraId="00000023">
            <w:pPr>
              <w:widowControl w:val="0"/>
              <w:spacing w:line="240" w:lineRule="auto"/>
              <w:ind w:left="0" w:firstLine="0"/>
              <w:rPr>
                <w:rFonts w:ascii="Google Sans" w:cs="Google Sans" w:eastAsia="Google Sans" w:hAnsi="Google Sans"/>
                <w:i w:val="1"/>
              </w:rPr>
            </w:pPr>
            <w:r w:rsidDel="00000000" w:rsidR="00000000" w:rsidRPr="00000000">
              <w:rPr>
                <w:rFonts w:ascii="Google Sans" w:cs="Google Sans" w:eastAsia="Google Sans" w:hAnsi="Google Sans"/>
                <w:i w:val="1"/>
                <w:rtl w:val="0"/>
              </w:rPr>
              <w:t xml:space="preserve">SHA-256, incident response procedures, password policy, principle of least privilege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ol7y79popTFfNHM-90ES-H-i1Lpd0YNvPShxBlXozjg/template/preview" TargetMode="External"/><Relationship Id="rId7" Type="http://schemas.openxmlformats.org/officeDocument/2006/relationships/hyperlink" Target="https://docs.google.com/presentation/d/1FmWLyHgmq9XQoVuMxOym2PHO8IuedCkan4moYnI-EJ0/template/preview?usp=sharing&amp;resourcekey=0-zYPY7AhPJdcClXamlAfO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