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STAR Responses Worksheet</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0"/>
        <w:tblGridChange w:id="0">
          <w:tblGrid>
            <w:gridCol w:w="1560"/>
            <w:gridCol w:w="70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00" w:lineRule="auto"/>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Experiences that demonstrate my skills</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3">
            <w:pPr>
              <w:spacing w:after="200" w:lineRule="auto"/>
              <w:ind w:left="72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4">
            <w:pPr>
              <w:spacing w:after="200" w:lineRule="auto"/>
              <w:rPr>
                <w:rFonts w:ascii="Google Sans" w:cs="Google Sans" w:eastAsia="Google Sans" w:hAnsi="Google Sans"/>
                <w:sz w:val="24"/>
                <w:szCs w:val="24"/>
              </w:rPr>
            </w:pPr>
            <w:r w:rsidDel="00000000" w:rsidR="00000000" w:rsidRPr="00000000">
              <w:rPr>
                <w:rtl w:val="0"/>
              </w:rPr>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Question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Action</w:t>
            </w:r>
          </w:p>
          <w:p w:rsidR="00000000" w:rsidDel="00000000" w:rsidP="00000000" w:rsidRDefault="00000000" w:rsidRPr="00000000" w14:paraId="0000000F">
            <w:pPr>
              <w:widowControl w:val="0"/>
              <w:spacing w:line="240" w:lineRule="auto"/>
              <w:rPr>
                <w:rFonts w:ascii="Google Sans" w:cs="Google Sans" w:eastAsia="Google Sans" w:hAnsi="Google San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Result</w:t>
            </w:r>
          </w:p>
          <w:p w:rsidR="00000000" w:rsidDel="00000000" w:rsidP="00000000" w:rsidRDefault="00000000" w:rsidRPr="00000000" w14:paraId="00000012">
            <w:pPr>
              <w:widowControl w:val="0"/>
              <w:spacing w:line="240" w:lineRule="auto"/>
              <w:rPr>
                <w:rFonts w:ascii="Google Sans" w:cs="Google Sans" w:eastAsia="Google Sans" w:hAnsi="Google San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Question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Google Sans" w:cs="Google Sans" w:eastAsia="Google Sans" w:hAnsi="Google Sans"/>
                <w:sz w:val="24"/>
                <w:szCs w:val="24"/>
              </w:rPr>
            </w:pPr>
            <w:r w:rsidDel="00000000" w:rsidR="00000000" w:rsidRPr="00000000">
              <w:rPr>
                <w:rtl w:val="0"/>
              </w:rPr>
            </w:r>
          </w:p>
        </w:tc>
      </w:tr>
    </w:tbl>
    <w:p w:rsidR="00000000" w:rsidDel="00000000" w:rsidP="00000000" w:rsidRDefault="00000000" w:rsidRPr="00000000" w14:paraId="00000021">
      <w:pPr>
        <w:spacing w:after="200" w:lineRule="auto"/>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2">
      <w:pPr>
        <w:spacing w:after="200" w:lineRule="auto"/>
        <w:ind w:left="720" w:firstLine="0"/>
        <w:rPr>
          <w:rFonts w:ascii="Google Sans" w:cs="Google Sans" w:eastAsia="Google Sans" w:hAnsi="Google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Common Behavioral Interview Questions for Cybersecurity Analysts</w:t>
      </w:r>
    </w:p>
    <w:p w:rsidR="00000000" w:rsidDel="00000000" w:rsidP="00000000" w:rsidRDefault="00000000" w:rsidRPr="00000000" w14:paraId="00000024">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advising and working with internal business units on security related issues. How did you meet with teams, address questions, encourage compliance, and help ensure optimal productivity?</w:t>
      </w:r>
    </w:p>
    <w:p w:rsidR="00000000" w:rsidDel="00000000" w:rsidP="00000000" w:rsidRDefault="00000000" w:rsidRPr="00000000" w14:paraId="00000026">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implemented a security solution. What was your solution, how did you help with implementation, and what were the results?</w:t>
      </w:r>
    </w:p>
    <w:p w:rsidR="00000000" w:rsidDel="00000000" w:rsidP="00000000" w:rsidRDefault="00000000" w:rsidRPr="00000000" w14:paraId="00000027">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used your cybersecurity skills effectively. How did you analyze variables and identify anomalies to improve security and productivity for your company?</w:t>
      </w:r>
    </w:p>
    <w:p w:rsidR="00000000" w:rsidDel="00000000" w:rsidP="00000000" w:rsidRDefault="00000000" w:rsidRPr="00000000" w14:paraId="00000028">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when an update in the field of information security, cybersecurity, or regulatory compliance took you by surprise. What was this update and how did you learn of it? What do you do today to stay up-to-date on relevant information?</w:t>
      </w:r>
    </w:p>
    <w:p w:rsidR="00000000" w:rsidDel="00000000" w:rsidP="00000000" w:rsidRDefault="00000000" w:rsidRPr="00000000" w14:paraId="00000029">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used technical security tools as part of issue resolution. How did you assess the issues and reach the conclusion that these tools represented the optimal solution? What was the outcome?</w:t>
      </w:r>
    </w:p>
    <w:p w:rsidR="00000000" w:rsidDel="00000000" w:rsidP="00000000" w:rsidRDefault="00000000" w:rsidRPr="00000000" w14:paraId="0000002A">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had to plan, develop, execute, and/or maintain documentation related to security processes and procedures. </w:t>
      </w:r>
    </w:p>
    <w:p w:rsidR="00000000" w:rsidDel="00000000" w:rsidP="00000000" w:rsidRDefault="00000000" w:rsidRPr="00000000" w14:paraId="0000002B">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you had to work across various internal teams on security tasks. How did you plan and arrange appropriate times to meet and mutually acceptable timelines across these teams? What was the outcome? </w:t>
      </w:r>
    </w:p>
    <w:p w:rsidR="00000000" w:rsidDel="00000000" w:rsidP="00000000" w:rsidRDefault="00000000" w:rsidRPr="00000000" w14:paraId="0000002C">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a security leak or other issue called for immediate response, analysis, and action. How did you organize and execute this while prioritizing and dealing with other duties disrupted by this event? What was the outcome?</w:t>
      </w:r>
    </w:p>
    <w:p w:rsidR="00000000" w:rsidDel="00000000" w:rsidP="00000000" w:rsidRDefault="00000000" w:rsidRPr="00000000" w14:paraId="0000002D">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you had to speak to higher management in your role as a cybersecurity analyst about complex technical issues and solutions. How did you express highly technical information in a way that could be understood and responded to effectively?</w:t>
      </w:r>
    </w:p>
    <w:p w:rsidR="00000000" w:rsidDel="00000000" w:rsidP="00000000" w:rsidRDefault="00000000" w:rsidRPr="00000000" w14:paraId="0000002E">
      <w:pPr>
        <w:numPr>
          <w:ilvl w:val="0"/>
          <w:numId w:val="1"/>
        </w:numPr>
        <w:shd w:fill="ffffff" w:val="clear"/>
        <w:spacing w:after="122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you experienced reluctance on the part of some members of higher management with regard to a security or regulatory issue. How did you go about gaining support for your opinions, whom did you speak with, and what was the outcome?</w:t>
      </w:r>
    </w:p>
    <w:p w:rsidR="00000000" w:rsidDel="00000000" w:rsidP="00000000" w:rsidRDefault="00000000" w:rsidRPr="00000000" w14:paraId="0000002F">
      <w:pPr>
        <w:spacing w:after="200" w:lineRule="auto"/>
        <w:rPr>
          <w:b w:val="1"/>
          <w:color w:val="38761d"/>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rFonts w:ascii="Google Sans" w:cs="Google Sans" w:eastAsia="Google Sans" w:hAnsi="Google Sans"/>
      </w:rPr>
    </w:pPr>
    <w:r w:rsidDel="00000000" w:rsidR="00000000" w:rsidRPr="00000000">
      <w:rPr>
        <w:rFonts w:ascii="Google Sans" w:cs="Google Sans" w:eastAsia="Google Sans" w:hAnsi="Google Sans"/>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