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6C69" w14:textId="502A7E17" w:rsidR="007B19E0" w:rsidRDefault="007B19E0" w:rsidP="0036556B">
      <w:pPr>
        <w:pStyle w:val="Heading1"/>
        <w:jc w:val="center"/>
        <w:rPr>
          <w:rFonts w:eastAsia="Google Sans"/>
        </w:rPr>
      </w:pPr>
      <w:r>
        <w:rPr>
          <w:rFonts w:eastAsia="Google Sans"/>
        </w:rPr>
        <w:t xml:space="preserve">Analyze the audit scope, goals, and risk </w:t>
      </w:r>
      <w:proofErr w:type="gramStart"/>
      <w:r w:rsidR="00FF639B">
        <w:rPr>
          <w:rFonts w:eastAsia="Google Sans"/>
        </w:rPr>
        <w:t>assessment</w:t>
      </w:r>
      <w:proofErr w:type="gramEnd"/>
    </w:p>
    <w:p w14:paraId="0F35D42F" w14:textId="77777777" w:rsidR="0036556B" w:rsidRPr="0036556B" w:rsidRDefault="0036556B" w:rsidP="0036556B">
      <w:pPr>
        <w:jc w:val="both"/>
        <w:rPr>
          <w:sz w:val="24"/>
          <w:szCs w:val="24"/>
          <w:lang w:val="en-US"/>
        </w:rPr>
      </w:pPr>
      <w:r w:rsidRPr="0036556B">
        <w:rPr>
          <w:sz w:val="24"/>
          <w:szCs w:val="24"/>
          <w:lang w:val="en-US"/>
        </w:rPr>
        <w:t>After you review the audit scope, goals, and risk assessment, consider the following questions:</w:t>
      </w:r>
    </w:p>
    <w:p w14:paraId="1F19B9B6" w14:textId="77777777" w:rsidR="0036556B" w:rsidRPr="0036556B" w:rsidRDefault="0036556B" w:rsidP="0036556B">
      <w:pPr>
        <w:numPr>
          <w:ilvl w:val="0"/>
          <w:numId w:val="3"/>
        </w:numPr>
        <w:jc w:val="both"/>
        <w:rPr>
          <w:sz w:val="24"/>
          <w:szCs w:val="24"/>
          <w:lang w:val="en-US"/>
        </w:rPr>
      </w:pPr>
      <w:r w:rsidRPr="0036556B">
        <w:rPr>
          <w:sz w:val="24"/>
          <w:szCs w:val="24"/>
          <w:lang w:val="en-US"/>
        </w:rPr>
        <w:t>What are the biggest risks to the organization?</w:t>
      </w:r>
    </w:p>
    <w:p w14:paraId="38F63C28" w14:textId="77777777" w:rsidR="0036556B" w:rsidRPr="0036556B" w:rsidRDefault="0036556B" w:rsidP="0036556B">
      <w:pPr>
        <w:numPr>
          <w:ilvl w:val="1"/>
          <w:numId w:val="3"/>
        </w:numPr>
        <w:jc w:val="both"/>
        <w:rPr>
          <w:sz w:val="24"/>
          <w:szCs w:val="24"/>
          <w:lang w:val="en-US"/>
        </w:rPr>
      </w:pPr>
      <w:r w:rsidRPr="0036556B">
        <w:rPr>
          <w:b/>
          <w:bCs/>
          <w:sz w:val="24"/>
          <w:szCs w:val="24"/>
          <w:lang w:val="en-US"/>
        </w:rPr>
        <w:t>Inadequate Asset Management</w:t>
      </w:r>
      <w:r w:rsidRPr="0036556B">
        <w:rPr>
          <w:sz w:val="24"/>
          <w:szCs w:val="24"/>
          <w:lang w:val="en-US"/>
        </w:rPr>
        <w:t>: The organization lacks proper management of its assets, which could lead to vulnerabilities and security gaps going unnoticed.</w:t>
      </w:r>
    </w:p>
    <w:p w14:paraId="596E977B" w14:textId="77777777" w:rsidR="0036556B" w:rsidRPr="0036556B" w:rsidRDefault="0036556B" w:rsidP="0036556B">
      <w:pPr>
        <w:numPr>
          <w:ilvl w:val="1"/>
          <w:numId w:val="3"/>
        </w:numPr>
        <w:jc w:val="both"/>
        <w:rPr>
          <w:sz w:val="24"/>
          <w:szCs w:val="24"/>
          <w:lang w:val="en-US"/>
        </w:rPr>
      </w:pPr>
      <w:r w:rsidRPr="0036556B">
        <w:rPr>
          <w:b/>
          <w:bCs/>
          <w:sz w:val="24"/>
          <w:szCs w:val="24"/>
          <w:lang w:val="en-US"/>
        </w:rPr>
        <w:t>Lack of Controls</w:t>
      </w:r>
      <w:r w:rsidRPr="0036556B">
        <w:rPr>
          <w:sz w:val="24"/>
          <w:szCs w:val="24"/>
          <w:lang w:val="en-US"/>
        </w:rPr>
        <w:t>: Insufficient controls are in place, leaving the organization susceptible to security breaches and unauthorized access.</w:t>
      </w:r>
    </w:p>
    <w:p w14:paraId="02B6386F" w14:textId="77777777" w:rsidR="0036556B" w:rsidRDefault="0036556B" w:rsidP="0036556B">
      <w:pPr>
        <w:numPr>
          <w:ilvl w:val="1"/>
          <w:numId w:val="3"/>
        </w:numPr>
        <w:jc w:val="both"/>
        <w:rPr>
          <w:sz w:val="24"/>
          <w:szCs w:val="24"/>
          <w:lang w:val="en-US"/>
        </w:rPr>
      </w:pPr>
      <w:r w:rsidRPr="0036556B">
        <w:rPr>
          <w:b/>
          <w:bCs/>
          <w:sz w:val="24"/>
          <w:szCs w:val="24"/>
          <w:lang w:val="en-US"/>
        </w:rPr>
        <w:t>Non-Compliance</w:t>
      </w:r>
      <w:r w:rsidRPr="0036556B">
        <w:rPr>
          <w:sz w:val="24"/>
          <w:szCs w:val="24"/>
          <w:lang w:val="en-US"/>
        </w:rPr>
        <w:t xml:space="preserve">: </w:t>
      </w:r>
      <w:proofErr w:type="spellStart"/>
      <w:r w:rsidRPr="0036556B">
        <w:rPr>
          <w:sz w:val="24"/>
          <w:szCs w:val="24"/>
          <w:lang w:val="en-US"/>
        </w:rPr>
        <w:t>Botium</w:t>
      </w:r>
      <w:proofErr w:type="spellEnd"/>
      <w:r w:rsidRPr="0036556B">
        <w:rPr>
          <w:sz w:val="24"/>
          <w:szCs w:val="24"/>
          <w:lang w:val="en-US"/>
        </w:rPr>
        <w:t xml:space="preserve"> Toys might not be compliant with U.S. and international regulations and standards. This could result in legal consequences, fines, and damage to the organization's reputation.</w:t>
      </w:r>
    </w:p>
    <w:p w14:paraId="097AB4BB" w14:textId="77777777" w:rsidR="008406E9" w:rsidRPr="0036556B" w:rsidRDefault="008406E9" w:rsidP="008406E9">
      <w:pPr>
        <w:jc w:val="both"/>
        <w:rPr>
          <w:sz w:val="24"/>
          <w:szCs w:val="24"/>
          <w:lang w:val="en-US"/>
        </w:rPr>
      </w:pPr>
    </w:p>
    <w:p w14:paraId="239F9946" w14:textId="77777777" w:rsidR="0036556B" w:rsidRPr="0036556B" w:rsidRDefault="0036556B" w:rsidP="0036556B">
      <w:pPr>
        <w:numPr>
          <w:ilvl w:val="0"/>
          <w:numId w:val="3"/>
        </w:numPr>
        <w:jc w:val="both"/>
        <w:rPr>
          <w:sz w:val="24"/>
          <w:szCs w:val="24"/>
          <w:lang w:val="en-US"/>
        </w:rPr>
      </w:pPr>
      <w:r w:rsidRPr="0036556B">
        <w:rPr>
          <w:sz w:val="24"/>
          <w:szCs w:val="24"/>
          <w:lang w:val="en-US"/>
        </w:rPr>
        <w:t>Which controls are most essential to implement immediately versus in the future?</w:t>
      </w:r>
    </w:p>
    <w:p w14:paraId="3CC7C695" w14:textId="77777777" w:rsidR="0036556B" w:rsidRPr="0036556B" w:rsidRDefault="0036556B" w:rsidP="0036556B">
      <w:pPr>
        <w:numPr>
          <w:ilvl w:val="1"/>
          <w:numId w:val="3"/>
        </w:numPr>
        <w:jc w:val="both"/>
        <w:rPr>
          <w:sz w:val="24"/>
          <w:szCs w:val="24"/>
          <w:lang w:val="en-US"/>
        </w:rPr>
      </w:pPr>
      <w:r w:rsidRPr="0036556B">
        <w:rPr>
          <w:b/>
          <w:bCs/>
          <w:sz w:val="24"/>
          <w:szCs w:val="24"/>
          <w:lang w:val="en-US"/>
        </w:rPr>
        <w:t>Asset Management Control</w:t>
      </w:r>
      <w:r w:rsidRPr="0036556B">
        <w:rPr>
          <w:sz w:val="24"/>
          <w:szCs w:val="24"/>
          <w:lang w:val="en-US"/>
        </w:rPr>
        <w:t>: Establish proper procedures for tracking and managing all assets, ensuring an accurate inventory of equipment, software, and services.</w:t>
      </w:r>
    </w:p>
    <w:p w14:paraId="571A1CCB" w14:textId="77777777" w:rsidR="0036556B" w:rsidRPr="0036556B" w:rsidRDefault="0036556B" w:rsidP="0036556B">
      <w:pPr>
        <w:numPr>
          <w:ilvl w:val="1"/>
          <w:numId w:val="3"/>
        </w:numPr>
        <w:jc w:val="both"/>
        <w:rPr>
          <w:sz w:val="24"/>
          <w:szCs w:val="24"/>
          <w:lang w:val="en-US"/>
        </w:rPr>
      </w:pPr>
      <w:r w:rsidRPr="0036556B">
        <w:rPr>
          <w:b/>
          <w:bCs/>
          <w:sz w:val="24"/>
          <w:szCs w:val="24"/>
          <w:lang w:val="en-US"/>
        </w:rPr>
        <w:t>Access Control</w:t>
      </w:r>
      <w:r w:rsidRPr="0036556B">
        <w:rPr>
          <w:sz w:val="24"/>
          <w:szCs w:val="24"/>
          <w:lang w:val="en-US"/>
        </w:rPr>
        <w:t>: Implement robust access controls to restrict user permissions based on the principle of least privilege, ensuring users have only the access they need.</w:t>
      </w:r>
    </w:p>
    <w:p w14:paraId="1FCF6958" w14:textId="77777777" w:rsidR="0036556B" w:rsidRPr="0036556B" w:rsidRDefault="0036556B" w:rsidP="0036556B">
      <w:pPr>
        <w:numPr>
          <w:ilvl w:val="1"/>
          <w:numId w:val="3"/>
        </w:numPr>
        <w:jc w:val="both"/>
        <w:rPr>
          <w:sz w:val="24"/>
          <w:szCs w:val="24"/>
          <w:lang w:val="en-US"/>
        </w:rPr>
      </w:pPr>
      <w:r w:rsidRPr="0036556B">
        <w:rPr>
          <w:b/>
          <w:bCs/>
          <w:sz w:val="24"/>
          <w:szCs w:val="24"/>
          <w:lang w:val="en-US"/>
        </w:rPr>
        <w:t>Compliance Control</w:t>
      </w:r>
      <w:r w:rsidRPr="0036556B">
        <w:rPr>
          <w:sz w:val="24"/>
          <w:szCs w:val="24"/>
          <w:lang w:val="en-US"/>
        </w:rPr>
        <w:t>: Begin aligning the organization's processes, procedures, and systems with necessary compliance requirements.</w:t>
      </w:r>
    </w:p>
    <w:p w14:paraId="73092763" w14:textId="77777777" w:rsidR="0036556B" w:rsidRPr="0036556B" w:rsidRDefault="0036556B" w:rsidP="0036556B">
      <w:pPr>
        <w:jc w:val="both"/>
        <w:rPr>
          <w:sz w:val="24"/>
          <w:szCs w:val="24"/>
          <w:lang w:val="en-US"/>
        </w:rPr>
      </w:pPr>
    </w:p>
    <w:p w14:paraId="4138F9AD" w14:textId="77777777" w:rsidR="0036556B" w:rsidRPr="0036556B" w:rsidRDefault="0036556B" w:rsidP="0036556B">
      <w:pPr>
        <w:jc w:val="both"/>
        <w:rPr>
          <w:sz w:val="24"/>
          <w:szCs w:val="24"/>
          <w:lang w:val="en-US"/>
        </w:rPr>
      </w:pPr>
    </w:p>
    <w:p w14:paraId="41CF2D4D" w14:textId="77777777" w:rsidR="0036556B" w:rsidRPr="0036556B" w:rsidRDefault="0036556B" w:rsidP="0036556B">
      <w:pPr>
        <w:numPr>
          <w:ilvl w:val="0"/>
          <w:numId w:val="3"/>
        </w:numPr>
        <w:jc w:val="both"/>
        <w:rPr>
          <w:sz w:val="24"/>
          <w:szCs w:val="24"/>
          <w:lang w:val="en-US"/>
        </w:rPr>
      </w:pPr>
      <w:r w:rsidRPr="0036556B">
        <w:rPr>
          <w:sz w:val="24"/>
          <w:szCs w:val="24"/>
          <w:lang w:val="en-US"/>
        </w:rPr>
        <w:t xml:space="preserve">Which compliance regulations does </w:t>
      </w:r>
      <w:proofErr w:type="spellStart"/>
      <w:r w:rsidRPr="0036556B">
        <w:rPr>
          <w:sz w:val="24"/>
          <w:szCs w:val="24"/>
          <w:lang w:val="en-US"/>
        </w:rPr>
        <w:t>Botium</w:t>
      </w:r>
      <w:proofErr w:type="spellEnd"/>
      <w:r w:rsidRPr="0036556B">
        <w:rPr>
          <w:sz w:val="24"/>
          <w:szCs w:val="24"/>
          <w:lang w:val="en-US"/>
        </w:rPr>
        <w:t xml:space="preserve"> Toys need to adhere to, to ensure the company keeps customer and vendor data safe, avoids fines, etc.?</w:t>
      </w:r>
    </w:p>
    <w:p w14:paraId="4409B971" w14:textId="77777777" w:rsidR="0036556B" w:rsidRPr="0036556B" w:rsidRDefault="0036556B" w:rsidP="0036556B">
      <w:pPr>
        <w:numPr>
          <w:ilvl w:val="1"/>
          <w:numId w:val="3"/>
        </w:numPr>
        <w:jc w:val="both"/>
        <w:rPr>
          <w:sz w:val="24"/>
          <w:szCs w:val="24"/>
          <w:lang w:val="en-US"/>
        </w:rPr>
      </w:pPr>
      <w:r w:rsidRPr="0036556B">
        <w:rPr>
          <w:b/>
          <w:bCs/>
          <w:sz w:val="24"/>
          <w:szCs w:val="24"/>
          <w:lang w:val="en-US"/>
        </w:rPr>
        <w:t>Payment Card Industry Data Security Standard</w:t>
      </w:r>
      <w:r w:rsidRPr="0036556B">
        <w:rPr>
          <w:sz w:val="24"/>
          <w:szCs w:val="24"/>
          <w:lang w:val="en-US"/>
        </w:rPr>
        <w:t xml:space="preserve"> (PCI DSS): If </w:t>
      </w:r>
      <w:proofErr w:type="spellStart"/>
      <w:r w:rsidRPr="0036556B">
        <w:rPr>
          <w:sz w:val="24"/>
          <w:szCs w:val="24"/>
          <w:lang w:val="en-US"/>
        </w:rPr>
        <w:t>Botium</w:t>
      </w:r>
      <w:proofErr w:type="spellEnd"/>
      <w:r w:rsidRPr="0036556B">
        <w:rPr>
          <w:sz w:val="24"/>
          <w:szCs w:val="24"/>
          <w:lang w:val="en-US"/>
        </w:rPr>
        <w:t xml:space="preserve"> Toys accepts credit card payments, it must comply with PCI DSS to ensure the security of payment card data.</w:t>
      </w:r>
    </w:p>
    <w:p w14:paraId="441BEF0E" w14:textId="77777777" w:rsidR="0036556B" w:rsidRPr="0036556B" w:rsidRDefault="0036556B" w:rsidP="0036556B">
      <w:pPr>
        <w:numPr>
          <w:ilvl w:val="1"/>
          <w:numId w:val="3"/>
        </w:numPr>
        <w:jc w:val="both"/>
        <w:rPr>
          <w:sz w:val="24"/>
          <w:szCs w:val="24"/>
          <w:lang w:val="en-US"/>
        </w:rPr>
      </w:pPr>
      <w:r w:rsidRPr="0036556B">
        <w:rPr>
          <w:b/>
          <w:bCs/>
          <w:sz w:val="24"/>
          <w:szCs w:val="24"/>
          <w:lang w:val="en-US"/>
        </w:rPr>
        <w:t>General Data Protection Regulation</w:t>
      </w:r>
      <w:r w:rsidRPr="0036556B">
        <w:rPr>
          <w:sz w:val="24"/>
          <w:szCs w:val="24"/>
          <w:lang w:val="en-US"/>
        </w:rPr>
        <w:t xml:space="preserve"> (GDPR): If </w:t>
      </w:r>
      <w:proofErr w:type="spellStart"/>
      <w:r w:rsidRPr="0036556B">
        <w:rPr>
          <w:sz w:val="24"/>
          <w:szCs w:val="24"/>
          <w:lang w:val="en-US"/>
        </w:rPr>
        <w:t>Botium</w:t>
      </w:r>
      <w:proofErr w:type="spellEnd"/>
      <w:r w:rsidRPr="0036556B">
        <w:rPr>
          <w:sz w:val="24"/>
          <w:szCs w:val="24"/>
          <w:lang w:val="en-US"/>
        </w:rPr>
        <w:t xml:space="preserve"> Toys handles personal data of European Union citizens, it must comply with GDPR to protect individual privacy and data rights.</w:t>
      </w:r>
    </w:p>
    <w:p w14:paraId="7EAEBF1A" w14:textId="77777777" w:rsidR="0036556B" w:rsidRPr="0036556B" w:rsidRDefault="0036556B" w:rsidP="0036556B">
      <w:pPr>
        <w:numPr>
          <w:ilvl w:val="1"/>
          <w:numId w:val="3"/>
        </w:numPr>
        <w:jc w:val="both"/>
        <w:rPr>
          <w:sz w:val="24"/>
          <w:szCs w:val="24"/>
          <w:lang w:val="en-US"/>
        </w:rPr>
      </w:pPr>
      <w:r w:rsidRPr="0036556B">
        <w:rPr>
          <w:b/>
          <w:bCs/>
          <w:sz w:val="24"/>
          <w:szCs w:val="24"/>
          <w:lang w:val="en-US"/>
        </w:rPr>
        <w:t>Industry-Specific Regulations</w:t>
      </w:r>
      <w:r w:rsidRPr="0036556B">
        <w:rPr>
          <w:sz w:val="24"/>
          <w:szCs w:val="24"/>
          <w:lang w:val="en-US"/>
        </w:rPr>
        <w:t xml:space="preserve">: Depending on the industry in which </w:t>
      </w:r>
      <w:proofErr w:type="spellStart"/>
      <w:r w:rsidRPr="0036556B">
        <w:rPr>
          <w:sz w:val="24"/>
          <w:szCs w:val="24"/>
          <w:lang w:val="en-US"/>
        </w:rPr>
        <w:t>Botium</w:t>
      </w:r>
      <w:proofErr w:type="spellEnd"/>
      <w:r w:rsidRPr="0036556B">
        <w:rPr>
          <w:sz w:val="24"/>
          <w:szCs w:val="24"/>
          <w:lang w:val="en-US"/>
        </w:rPr>
        <w:t xml:space="preserve"> Toys operates, there may be specific regulations to follow.</w:t>
      </w:r>
    </w:p>
    <w:p w14:paraId="10E6528B" w14:textId="77777777" w:rsidR="0036556B" w:rsidRPr="0036556B" w:rsidRDefault="0036556B" w:rsidP="0036556B">
      <w:pPr>
        <w:jc w:val="both"/>
        <w:rPr>
          <w:lang w:val="en-US"/>
        </w:rPr>
      </w:pPr>
    </w:p>
    <w:p w14:paraId="2317DD0A" w14:textId="77777777" w:rsidR="0036556B" w:rsidRPr="0036556B" w:rsidRDefault="0036556B" w:rsidP="0036556B">
      <w:pPr>
        <w:jc w:val="both"/>
        <w:rPr>
          <w:lang w:val="en-US"/>
        </w:rPr>
      </w:pPr>
    </w:p>
    <w:p w14:paraId="17B76EC0" w14:textId="77777777" w:rsidR="0036556B" w:rsidRDefault="0036556B" w:rsidP="0036556B">
      <w:pPr>
        <w:jc w:val="both"/>
      </w:pPr>
    </w:p>
    <w:p w14:paraId="6D23DC24" w14:textId="77777777" w:rsidR="0036556B" w:rsidRDefault="0036556B" w:rsidP="0036556B">
      <w:pPr>
        <w:jc w:val="both"/>
      </w:pPr>
    </w:p>
    <w:p w14:paraId="6966D700" w14:textId="77777777" w:rsidR="0036556B" w:rsidRDefault="0036556B" w:rsidP="0036556B">
      <w:pPr>
        <w:jc w:val="both"/>
      </w:pPr>
    </w:p>
    <w:p w14:paraId="65FFC7E8" w14:textId="64A88B14" w:rsidR="0078368F" w:rsidRPr="00877451" w:rsidRDefault="00000000" w:rsidP="0036556B">
      <w:pPr>
        <w:pStyle w:val="Heading1"/>
        <w:jc w:val="center"/>
        <w:rPr>
          <w:rFonts w:eastAsia="Google Sans"/>
        </w:rPr>
      </w:pPr>
      <w:r w:rsidRPr="00877451">
        <w:rPr>
          <w:rFonts w:eastAsia="Google Sans"/>
        </w:rPr>
        <w:lastRenderedPageBreak/>
        <w:t>Controls assessment</w:t>
      </w:r>
    </w:p>
    <w:p w14:paraId="20A4FDA7" w14:textId="77777777" w:rsidR="0078368F" w:rsidRPr="00877451" w:rsidRDefault="0078368F" w:rsidP="0036556B">
      <w:pPr>
        <w:jc w:val="both"/>
        <w:rPr>
          <w:rFonts w:eastAsia="Google Sans"/>
        </w:rPr>
      </w:pPr>
    </w:p>
    <w:p w14:paraId="74A3B87F" w14:textId="77777777" w:rsidR="0078368F" w:rsidRPr="00877451" w:rsidRDefault="00000000" w:rsidP="0036556B">
      <w:pPr>
        <w:jc w:val="both"/>
        <w:rPr>
          <w:rFonts w:eastAsia="Google Sans"/>
          <w:sz w:val="24"/>
          <w:szCs w:val="24"/>
        </w:rPr>
      </w:pPr>
      <w:r w:rsidRPr="00877451">
        <w:rPr>
          <w:rFonts w:eastAsia="Google Sans"/>
          <w:sz w:val="24"/>
          <w:szCs w:val="24"/>
        </w:rPr>
        <w:t xml:space="preserve">To review control categories, types, and the purposes of each, read the </w:t>
      </w:r>
      <w:hyperlink r:id="rId5">
        <w:r w:rsidRPr="00877451">
          <w:rPr>
            <w:rFonts w:eastAsia="Google Sans"/>
            <w:color w:val="1155CC"/>
            <w:sz w:val="24"/>
            <w:szCs w:val="24"/>
            <w:u w:val="single"/>
          </w:rPr>
          <w:t>control categories</w:t>
        </w:r>
      </w:hyperlink>
      <w:r w:rsidRPr="00877451">
        <w:rPr>
          <w:rFonts w:eastAsia="Google Sans"/>
          <w:sz w:val="24"/>
          <w:szCs w:val="24"/>
        </w:rPr>
        <w:t xml:space="preserve"> document.</w:t>
      </w:r>
    </w:p>
    <w:p w14:paraId="47E9CF41" w14:textId="77777777" w:rsidR="0078368F" w:rsidRPr="00877451" w:rsidRDefault="00000000" w:rsidP="0036556B">
      <w:pPr>
        <w:pStyle w:val="Heading2"/>
        <w:jc w:val="both"/>
        <w:rPr>
          <w:rFonts w:eastAsia="Google Sans"/>
        </w:rPr>
      </w:pPr>
      <w:bookmarkStart w:id="0" w:name="_jdudu6fs5rtm" w:colFirst="0" w:colLast="0"/>
      <w:bookmarkEnd w:id="0"/>
      <w:r w:rsidRPr="00877451">
        <w:rPr>
          <w:rFonts w:eastAsia="Google Sans"/>
        </w:rPr>
        <w:t>Current assets</w:t>
      </w:r>
    </w:p>
    <w:p w14:paraId="6FC0D8D6" w14:textId="77777777" w:rsidR="0078368F" w:rsidRPr="00877451" w:rsidRDefault="00000000" w:rsidP="0036556B">
      <w:pPr>
        <w:jc w:val="both"/>
        <w:rPr>
          <w:rFonts w:eastAsia="Google Sans"/>
          <w:sz w:val="24"/>
          <w:szCs w:val="24"/>
        </w:rPr>
      </w:pPr>
      <w:r w:rsidRPr="00877451">
        <w:rPr>
          <w:rFonts w:eastAsia="Google Sans"/>
          <w:sz w:val="24"/>
          <w:szCs w:val="24"/>
        </w:rPr>
        <w:t xml:space="preserve">Assets managed by the IT Department include: </w:t>
      </w:r>
    </w:p>
    <w:p w14:paraId="544B7CFB"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 xml:space="preserve">On-premises equipment for in-office business needs  </w:t>
      </w:r>
    </w:p>
    <w:p w14:paraId="6F06911B"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Employee equipment: end-user devices (desktops/laptops, smartphones), remote workstations, headsets, cables, keyboards, mice, docking stations, surveillance cameras, etc.</w:t>
      </w:r>
    </w:p>
    <w:p w14:paraId="69F9B689"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Management of systems, software, and services: accounting, telecommunication, database, security, ecommerce, and inventory management</w:t>
      </w:r>
    </w:p>
    <w:p w14:paraId="2BDC9E2E"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Internet access</w:t>
      </w:r>
    </w:p>
    <w:p w14:paraId="49AD2094"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Internal network</w:t>
      </w:r>
    </w:p>
    <w:p w14:paraId="11C7ADC0"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Vendor access management</w:t>
      </w:r>
    </w:p>
    <w:p w14:paraId="34616C60"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 xml:space="preserve">Data center hosting services  </w:t>
      </w:r>
    </w:p>
    <w:p w14:paraId="18877F9C"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Data retention and storage</w:t>
      </w:r>
    </w:p>
    <w:p w14:paraId="21374A42" w14:textId="77777777" w:rsidR="0078368F" w:rsidRPr="00877451" w:rsidRDefault="00000000" w:rsidP="0036556B">
      <w:pPr>
        <w:numPr>
          <w:ilvl w:val="0"/>
          <w:numId w:val="2"/>
        </w:numPr>
        <w:jc w:val="both"/>
        <w:rPr>
          <w:rFonts w:eastAsia="Google Sans"/>
          <w:sz w:val="24"/>
          <w:szCs w:val="24"/>
        </w:rPr>
      </w:pPr>
      <w:r w:rsidRPr="00877451">
        <w:rPr>
          <w:rFonts w:eastAsia="Google Sans"/>
          <w:sz w:val="24"/>
          <w:szCs w:val="24"/>
        </w:rPr>
        <w:t>Badge readers</w:t>
      </w:r>
    </w:p>
    <w:p w14:paraId="61287D7F" w14:textId="77777777" w:rsidR="0078368F" w:rsidRPr="00877451" w:rsidRDefault="00000000" w:rsidP="0036556B">
      <w:pPr>
        <w:numPr>
          <w:ilvl w:val="0"/>
          <w:numId w:val="1"/>
        </w:numPr>
        <w:jc w:val="both"/>
        <w:rPr>
          <w:rFonts w:eastAsia="Google Sans"/>
          <w:i/>
          <w:sz w:val="24"/>
          <w:szCs w:val="24"/>
        </w:rPr>
      </w:pPr>
      <w:r w:rsidRPr="00877451">
        <w:rPr>
          <w:rFonts w:eastAsia="Google Sans"/>
          <w:sz w:val="24"/>
          <w:szCs w:val="24"/>
        </w:rPr>
        <w:t xml:space="preserve">Legacy system maintenance: end-of-life systems that require human </w:t>
      </w:r>
      <w:proofErr w:type="gramStart"/>
      <w:r w:rsidRPr="00877451">
        <w:rPr>
          <w:rFonts w:eastAsia="Google Sans"/>
          <w:sz w:val="24"/>
          <w:szCs w:val="24"/>
        </w:rPr>
        <w:t>monitoring</w:t>
      </w:r>
      <w:proofErr w:type="gramEnd"/>
      <w:r w:rsidRPr="00877451">
        <w:rPr>
          <w:rFonts w:eastAsia="Google Sans"/>
          <w:i/>
          <w:sz w:val="24"/>
          <w:szCs w:val="24"/>
        </w:rPr>
        <w:t xml:space="preserve"> </w:t>
      </w:r>
    </w:p>
    <w:p w14:paraId="696361D4" w14:textId="77777777" w:rsidR="0078368F" w:rsidRPr="00877451" w:rsidRDefault="0078368F" w:rsidP="0036556B">
      <w:pPr>
        <w:jc w:val="both"/>
        <w:rPr>
          <w:rFonts w:eastAsia="Google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78368F" w:rsidRPr="00877451" w14:paraId="178F25D1" w14:textId="77777777">
        <w:trPr>
          <w:trHeight w:val="440"/>
          <w:tblHeader/>
        </w:trPr>
        <w:tc>
          <w:tcPr>
            <w:tcW w:w="9360" w:type="dxa"/>
            <w:gridSpan w:val="4"/>
            <w:shd w:val="clear" w:color="auto" w:fill="auto"/>
            <w:tcMar>
              <w:top w:w="100" w:type="dxa"/>
              <w:left w:w="100" w:type="dxa"/>
              <w:bottom w:w="100" w:type="dxa"/>
              <w:right w:w="100" w:type="dxa"/>
            </w:tcMar>
          </w:tcPr>
          <w:p w14:paraId="24ACE30D"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Administrative Controls</w:t>
            </w:r>
          </w:p>
        </w:tc>
      </w:tr>
      <w:tr w:rsidR="0078368F" w:rsidRPr="00877451" w14:paraId="336BCE24" w14:textId="77777777">
        <w:tc>
          <w:tcPr>
            <w:tcW w:w="2325" w:type="dxa"/>
            <w:shd w:val="clear" w:color="auto" w:fill="auto"/>
            <w:tcMar>
              <w:top w:w="100" w:type="dxa"/>
              <w:left w:w="100" w:type="dxa"/>
              <w:bottom w:w="100" w:type="dxa"/>
              <w:right w:w="100" w:type="dxa"/>
            </w:tcMar>
          </w:tcPr>
          <w:p w14:paraId="69AA9053"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Control Name</w:t>
            </w:r>
          </w:p>
        </w:tc>
        <w:tc>
          <w:tcPr>
            <w:tcW w:w="3660" w:type="dxa"/>
            <w:shd w:val="clear" w:color="auto" w:fill="auto"/>
            <w:tcMar>
              <w:top w:w="100" w:type="dxa"/>
              <w:left w:w="100" w:type="dxa"/>
              <w:bottom w:w="100" w:type="dxa"/>
              <w:right w:w="100" w:type="dxa"/>
            </w:tcMar>
          </w:tcPr>
          <w:p w14:paraId="4F6FB258"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Control type and explanation</w:t>
            </w:r>
          </w:p>
          <w:p w14:paraId="0B19ACEB" w14:textId="77777777" w:rsidR="0078368F" w:rsidRPr="00877451" w:rsidRDefault="0078368F" w:rsidP="0036556B">
            <w:pPr>
              <w:widowControl w:val="0"/>
              <w:spacing w:line="240" w:lineRule="auto"/>
              <w:jc w:val="both"/>
              <w:rPr>
                <w:rFonts w:eastAsia="Google Sans"/>
                <w:b/>
                <w:sz w:val="24"/>
                <w:szCs w:val="24"/>
              </w:rPr>
            </w:pPr>
          </w:p>
          <w:p w14:paraId="730B69C4" w14:textId="77777777" w:rsidR="0078368F" w:rsidRPr="00877451" w:rsidRDefault="0078368F" w:rsidP="0036556B">
            <w:pPr>
              <w:widowControl w:val="0"/>
              <w:spacing w:line="240" w:lineRule="auto"/>
              <w:jc w:val="both"/>
              <w:rPr>
                <w:rFonts w:eastAsia="Google Sans"/>
                <w:b/>
                <w:sz w:val="24"/>
                <w:szCs w:val="24"/>
              </w:rPr>
            </w:pPr>
          </w:p>
        </w:tc>
        <w:tc>
          <w:tcPr>
            <w:tcW w:w="1755" w:type="dxa"/>
            <w:shd w:val="clear" w:color="auto" w:fill="auto"/>
            <w:tcMar>
              <w:top w:w="100" w:type="dxa"/>
              <w:left w:w="100" w:type="dxa"/>
              <w:bottom w:w="100" w:type="dxa"/>
              <w:right w:w="100" w:type="dxa"/>
            </w:tcMar>
          </w:tcPr>
          <w:p w14:paraId="17E57F77"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Needs to be implemented (X)</w:t>
            </w:r>
          </w:p>
        </w:tc>
        <w:tc>
          <w:tcPr>
            <w:tcW w:w="1620" w:type="dxa"/>
            <w:shd w:val="clear" w:color="auto" w:fill="auto"/>
            <w:tcMar>
              <w:top w:w="100" w:type="dxa"/>
              <w:left w:w="100" w:type="dxa"/>
              <w:bottom w:w="100" w:type="dxa"/>
              <w:right w:w="100" w:type="dxa"/>
            </w:tcMar>
          </w:tcPr>
          <w:p w14:paraId="5A57A410"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Priority</w:t>
            </w:r>
          </w:p>
          <w:p w14:paraId="6F3DDD9D" w14:textId="77777777" w:rsidR="0078368F" w:rsidRPr="00877451" w:rsidRDefault="0078368F" w:rsidP="0036556B">
            <w:pPr>
              <w:widowControl w:val="0"/>
              <w:spacing w:line="240" w:lineRule="auto"/>
              <w:jc w:val="both"/>
              <w:rPr>
                <w:rFonts w:eastAsia="Google Sans"/>
                <w:b/>
                <w:sz w:val="24"/>
                <w:szCs w:val="24"/>
              </w:rPr>
            </w:pPr>
          </w:p>
        </w:tc>
      </w:tr>
      <w:tr w:rsidR="0078368F" w:rsidRPr="00877451" w14:paraId="47000F77" w14:textId="77777777">
        <w:tc>
          <w:tcPr>
            <w:tcW w:w="2325" w:type="dxa"/>
            <w:shd w:val="clear" w:color="auto" w:fill="auto"/>
            <w:tcMar>
              <w:top w:w="100" w:type="dxa"/>
              <w:left w:w="100" w:type="dxa"/>
              <w:bottom w:w="100" w:type="dxa"/>
              <w:right w:w="100" w:type="dxa"/>
            </w:tcMar>
          </w:tcPr>
          <w:p w14:paraId="49D00987"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Least Privilege</w:t>
            </w:r>
          </w:p>
        </w:tc>
        <w:tc>
          <w:tcPr>
            <w:tcW w:w="3660" w:type="dxa"/>
            <w:shd w:val="clear" w:color="auto" w:fill="auto"/>
            <w:tcMar>
              <w:top w:w="100" w:type="dxa"/>
              <w:left w:w="100" w:type="dxa"/>
              <w:bottom w:w="100" w:type="dxa"/>
              <w:right w:w="100" w:type="dxa"/>
            </w:tcMar>
          </w:tcPr>
          <w:p w14:paraId="4D0A60B3"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Preventative;</w:t>
            </w:r>
            <w:proofErr w:type="gramEnd"/>
            <w:r w:rsidRPr="00877451">
              <w:rPr>
                <w:rFonts w:eastAsia="Google Sans"/>
                <w:sz w:val="24"/>
                <w:szCs w:val="24"/>
              </w:rPr>
              <w:t xml:space="preser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222C9902" w14:textId="76B1A0AA" w:rsidR="0078368F" w:rsidRPr="00877451" w:rsidRDefault="00854684" w:rsidP="00DA121B">
            <w:pPr>
              <w:widowControl w:val="0"/>
              <w:spacing w:line="240" w:lineRule="auto"/>
              <w:jc w:val="center"/>
              <w:rPr>
                <w:rFonts w:eastAsia="Google Sans"/>
                <w:sz w:val="24"/>
                <w:szCs w:val="24"/>
              </w:rPr>
            </w:pPr>
            <w:r w:rsidRPr="00877451">
              <w:rPr>
                <w:rFonts w:eastAsia="Google Sans"/>
                <w:sz w:val="24"/>
                <w:szCs w:val="24"/>
              </w:rPr>
              <w:t>X</w:t>
            </w:r>
          </w:p>
        </w:tc>
        <w:tc>
          <w:tcPr>
            <w:tcW w:w="1620" w:type="dxa"/>
            <w:shd w:val="clear" w:color="auto" w:fill="auto"/>
            <w:tcMar>
              <w:top w:w="100" w:type="dxa"/>
              <w:left w:w="100" w:type="dxa"/>
              <w:bottom w:w="100" w:type="dxa"/>
              <w:right w:w="100" w:type="dxa"/>
            </w:tcMar>
          </w:tcPr>
          <w:p w14:paraId="23F69D5F" w14:textId="15505B62" w:rsidR="0078368F" w:rsidRPr="00877451" w:rsidRDefault="00854684" w:rsidP="00DA121B">
            <w:pPr>
              <w:widowControl w:val="0"/>
              <w:spacing w:line="240" w:lineRule="auto"/>
              <w:jc w:val="center"/>
              <w:rPr>
                <w:rFonts w:eastAsia="Google Sans"/>
                <w:sz w:val="24"/>
                <w:szCs w:val="24"/>
              </w:rPr>
            </w:pPr>
            <w:r w:rsidRPr="00877451">
              <w:rPr>
                <w:rFonts w:eastAsia="Google Sans"/>
                <w:sz w:val="24"/>
                <w:szCs w:val="24"/>
              </w:rPr>
              <w:t>High</w:t>
            </w:r>
          </w:p>
        </w:tc>
      </w:tr>
      <w:tr w:rsidR="0078368F" w:rsidRPr="00877451" w14:paraId="63FBAB28" w14:textId="77777777">
        <w:tc>
          <w:tcPr>
            <w:tcW w:w="2325" w:type="dxa"/>
            <w:shd w:val="clear" w:color="auto" w:fill="auto"/>
            <w:tcMar>
              <w:top w:w="100" w:type="dxa"/>
              <w:left w:w="100" w:type="dxa"/>
              <w:bottom w:w="100" w:type="dxa"/>
              <w:right w:w="100" w:type="dxa"/>
            </w:tcMar>
          </w:tcPr>
          <w:p w14:paraId="685E2CC8"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Disaster recovery plans</w:t>
            </w:r>
          </w:p>
        </w:tc>
        <w:tc>
          <w:tcPr>
            <w:tcW w:w="3660" w:type="dxa"/>
            <w:shd w:val="clear" w:color="auto" w:fill="auto"/>
            <w:tcMar>
              <w:top w:w="100" w:type="dxa"/>
              <w:left w:w="100" w:type="dxa"/>
              <w:bottom w:w="100" w:type="dxa"/>
              <w:right w:w="100" w:type="dxa"/>
            </w:tcMar>
          </w:tcPr>
          <w:p w14:paraId="7FE8EBB7"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Corrective;</w:t>
            </w:r>
            <w:proofErr w:type="gramEnd"/>
            <w:r w:rsidRPr="00877451">
              <w:rPr>
                <w:rFonts w:eastAsia="Google Sans"/>
                <w:sz w:val="24"/>
                <w:szCs w:val="24"/>
              </w:rPr>
              <w:t xml:space="preserve"> business continuity to ensure systems are able to run in the event of an incident/there is limited to no loss of productivity downtime/impact to system components, including: computer room </w:t>
            </w:r>
            <w:r w:rsidRPr="00877451">
              <w:rPr>
                <w:rFonts w:eastAsia="Google Sans"/>
                <w:sz w:val="24"/>
                <w:szCs w:val="24"/>
              </w:rPr>
              <w:lastRenderedPageBreak/>
              <w:t>environment (air conditioning, power supply, etc.); hardware (servers,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14:paraId="25A7BD60" w14:textId="176D9312" w:rsidR="0078368F" w:rsidRPr="00877451" w:rsidRDefault="00854684" w:rsidP="00DA121B">
            <w:pPr>
              <w:widowControl w:val="0"/>
              <w:spacing w:line="240" w:lineRule="auto"/>
              <w:jc w:val="center"/>
              <w:rPr>
                <w:rFonts w:eastAsia="Google Sans"/>
                <w:sz w:val="24"/>
                <w:szCs w:val="24"/>
              </w:rPr>
            </w:pPr>
            <w:r w:rsidRPr="00877451">
              <w:rPr>
                <w:rFonts w:eastAsia="Google Sans"/>
                <w:sz w:val="24"/>
                <w:szCs w:val="24"/>
              </w:rPr>
              <w:lastRenderedPageBreak/>
              <w:t>X</w:t>
            </w:r>
          </w:p>
        </w:tc>
        <w:tc>
          <w:tcPr>
            <w:tcW w:w="1620" w:type="dxa"/>
            <w:shd w:val="clear" w:color="auto" w:fill="auto"/>
            <w:tcMar>
              <w:top w:w="100" w:type="dxa"/>
              <w:left w:w="100" w:type="dxa"/>
              <w:bottom w:w="100" w:type="dxa"/>
              <w:right w:w="100" w:type="dxa"/>
            </w:tcMar>
          </w:tcPr>
          <w:p w14:paraId="2F18C2F3" w14:textId="3D82778A" w:rsidR="0078368F" w:rsidRPr="00877451" w:rsidRDefault="00F978F7" w:rsidP="00DA121B">
            <w:pPr>
              <w:widowControl w:val="0"/>
              <w:spacing w:line="240" w:lineRule="auto"/>
              <w:jc w:val="center"/>
              <w:rPr>
                <w:rFonts w:eastAsia="Google Sans"/>
                <w:sz w:val="24"/>
                <w:szCs w:val="24"/>
              </w:rPr>
            </w:pPr>
            <w:r w:rsidRPr="00877451">
              <w:rPr>
                <w:rFonts w:eastAsia="Google Sans"/>
                <w:sz w:val="24"/>
                <w:szCs w:val="24"/>
              </w:rPr>
              <w:t>High</w:t>
            </w:r>
          </w:p>
        </w:tc>
      </w:tr>
      <w:tr w:rsidR="0078368F" w:rsidRPr="00877451" w14:paraId="165CDF74" w14:textId="77777777">
        <w:tc>
          <w:tcPr>
            <w:tcW w:w="2325" w:type="dxa"/>
            <w:shd w:val="clear" w:color="auto" w:fill="auto"/>
            <w:tcMar>
              <w:top w:w="100" w:type="dxa"/>
              <w:left w:w="100" w:type="dxa"/>
              <w:bottom w:w="100" w:type="dxa"/>
              <w:right w:w="100" w:type="dxa"/>
            </w:tcMar>
          </w:tcPr>
          <w:p w14:paraId="48E2174A"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Password policies</w:t>
            </w:r>
          </w:p>
        </w:tc>
        <w:tc>
          <w:tcPr>
            <w:tcW w:w="3660" w:type="dxa"/>
            <w:shd w:val="clear" w:color="auto" w:fill="auto"/>
            <w:tcMar>
              <w:top w:w="100" w:type="dxa"/>
              <w:left w:w="100" w:type="dxa"/>
              <w:bottom w:w="100" w:type="dxa"/>
              <w:right w:w="100" w:type="dxa"/>
            </w:tcMar>
          </w:tcPr>
          <w:p w14:paraId="24A45218"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Preventative;</w:t>
            </w:r>
            <w:proofErr w:type="gramEnd"/>
            <w:r w:rsidRPr="00877451">
              <w:rPr>
                <w:rFonts w:eastAsia="Google Sans"/>
                <w:sz w:val="24"/>
                <w:szCs w:val="24"/>
              </w:rPr>
              <w:t xml:space="preser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4EEE1EE3" w14:textId="77777777" w:rsidR="0078368F" w:rsidRPr="00877451" w:rsidRDefault="0078368F" w:rsidP="00DA121B">
            <w:pPr>
              <w:widowControl w:val="0"/>
              <w:spacing w:line="240" w:lineRule="auto"/>
              <w:jc w:val="center"/>
              <w:rPr>
                <w:rFonts w:eastAsia="Google Sans"/>
                <w:sz w:val="24"/>
                <w:szCs w:val="24"/>
              </w:rPr>
            </w:pPr>
          </w:p>
        </w:tc>
        <w:tc>
          <w:tcPr>
            <w:tcW w:w="1620" w:type="dxa"/>
            <w:shd w:val="clear" w:color="auto" w:fill="auto"/>
            <w:tcMar>
              <w:top w:w="100" w:type="dxa"/>
              <w:left w:w="100" w:type="dxa"/>
              <w:bottom w:w="100" w:type="dxa"/>
              <w:right w:w="100" w:type="dxa"/>
            </w:tcMar>
          </w:tcPr>
          <w:p w14:paraId="2023BED6" w14:textId="21453280" w:rsidR="0078368F"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78368F" w:rsidRPr="00877451" w14:paraId="6A718854" w14:textId="77777777">
        <w:tc>
          <w:tcPr>
            <w:tcW w:w="2325" w:type="dxa"/>
            <w:shd w:val="clear" w:color="auto" w:fill="auto"/>
            <w:tcMar>
              <w:top w:w="100" w:type="dxa"/>
              <w:left w:w="100" w:type="dxa"/>
              <w:bottom w:w="100" w:type="dxa"/>
              <w:right w:w="100" w:type="dxa"/>
            </w:tcMar>
          </w:tcPr>
          <w:p w14:paraId="03F5121A"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Access control policies</w:t>
            </w:r>
          </w:p>
        </w:tc>
        <w:tc>
          <w:tcPr>
            <w:tcW w:w="3660" w:type="dxa"/>
            <w:shd w:val="clear" w:color="auto" w:fill="auto"/>
            <w:tcMar>
              <w:top w:w="100" w:type="dxa"/>
              <w:left w:w="100" w:type="dxa"/>
              <w:bottom w:w="100" w:type="dxa"/>
              <w:right w:w="100" w:type="dxa"/>
            </w:tcMar>
          </w:tcPr>
          <w:p w14:paraId="6BC42252"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Preventative; increase confidentiality and integrity of data</w:t>
            </w:r>
          </w:p>
        </w:tc>
        <w:tc>
          <w:tcPr>
            <w:tcW w:w="1755" w:type="dxa"/>
            <w:shd w:val="clear" w:color="auto" w:fill="auto"/>
            <w:tcMar>
              <w:top w:w="100" w:type="dxa"/>
              <w:left w:w="100" w:type="dxa"/>
              <w:bottom w:w="100" w:type="dxa"/>
              <w:right w:w="100" w:type="dxa"/>
            </w:tcMar>
          </w:tcPr>
          <w:p w14:paraId="5E658A70" w14:textId="77777777" w:rsidR="0078368F" w:rsidRPr="00877451" w:rsidRDefault="0078368F" w:rsidP="00DA121B">
            <w:pPr>
              <w:widowControl w:val="0"/>
              <w:spacing w:line="240" w:lineRule="auto"/>
              <w:jc w:val="center"/>
              <w:rPr>
                <w:rFonts w:eastAsia="Google Sans"/>
                <w:sz w:val="24"/>
                <w:szCs w:val="24"/>
              </w:rPr>
            </w:pPr>
          </w:p>
        </w:tc>
        <w:tc>
          <w:tcPr>
            <w:tcW w:w="1620" w:type="dxa"/>
            <w:shd w:val="clear" w:color="auto" w:fill="auto"/>
            <w:tcMar>
              <w:top w:w="100" w:type="dxa"/>
              <w:left w:w="100" w:type="dxa"/>
              <w:bottom w:w="100" w:type="dxa"/>
              <w:right w:w="100" w:type="dxa"/>
            </w:tcMar>
          </w:tcPr>
          <w:p w14:paraId="787CE531" w14:textId="2A8E48AA" w:rsidR="0078368F"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78368F" w:rsidRPr="00877451" w14:paraId="2A6BDB83" w14:textId="77777777">
        <w:tc>
          <w:tcPr>
            <w:tcW w:w="2325" w:type="dxa"/>
            <w:shd w:val="clear" w:color="auto" w:fill="auto"/>
            <w:tcMar>
              <w:top w:w="100" w:type="dxa"/>
              <w:left w:w="100" w:type="dxa"/>
              <w:bottom w:w="100" w:type="dxa"/>
              <w:right w:w="100" w:type="dxa"/>
            </w:tcMar>
          </w:tcPr>
          <w:p w14:paraId="2087DE5A"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Account management policies</w:t>
            </w:r>
          </w:p>
        </w:tc>
        <w:tc>
          <w:tcPr>
            <w:tcW w:w="3660" w:type="dxa"/>
            <w:shd w:val="clear" w:color="auto" w:fill="auto"/>
            <w:tcMar>
              <w:top w:w="100" w:type="dxa"/>
              <w:left w:w="100" w:type="dxa"/>
              <w:bottom w:w="100" w:type="dxa"/>
              <w:right w:w="100" w:type="dxa"/>
            </w:tcMar>
          </w:tcPr>
          <w:p w14:paraId="1769E263"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541EB293" w14:textId="77777777" w:rsidR="0078368F" w:rsidRPr="00877451" w:rsidRDefault="0078368F" w:rsidP="00DA121B">
            <w:pPr>
              <w:widowControl w:val="0"/>
              <w:spacing w:line="240" w:lineRule="auto"/>
              <w:jc w:val="center"/>
              <w:rPr>
                <w:rFonts w:eastAsia="Google Sans"/>
                <w:sz w:val="24"/>
                <w:szCs w:val="24"/>
              </w:rPr>
            </w:pPr>
          </w:p>
        </w:tc>
        <w:tc>
          <w:tcPr>
            <w:tcW w:w="1620" w:type="dxa"/>
            <w:shd w:val="clear" w:color="auto" w:fill="auto"/>
            <w:tcMar>
              <w:top w:w="100" w:type="dxa"/>
              <w:left w:w="100" w:type="dxa"/>
              <w:bottom w:w="100" w:type="dxa"/>
              <w:right w:w="100" w:type="dxa"/>
            </w:tcMar>
          </w:tcPr>
          <w:p w14:paraId="38B59D99" w14:textId="2966C35F" w:rsidR="0078368F"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78368F" w:rsidRPr="00877451" w14:paraId="40C1E724" w14:textId="77777777">
        <w:tc>
          <w:tcPr>
            <w:tcW w:w="2325" w:type="dxa"/>
            <w:shd w:val="clear" w:color="auto" w:fill="auto"/>
            <w:tcMar>
              <w:top w:w="100" w:type="dxa"/>
              <w:left w:w="100" w:type="dxa"/>
              <w:bottom w:w="100" w:type="dxa"/>
              <w:right w:w="100" w:type="dxa"/>
            </w:tcMar>
          </w:tcPr>
          <w:p w14:paraId="06D0FDC5"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Separation of duties</w:t>
            </w:r>
          </w:p>
        </w:tc>
        <w:tc>
          <w:tcPr>
            <w:tcW w:w="3660" w:type="dxa"/>
            <w:shd w:val="clear" w:color="auto" w:fill="auto"/>
            <w:tcMar>
              <w:top w:w="100" w:type="dxa"/>
              <w:left w:w="100" w:type="dxa"/>
              <w:bottom w:w="100" w:type="dxa"/>
              <w:right w:w="100" w:type="dxa"/>
            </w:tcMar>
          </w:tcPr>
          <w:p w14:paraId="1AA4257E"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Preventative;</w:t>
            </w:r>
            <w:proofErr w:type="gramEnd"/>
            <w:r w:rsidRPr="00877451">
              <w:rPr>
                <w:rFonts w:eastAsia="Google Sans"/>
                <w:sz w:val="24"/>
                <w:szCs w:val="24"/>
              </w:rPr>
              <w:t xml:space="preserve"> ensure no one has so much access that they can abuse the system for personal gain</w:t>
            </w:r>
          </w:p>
        </w:tc>
        <w:tc>
          <w:tcPr>
            <w:tcW w:w="1755" w:type="dxa"/>
            <w:shd w:val="clear" w:color="auto" w:fill="auto"/>
            <w:tcMar>
              <w:top w:w="100" w:type="dxa"/>
              <w:left w:w="100" w:type="dxa"/>
              <w:bottom w:w="100" w:type="dxa"/>
              <w:right w:w="100" w:type="dxa"/>
            </w:tcMar>
          </w:tcPr>
          <w:p w14:paraId="263F0BB9" w14:textId="77777777" w:rsidR="0078368F" w:rsidRPr="00877451" w:rsidRDefault="0078368F" w:rsidP="00DA121B">
            <w:pPr>
              <w:widowControl w:val="0"/>
              <w:spacing w:line="240" w:lineRule="auto"/>
              <w:jc w:val="center"/>
              <w:rPr>
                <w:rFonts w:eastAsia="Google Sans"/>
                <w:sz w:val="24"/>
                <w:szCs w:val="24"/>
              </w:rPr>
            </w:pPr>
          </w:p>
        </w:tc>
        <w:tc>
          <w:tcPr>
            <w:tcW w:w="1620" w:type="dxa"/>
            <w:shd w:val="clear" w:color="auto" w:fill="auto"/>
            <w:tcMar>
              <w:top w:w="100" w:type="dxa"/>
              <w:left w:w="100" w:type="dxa"/>
              <w:bottom w:w="100" w:type="dxa"/>
              <w:right w:w="100" w:type="dxa"/>
            </w:tcMar>
          </w:tcPr>
          <w:p w14:paraId="5BB16D7B" w14:textId="58E7B49A" w:rsidR="0078368F"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bl>
    <w:p w14:paraId="69CD39A6" w14:textId="77777777" w:rsidR="0078368F" w:rsidRPr="00877451" w:rsidRDefault="0078368F" w:rsidP="0036556B">
      <w:pPr>
        <w:jc w:val="both"/>
        <w:rPr>
          <w:rFonts w:eastAsia="Google Sans"/>
          <w:sz w:val="24"/>
          <w:szCs w:val="24"/>
        </w:rPr>
      </w:pPr>
    </w:p>
    <w:p w14:paraId="012992E3" w14:textId="77777777" w:rsidR="0078368F" w:rsidRPr="00877451" w:rsidRDefault="0078368F" w:rsidP="0036556B">
      <w:pPr>
        <w:jc w:val="both"/>
        <w:rPr>
          <w:rFonts w:eastAsia="Google Sans"/>
          <w:sz w:val="24"/>
          <w:szCs w:val="24"/>
        </w:rPr>
      </w:pPr>
    </w:p>
    <w:p w14:paraId="32F4D26D" w14:textId="77777777" w:rsidR="0078368F" w:rsidRPr="00877451" w:rsidRDefault="0078368F" w:rsidP="0036556B">
      <w:pPr>
        <w:jc w:val="both"/>
        <w:rPr>
          <w:rFonts w:eastAsia="Google Sans"/>
          <w:sz w:val="24"/>
          <w:szCs w:val="24"/>
        </w:rPr>
      </w:pPr>
    </w:p>
    <w:p w14:paraId="75396FC5" w14:textId="77777777" w:rsidR="0078368F" w:rsidRDefault="0078368F" w:rsidP="0036556B">
      <w:pPr>
        <w:jc w:val="both"/>
        <w:rPr>
          <w:rFonts w:eastAsia="Google Sans"/>
          <w:sz w:val="24"/>
          <w:szCs w:val="24"/>
        </w:rPr>
      </w:pPr>
    </w:p>
    <w:p w14:paraId="71AF3549" w14:textId="77777777" w:rsidR="00717736" w:rsidRDefault="00717736" w:rsidP="0036556B">
      <w:pPr>
        <w:jc w:val="both"/>
        <w:rPr>
          <w:rFonts w:eastAsia="Google Sans"/>
          <w:sz w:val="24"/>
          <w:szCs w:val="24"/>
        </w:rPr>
      </w:pPr>
    </w:p>
    <w:p w14:paraId="2449C4B4" w14:textId="77777777" w:rsidR="00717736" w:rsidRDefault="00717736" w:rsidP="0036556B">
      <w:pPr>
        <w:jc w:val="both"/>
        <w:rPr>
          <w:rFonts w:eastAsia="Google Sans"/>
          <w:sz w:val="24"/>
          <w:szCs w:val="24"/>
        </w:rPr>
      </w:pPr>
    </w:p>
    <w:p w14:paraId="0DAFBFF3" w14:textId="77777777" w:rsidR="00717736" w:rsidRDefault="00717736" w:rsidP="0036556B">
      <w:pPr>
        <w:jc w:val="both"/>
        <w:rPr>
          <w:rFonts w:eastAsia="Google Sans"/>
          <w:sz w:val="24"/>
          <w:szCs w:val="24"/>
        </w:rPr>
      </w:pPr>
    </w:p>
    <w:p w14:paraId="48A24304" w14:textId="77777777" w:rsidR="00717736" w:rsidRDefault="00717736" w:rsidP="0036556B">
      <w:pPr>
        <w:jc w:val="both"/>
        <w:rPr>
          <w:rFonts w:eastAsia="Google Sans"/>
          <w:sz w:val="24"/>
          <w:szCs w:val="24"/>
        </w:rPr>
      </w:pPr>
    </w:p>
    <w:p w14:paraId="0311539E" w14:textId="77777777" w:rsidR="003027F7" w:rsidRDefault="003027F7" w:rsidP="0036556B">
      <w:pPr>
        <w:jc w:val="both"/>
        <w:rPr>
          <w:rFonts w:eastAsia="Google Sans"/>
          <w:sz w:val="24"/>
          <w:szCs w:val="24"/>
        </w:rPr>
      </w:pPr>
    </w:p>
    <w:p w14:paraId="7C27BDD3" w14:textId="77777777" w:rsidR="003027F7" w:rsidRDefault="003027F7" w:rsidP="0036556B">
      <w:pPr>
        <w:jc w:val="both"/>
        <w:rPr>
          <w:rFonts w:eastAsia="Google Sans"/>
          <w:sz w:val="24"/>
          <w:szCs w:val="24"/>
        </w:rPr>
      </w:pPr>
    </w:p>
    <w:p w14:paraId="3C7D6158" w14:textId="77777777" w:rsidR="00717736" w:rsidRDefault="00717736" w:rsidP="0036556B">
      <w:pPr>
        <w:jc w:val="both"/>
        <w:rPr>
          <w:rFonts w:eastAsia="Google Sans"/>
          <w:sz w:val="24"/>
          <w:szCs w:val="24"/>
        </w:rPr>
      </w:pPr>
    </w:p>
    <w:p w14:paraId="3CE5FD50" w14:textId="77777777" w:rsidR="00717736" w:rsidRDefault="00717736" w:rsidP="0036556B">
      <w:pPr>
        <w:jc w:val="both"/>
        <w:rPr>
          <w:rFonts w:eastAsia="Google Sans"/>
          <w:sz w:val="24"/>
          <w:szCs w:val="24"/>
        </w:rPr>
      </w:pPr>
    </w:p>
    <w:p w14:paraId="04021F53" w14:textId="77777777" w:rsidR="00717736" w:rsidRPr="00877451" w:rsidRDefault="00717736" w:rsidP="0036556B">
      <w:pPr>
        <w:jc w:val="both"/>
        <w:rPr>
          <w:rFonts w:eastAsia="Google Sans"/>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78368F" w:rsidRPr="00877451" w14:paraId="096A762E" w14:textId="77777777">
        <w:trPr>
          <w:trHeight w:val="440"/>
        </w:trPr>
        <w:tc>
          <w:tcPr>
            <w:tcW w:w="9420" w:type="dxa"/>
            <w:gridSpan w:val="4"/>
            <w:shd w:val="clear" w:color="auto" w:fill="auto"/>
            <w:tcMar>
              <w:top w:w="100" w:type="dxa"/>
              <w:left w:w="100" w:type="dxa"/>
              <w:bottom w:w="100" w:type="dxa"/>
              <w:right w:w="100" w:type="dxa"/>
            </w:tcMar>
          </w:tcPr>
          <w:p w14:paraId="3781CB8B"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lastRenderedPageBreak/>
              <w:t>Technical Controls</w:t>
            </w:r>
          </w:p>
        </w:tc>
      </w:tr>
      <w:tr w:rsidR="0078368F" w:rsidRPr="00877451" w14:paraId="4DF203A7" w14:textId="77777777">
        <w:tc>
          <w:tcPr>
            <w:tcW w:w="2325" w:type="dxa"/>
            <w:shd w:val="clear" w:color="auto" w:fill="auto"/>
            <w:tcMar>
              <w:top w:w="100" w:type="dxa"/>
              <w:left w:w="100" w:type="dxa"/>
              <w:bottom w:w="100" w:type="dxa"/>
              <w:right w:w="100" w:type="dxa"/>
            </w:tcMar>
          </w:tcPr>
          <w:p w14:paraId="54447EA7"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Control Name</w:t>
            </w:r>
          </w:p>
        </w:tc>
        <w:tc>
          <w:tcPr>
            <w:tcW w:w="3645" w:type="dxa"/>
            <w:shd w:val="clear" w:color="auto" w:fill="auto"/>
            <w:tcMar>
              <w:top w:w="100" w:type="dxa"/>
              <w:left w:w="100" w:type="dxa"/>
              <w:bottom w:w="100" w:type="dxa"/>
              <w:right w:w="100" w:type="dxa"/>
            </w:tcMar>
          </w:tcPr>
          <w:p w14:paraId="62BBB27E"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Control type and explanation</w:t>
            </w:r>
          </w:p>
          <w:p w14:paraId="55BB8635" w14:textId="77777777" w:rsidR="0078368F" w:rsidRPr="00877451" w:rsidRDefault="0078368F" w:rsidP="0036556B">
            <w:pPr>
              <w:widowControl w:val="0"/>
              <w:spacing w:line="240" w:lineRule="auto"/>
              <w:jc w:val="both"/>
              <w:rPr>
                <w:rFonts w:eastAsia="Google Sans"/>
                <w:b/>
                <w:sz w:val="24"/>
                <w:szCs w:val="24"/>
              </w:rPr>
            </w:pPr>
          </w:p>
        </w:tc>
        <w:tc>
          <w:tcPr>
            <w:tcW w:w="1800" w:type="dxa"/>
            <w:shd w:val="clear" w:color="auto" w:fill="auto"/>
            <w:tcMar>
              <w:top w:w="100" w:type="dxa"/>
              <w:left w:w="100" w:type="dxa"/>
              <w:bottom w:w="100" w:type="dxa"/>
              <w:right w:w="100" w:type="dxa"/>
            </w:tcMar>
          </w:tcPr>
          <w:p w14:paraId="16187174"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 xml:space="preserve">Needs to be </w:t>
            </w:r>
            <w:proofErr w:type="gramStart"/>
            <w:r w:rsidRPr="00877451">
              <w:rPr>
                <w:rFonts w:eastAsia="Google Sans"/>
                <w:b/>
                <w:sz w:val="24"/>
                <w:szCs w:val="24"/>
              </w:rPr>
              <w:t>implemented</w:t>
            </w:r>
            <w:proofErr w:type="gramEnd"/>
          </w:p>
          <w:p w14:paraId="42C52C95"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(X)</w:t>
            </w:r>
          </w:p>
        </w:tc>
        <w:tc>
          <w:tcPr>
            <w:tcW w:w="1650" w:type="dxa"/>
            <w:shd w:val="clear" w:color="auto" w:fill="auto"/>
            <w:tcMar>
              <w:top w:w="100" w:type="dxa"/>
              <w:left w:w="100" w:type="dxa"/>
              <w:bottom w:w="100" w:type="dxa"/>
              <w:right w:w="100" w:type="dxa"/>
            </w:tcMar>
          </w:tcPr>
          <w:p w14:paraId="214C27DF"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Priority</w:t>
            </w:r>
          </w:p>
          <w:p w14:paraId="01A26464" w14:textId="77777777" w:rsidR="0078368F" w:rsidRPr="00877451" w:rsidRDefault="0078368F" w:rsidP="0036556B">
            <w:pPr>
              <w:widowControl w:val="0"/>
              <w:spacing w:line="240" w:lineRule="auto"/>
              <w:jc w:val="both"/>
              <w:rPr>
                <w:rFonts w:eastAsia="Google Sans"/>
                <w:b/>
                <w:sz w:val="24"/>
                <w:szCs w:val="24"/>
              </w:rPr>
            </w:pPr>
          </w:p>
        </w:tc>
      </w:tr>
      <w:tr w:rsidR="0078368F" w:rsidRPr="00877451" w14:paraId="0D89FE83" w14:textId="77777777">
        <w:tc>
          <w:tcPr>
            <w:tcW w:w="2325" w:type="dxa"/>
            <w:shd w:val="clear" w:color="auto" w:fill="auto"/>
            <w:tcMar>
              <w:top w:w="100" w:type="dxa"/>
              <w:left w:w="100" w:type="dxa"/>
              <w:bottom w:w="100" w:type="dxa"/>
              <w:right w:w="100" w:type="dxa"/>
            </w:tcMar>
          </w:tcPr>
          <w:p w14:paraId="588307C4"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Firewall</w:t>
            </w:r>
          </w:p>
          <w:p w14:paraId="35CDD74D" w14:textId="77777777" w:rsidR="0078368F" w:rsidRPr="00877451" w:rsidRDefault="0078368F" w:rsidP="0036556B">
            <w:pPr>
              <w:widowControl w:val="0"/>
              <w:spacing w:line="240" w:lineRule="auto"/>
              <w:jc w:val="both"/>
              <w:rPr>
                <w:rFonts w:eastAsia="Google Sans"/>
                <w:sz w:val="24"/>
                <w:szCs w:val="24"/>
              </w:rPr>
            </w:pPr>
          </w:p>
        </w:tc>
        <w:tc>
          <w:tcPr>
            <w:tcW w:w="3645" w:type="dxa"/>
            <w:shd w:val="clear" w:color="auto" w:fill="auto"/>
            <w:tcMar>
              <w:top w:w="100" w:type="dxa"/>
              <w:left w:w="100" w:type="dxa"/>
              <w:bottom w:w="100" w:type="dxa"/>
              <w:right w:w="100" w:type="dxa"/>
            </w:tcMar>
          </w:tcPr>
          <w:p w14:paraId="34C96A6F"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Preventative;</w:t>
            </w:r>
            <w:proofErr w:type="gramEnd"/>
            <w:r w:rsidRPr="00877451">
              <w:rPr>
                <w:rFonts w:eastAsia="Google Sans"/>
                <w:sz w:val="24"/>
                <w:szCs w:val="24"/>
              </w:rPr>
              <w:t xml:space="preser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14:paraId="2E04E66A" w14:textId="3F75FDFA" w:rsidR="0078368F" w:rsidRPr="00877451" w:rsidRDefault="0078368F" w:rsidP="00DA121B">
            <w:pPr>
              <w:widowControl w:val="0"/>
              <w:spacing w:line="240" w:lineRule="auto"/>
              <w:jc w:val="center"/>
              <w:rPr>
                <w:rFonts w:eastAsia="Google Sans"/>
                <w:sz w:val="24"/>
                <w:szCs w:val="24"/>
              </w:rPr>
            </w:pPr>
          </w:p>
        </w:tc>
        <w:tc>
          <w:tcPr>
            <w:tcW w:w="1650" w:type="dxa"/>
            <w:shd w:val="clear" w:color="auto" w:fill="auto"/>
            <w:tcMar>
              <w:top w:w="100" w:type="dxa"/>
              <w:left w:w="100" w:type="dxa"/>
              <w:bottom w:w="100" w:type="dxa"/>
              <w:right w:w="100" w:type="dxa"/>
            </w:tcMar>
          </w:tcPr>
          <w:p w14:paraId="0D082BEE" w14:textId="6C6824D4" w:rsidR="0078368F"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78368F" w:rsidRPr="00877451" w14:paraId="0AD15487" w14:textId="77777777">
        <w:tc>
          <w:tcPr>
            <w:tcW w:w="2325" w:type="dxa"/>
            <w:shd w:val="clear" w:color="auto" w:fill="auto"/>
            <w:tcMar>
              <w:top w:w="100" w:type="dxa"/>
              <w:left w:w="100" w:type="dxa"/>
              <w:bottom w:w="100" w:type="dxa"/>
              <w:right w:w="100" w:type="dxa"/>
            </w:tcMar>
          </w:tcPr>
          <w:p w14:paraId="01F5B226"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Intrusion Detection System (IDS)</w:t>
            </w:r>
          </w:p>
        </w:tc>
        <w:tc>
          <w:tcPr>
            <w:tcW w:w="3645" w:type="dxa"/>
            <w:shd w:val="clear" w:color="auto" w:fill="auto"/>
            <w:tcMar>
              <w:top w:w="100" w:type="dxa"/>
              <w:left w:w="100" w:type="dxa"/>
              <w:bottom w:w="100" w:type="dxa"/>
              <w:right w:w="100" w:type="dxa"/>
            </w:tcMar>
          </w:tcPr>
          <w:p w14:paraId="49C00504"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Detective;</w:t>
            </w:r>
            <w:proofErr w:type="gramEnd"/>
            <w:r w:rsidRPr="00877451">
              <w:rPr>
                <w:rFonts w:eastAsia="Google Sans"/>
                <w:sz w:val="24"/>
                <w:szCs w:val="24"/>
              </w:rPr>
              <w:t xml:space="preserve"> allows IT team to identify possible intrusions (e.g., anomalous traffic) quickly</w:t>
            </w:r>
          </w:p>
        </w:tc>
        <w:tc>
          <w:tcPr>
            <w:tcW w:w="1800" w:type="dxa"/>
            <w:shd w:val="clear" w:color="auto" w:fill="auto"/>
            <w:tcMar>
              <w:top w:w="100" w:type="dxa"/>
              <w:left w:w="100" w:type="dxa"/>
              <w:bottom w:w="100" w:type="dxa"/>
              <w:right w:w="100" w:type="dxa"/>
            </w:tcMar>
          </w:tcPr>
          <w:p w14:paraId="668D408C" w14:textId="7CCBFF3B" w:rsidR="0078368F" w:rsidRPr="00877451" w:rsidRDefault="00F22AB9" w:rsidP="00DA121B">
            <w:pPr>
              <w:widowControl w:val="0"/>
              <w:spacing w:line="240" w:lineRule="auto"/>
              <w:jc w:val="center"/>
              <w:rPr>
                <w:rFonts w:eastAsia="Google Sans"/>
                <w:sz w:val="24"/>
                <w:szCs w:val="24"/>
              </w:rPr>
            </w:pPr>
            <w:r w:rsidRPr="00877451">
              <w:rPr>
                <w:rFonts w:eastAsia="Google Sans"/>
                <w:sz w:val="24"/>
                <w:szCs w:val="24"/>
              </w:rPr>
              <w:t>X</w:t>
            </w:r>
          </w:p>
        </w:tc>
        <w:tc>
          <w:tcPr>
            <w:tcW w:w="1650" w:type="dxa"/>
            <w:shd w:val="clear" w:color="auto" w:fill="auto"/>
            <w:tcMar>
              <w:top w:w="100" w:type="dxa"/>
              <w:left w:w="100" w:type="dxa"/>
              <w:bottom w:w="100" w:type="dxa"/>
              <w:right w:w="100" w:type="dxa"/>
            </w:tcMar>
          </w:tcPr>
          <w:p w14:paraId="53F22063" w14:textId="3AA3AA80" w:rsidR="0078368F" w:rsidRPr="00877451" w:rsidRDefault="003B27DA" w:rsidP="00DA121B">
            <w:pPr>
              <w:widowControl w:val="0"/>
              <w:spacing w:line="240" w:lineRule="auto"/>
              <w:jc w:val="center"/>
              <w:rPr>
                <w:rFonts w:eastAsia="Google Sans"/>
                <w:sz w:val="24"/>
                <w:szCs w:val="24"/>
              </w:rPr>
            </w:pPr>
            <w:r w:rsidRPr="00877451">
              <w:rPr>
                <w:rFonts w:eastAsia="Google Sans"/>
                <w:sz w:val="24"/>
                <w:szCs w:val="24"/>
              </w:rPr>
              <w:t>Medium</w:t>
            </w:r>
          </w:p>
        </w:tc>
      </w:tr>
      <w:tr w:rsidR="0078368F" w:rsidRPr="00877451" w14:paraId="333C7D2B" w14:textId="77777777">
        <w:tc>
          <w:tcPr>
            <w:tcW w:w="2325" w:type="dxa"/>
            <w:shd w:val="clear" w:color="auto" w:fill="auto"/>
            <w:tcMar>
              <w:top w:w="100" w:type="dxa"/>
              <w:left w:w="100" w:type="dxa"/>
              <w:bottom w:w="100" w:type="dxa"/>
              <w:right w:w="100" w:type="dxa"/>
            </w:tcMar>
          </w:tcPr>
          <w:p w14:paraId="1BA47B5D"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Encryption</w:t>
            </w:r>
          </w:p>
          <w:p w14:paraId="101D5ABB" w14:textId="77777777" w:rsidR="0078368F" w:rsidRPr="00877451" w:rsidRDefault="0078368F" w:rsidP="0036556B">
            <w:pPr>
              <w:widowControl w:val="0"/>
              <w:spacing w:line="240" w:lineRule="auto"/>
              <w:jc w:val="both"/>
              <w:rPr>
                <w:rFonts w:eastAsia="Google Sans"/>
                <w:sz w:val="24"/>
                <w:szCs w:val="24"/>
              </w:rPr>
            </w:pPr>
          </w:p>
        </w:tc>
        <w:tc>
          <w:tcPr>
            <w:tcW w:w="3645" w:type="dxa"/>
            <w:shd w:val="clear" w:color="auto" w:fill="auto"/>
            <w:tcMar>
              <w:top w:w="100" w:type="dxa"/>
              <w:left w:w="100" w:type="dxa"/>
              <w:bottom w:w="100" w:type="dxa"/>
              <w:right w:w="100" w:type="dxa"/>
            </w:tcMar>
          </w:tcPr>
          <w:p w14:paraId="512E7766"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Deterrent; makes confidential information/data more secure (e.g., website payment transactions)</w:t>
            </w:r>
          </w:p>
        </w:tc>
        <w:tc>
          <w:tcPr>
            <w:tcW w:w="1800" w:type="dxa"/>
            <w:shd w:val="clear" w:color="auto" w:fill="auto"/>
            <w:tcMar>
              <w:top w:w="100" w:type="dxa"/>
              <w:left w:w="100" w:type="dxa"/>
              <w:bottom w:w="100" w:type="dxa"/>
              <w:right w:w="100" w:type="dxa"/>
            </w:tcMar>
          </w:tcPr>
          <w:p w14:paraId="7EA7581F" w14:textId="390B7877" w:rsidR="0078368F" w:rsidRPr="00877451" w:rsidRDefault="00F22AB9" w:rsidP="00DA121B">
            <w:pPr>
              <w:widowControl w:val="0"/>
              <w:spacing w:line="240" w:lineRule="auto"/>
              <w:jc w:val="center"/>
              <w:rPr>
                <w:rFonts w:eastAsia="Google Sans"/>
                <w:sz w:val="24"/>
                <w:szCs w:val="24"/>
              </w:rPr>
            </w:pPr>
            <w:r w:rsidRPr="00877451">
              <w:rPr>
                <w:rFonts w:eastAsia="Google Sans"/>
                <w:sz w:val="24"/>
                <w:szCs w:val="24"/>
              </w:rPr>
              <w:t>X</w:t>
            </w:r>
          </w:p>
        </w:tc>
        <w:tc>
          <w:tcPr>
            <w:tcW w:w="1650" w:type="dxa"/>
            <w:shd w:val="clear" w:color="auto" w:fill="auto"/>
            <w:tcMar>
              <w:top w:w="100" w:type="dxa"/>
              <w:left w:w="100" w:type="dxa"/>
              <w:bottom w:w="100" w:type="dxa"/>
              <w:right w:w="100" w:type="dxa"/>
            </w:tcMar>
          </w:tcPr>
          <w:p w14:paraId="74EC95D2" w14:textId="3E1EB9CD" w:rsidR="0078368F" w:rsidRPr="00877451" w:rsidRDefault="003B27DA" w:rsidP="00DA121B">
            <w:pPr>
              <w:widowControl w:val="0"/>
              <w:spacing w:line="240" w:lineRule="auto"/>
              <w:jc w:val="center"/>
              <w:rPr>
                <w:rFonts w:eastAsia="Google Sans"/>
                <w:sz w:val="24"/>
                <w:szCs w:val="24"/>
              </w:rPr>
            </w:pPr>
            <w:r w:rsidRPr="00877451">
              <w:rPr>
                <w:rFonts w:eastAsia="Google Sans"/>
                <w:sz w:val="24"/>
                <w:szCs w:val="24"/>
              </w:rPr>
              <w:t>Medium</w:t>
            </w:r>
          </w:p>
        </w:tc>
      </w:tr>
      <w:tr w:rsidR="0078368F" w:rsidRPr="00877451" w14:paraId="3E778342" w14:textId="77777777">
        <w:tc>
          <w:tcPr>
            <w:tcW w:w="2325" w:type="dxa"/>
            <w:shd w:val="clear" w:color="auto" w:fill="auto"/>
            <w:tcMar>
              <w:top w:w="100" w:type="dxa"/>
              <w:left w:w="100" w:type="dxa"/>
              <w:bottom w:w="100" w:type="dxa"/>
              <w:right w:w="100" w:type="dxa"/>
            </w:tcMar>
          </w:tcPr>
          <w:p w14:paraId="329AB968"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Backups</w:t>
            </w:r>
          </w:p>
        </w:tc>
        <w:tc>
          <w:tcPr>
            <w:tcW w:w="3645" w:type="dxa"/>
            <w:shd w:val="clear" w:color="auto" w:fill="auto"/>
            <w:tcMar>
              <w:top w:w="100" w:type="dxa"/>
              <w:left w:w="100" w:type="dxa"/>
              <w:bottom w:w="100" w:type="dxa"/>
              <w:right w:w="100" w:type="dxa"/>
            </w:tcMar>
          </w:tcPr>
          <w:p w14:paraId="74C79C00"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14:paraId="28B8A84F" w14:textId="081934CA" w:rsidR="0078368F" w:rsidRPr="00877451" w:rsidRDefault="00F22AB9" w:rsidP="00DA121B">
            <w:pPr>
              <w:widowControl w:val="0"/>
              <w:spacing w:line="240" w:lineRule="auto"/>
              <w:jc w:val="center"/>
              <w:rPr>
                <w:rFonts w:eastAsia="Google Sans"/>
                <w:sz w:val="24"/>
                <w:szCs w:val="24"/>
              </w:rPr>
            </w:pPr>
            <w:r w:rsidRPr="00877451">
              <w:rPr>
                <w:rFonts w:eastAsia="Google Sans"/>
                <w:sz w:val="24"/>
                <w:szCs w:val="24"/>
              </w:rPr>
              <w:t>X</w:t>
            </w:r>
          </w:p>
        </w:tc>
        <w:tc>
          <w:tcPr>
            <w:tcW w:w="1650" w:type="dxa"/>
            <w:shd w:val="clear" w:color="auto" w:fill="auto"/>
            <w:tcMar>
              <w:top w:w="100" w:type="dxa"/>
              <w:left w:w="100" w:type="dxa"/>
              <w:bottom w:w="100" w:type="dxa"/>
              <w:right w:w="100" w:type="dxa"/>
            </w:tcMar>
          </w:tcPr>
          <w:p w14:paraId="4F1D9F5D" w14:textId="546CFDA7" w:rsidR="0078368F" w:rsidRPr="00877451" w:rsidRDefault="003B27DA" w:rsidP="00DA121B">
            <w:pPr>
              <w:widowControl w:val="0"/>
              <w:spacing w:line="240" w:lineRule="auto"/>
              <w:jc w:val="center"/>
              <w:rPr>
                <w:rFonts w:eastAsia="Google Sans"/>
                <w:sz w:val="24"/>
                <w:szCs w:val="24"/>
              </w:rPr>
            </w:pPr>
            <w:r w:rsidRPr="00877451">
              <w:rPr>
                <w:rFonts w:eastAsia="Google Sans"/>
                <w:sz w:val="24"/>
                <w:szCs w:val="24"/>
              </w:rPr>
              <w:t>High</w:t>
            </w:r>
          </w:p>
        </w:tc>
      </w:tr>
      <w:tr w:rsidR="0078368F" w:rsidRPr="00877451" w14:paraId="581FF9D3" w14:textId="77777777">
        <w:tc>
          <w:tcPr>
            <w:tcW w:w="2325" w:type="dxa"/>
            <w:shd w:val="clear" w:color="auto" w:fill="auto"/>
            <w:tcMar>
              <w:top w:w="100" w:type="dxa"/>
              <w:left w:w="100" w:type="dxa"/>
              <w:bottom w:w="100" w:type="dxa"/>
              <w:right w:w="100" w:type="dxa"/>
            </w:tcMar>
          </w:tcPr>
          <w:p w14:paraId="09F357F7"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Password management system</w:t>
            </w:r>
          </w:p>
        </w:tc>
        <w:tc>
          <w:tcPr>
            <w:tcW w:w="3645" w:type="dxa"/>
            <w:shd w:val="clear" w:color="auto" w:fill="auto"/>
            <w:tcMar>
              <w:top w:w="100" w:type="dxa"/>
              <w:left w:w="100" w:type="dxa"/>
              <w:bottom w:w="100" w:type="dxa"/>
              <w:right w:w="100" w:type="dxa"/>
            </w:tcMar>
          </w:tcPr>
          <w:p w14:paraId="5782622A"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Corrective;</w:t>
            </w:r>
            <w:proofErr w:type="gramEnd"/>
            <w:r w:rsidRPr="00877451">
              <w:rPr>
                <w:rFonts w:eastAsia="Google Sans"/>
                <w:sz w:val="24"/>
                <w:szCs w:val="24"/>
              </w:rPr>
              <w:t xml:space="preserve"> password recovery, reset, lock out notifications</w:t>
            </w:r>
          </w:p>
        </w:tc>
        <w:tc>
          <w:tcPr>
            <w:tcW w:w="1800" w:type="dxa"/>
            <w:shd w:val="clear" w:color="auto" w:fill="auto"/>
            <w:tcMar>
              <w:top w:w="100" w:type="dxa"/>
              <w:left w:w="100" w:type="dxa"/>
              <w:bottom w:w="100" w:type="dxa"/>
              <w:right w:w="100" w:type="dxa"/>
            </w:tcMar>
          </w:tcPr>
          <w:p w14:paraId="3FFCD161" w14:textId="4A0AEEC4" w:rsidR="0078368F" w:rsidRPr="00877451" w:rsidRDefault="00F22AB9" w:rsidP="00DA121B">
            <w:pPr>
              <w:widowControl w:val="0"/>
              <w:spacing w:line="240" w:lineRule="auto"/>
              <w:jc w:val="center"/>
              <w:rPr>
                <w:rFonts w:eastAsia="Google Sans"/>
                <w:sz w:val="24"/>
                <w:szCs w:val="24"/>
              </w:rPr>
            </w:pPr>
            <w:r w:rsidRPr="00877451">
              <w:rPr>
                <w:rFonts w:eastAsia="Google Sans"/>
                <w:sz w:val="24"/>
                <w:szCs w:val="24"/>
              </w:rPr>
              <w:t>X</w:t>
            </w:r>
          </w:p>
        </w:tc>
        <w:tc>
          <w:tcPr>
            <w:tcW w:w="1650" w:type="dxa"/>
            <w:shd w:val="clear" w:color="auto" w:fill="auto"/>
            <w:tcMar>
              <w:top w:w="100" w:type="dxa"/>
              <w:left w:w="100" w:type="dxa"/>
              <w:bottom w:w="100" w:type="dxa"/>
              <w:right w:w="100" w:type="dxa"/>
            </w:tcMar>
          </w:tcPr>
          <w:p w14:paraId="60F95432" w14:textId="08F92C88" w:rsidR="0078368F" w:rsidRPr="00877451" w:rsidRDefault="00E506F1" w:rsidP="00DA121B">
            <w:pPr>
              <w:widowControl w:val="0"/>
              <w:spacing w:line="240" w:lineRule="auto"/>
              <w:jc w:val="center"/>
              <w:rPr>
                <w:rFonts w:eastAsia="Google Sans"/>
                <w:sz w:val="24"/>
                <w:szCs w:val="24"/>
              </w:rPr>
            </w:pPr>
            <w:r w:rsidRPr="00877451">
              <w:rPr>
                <w:rFonts w:eastAsia="Google Sans"/>
                <w:sz w:val="24"/>
                <w:szCs w:val="24"/>
              </w:rPr>
              <w:t>Medium</w:t>
            </w:r>
          </w:p>
        </w:tc>
      </w:tr>
      <w:tr w:rsidR="0078368F" w:rsidRPr="00877451" w14:paraId="311562C5" w14:textId="77777777">
        <w:tc>
          <w:tcPr>
            <w:tcW w:w="2325" w:type="dxa"/>
            <w:shd w:val="clear" w:color="auto" w:fill="auto"/>
            <w:tcMar>
              <w:top w:w="100" w:type="dxa"/>
              <w:left w:w="100" w:type="dxa"/>
              <w:bottom w:w="100" w:type="dxa"/>
              <w:right w:w="100" w:type="dxa"/>
            </w:tcMar>
          </w:tcPr>
          <w:p w14:paraId="5DBFF090"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Antivirus (AV) software</w:t>
            </w:r>
          </w:p>
        </w:tc>
        <w:tc>
          <w:tcPr>
            <w:tcW w:w="3645" w:type="dxa"/>
            <w:shd w:val="clear" w:color="auto" w:fill="auto"/>
            <w:tcMar>
              <w:top w:w="100" w:type="dxa"/>
              <w:left w:w="100" w:type="dxa"/>
              <w:bottom w:w="100" w:type="dxa"/>
              <w:right w:w="100" w:type="dxa"/>
            </w:tcMar>
          </w:tcPr>
          <w:p w14:paraId="277CA725"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Corrective; detect and quarantine known threats</w:t>
            </w:r>
          </w:p>
        </w:tc>
        <w:tc>
          <w:tcPr>
            <w:tcW w:w="1800" w:type="dxa"/>
            <w:shd w:val="clear" w:color="auto" w:fill="auto"/>
            <w:tcMar>
              <w:top w:w="100" w:type="dxa"/>
              <w:left w:w="100" w:type="dxa"/>
              <w:bottom w:w="100" w:type="dxa"/>
              <w:right w:w="100" w:type="dxa"/>
            </w:tcMar>
          </w:tcPr>
          <w:p w14:paraId="74250051" w14:textId="2076B6B0" w:rsidR="0078368F" w:rsidRPr="00877451" w:rsidRDefault="00F22AB9" w:rsidP="00DA121B">
            <w:pPr>
              <w:widowControl w:val="0"/>
              <w:spacing w:line="240" w:lineRule="auto"/>
              <w:jc w:val="center"/>
              <w:rPr>
                <w:rFonts w:eastAsia="Google Sans"/>
                <w:sz w:val="24"/>
                <w:szCs w:val="24"/>
              </w:rPr>
            </w:pPr>
            <w:r w:rsidRPr="00877451">
              <w:rPr>
                <w:rFonts w:eastAsia="Google Sans"/>
                <w:sz w:val="24"/>
                <w:szCs w:val="24"/>
              </w:rPr>
              <w:t>X</w:t>
            </w:r>
          </w:p>
        </w:tc>
        <w:tc>
          <w:tcPr>
            <w:tcW w:w="1650" w:type="dxa"/>
            <w:shd w:val="clear" w:color="auto" w:fill="auto"/>
            <w:tcMar>
              <w:top w:w="100" w:type="dxa"/>
              <w:left w:w="100" w:type="dxa"/>
              <w:bottom w:w="100" w:type="dxa"/>
              <w:right w:w="100" w:type="dxa"/>
            </w:tcMar>
          </w:tcPr>
          <w:p w14:paraId="4A8A2760" w14:textId="215B8618" w:rsidR="0078368F" w:rsidRPr="00877451" w:rsidRDefault="00E506F1" w:rsidP="00DA121B">
            <w:pPr>
              <w:widowControl w:val="0"/>
              <w:spacing w:line="240" w:lineRule="auto"/>
              <w:jc w:val="center"/>
              <w:rPr>
                <w:rFonts w:eastAsia="Google Sans"/>
                <w:sz w:val="24"/>
                <w:szCs w:val="24"/>
              </w:rPr>
            </w:pPr>
            <w:r w:rsidRPr="00877451">
              <w:rPr>
                <w:rFonts w:eastAsia="Google Sans"/>
                <w:sz w:val="24"/>
                <w:szCs w:val="24"/>
              </w:rPr>
              <w:t>Medium</w:t>
            </w:r>
          </w:p>
        </w:tc>
      </w:tr>
      <w:tr w:rsidR="0078368F" w:rsidRPr="00877451" w14:paraId="515C1D99" w14:textId="77777777">
        <w:tc>
          <w:tcPr>
            <w:tcW w:w="2325" w:type="dxa"/>
            <w:shd w:val="clear" w:color="auto" w:fill="auto"/>
            <w:tcMar>
              <w:top w:w="100" w:type="dxa"/>
              <w:left w:w="100" w:type="dxa"/>
              <w:bottom w:w="100" w:type="dxa"/>
              <w:right w:w="100" w:type="dxa"/>
            </w:tcMar>
          </w:tcPr>
          <w:p w14:paraId="1C7AF1B1"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Manual monitoring, maintenance, and intervention</w:t>
            </w:r>
          </w:p>
        </w:tc>
        <w:tc>
          <w:tcPr>
            <w:tcW w:w="3645" w:type="dxa"/>
            <w:shd w:val="clear" w:color="auto" w:fill="auto"/>
            <w:tcMar>
              <w:top w:w="100" w:type="dxa"/>
              <w:left w:w="100" w:type="dxa"/>
              <w:bottom w:w="100" w:type="dxa"/>
              <w:right w:w="100" w:type="dxa"/>
            </w:tcMar>
          </w:tcPr>
          <w:p w14:paraId="3396C9C6"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14:paraId="3AC78CCB" w14:textId="054B3D7B" w:rsidR="0078368F" w:rsidRPr="00877451" w:rsidRDefault="00F22AB9" w:rsidP="00DA121B">
            <w:pPr>
              <w:widowControl w:val="0"/>
              <w:spacing w:line="240" w:lineRule="auto"/>
              <w:jc w:val="center"/>
              <w:rPr>
                <w:rFonts w:eastAsia="Google Sans"/>
                <w:sz w:val="24"/>
                <w:szCs w:val="24"/>
              </w:rPr>
            </w:pPr>
            <w:r w:rsidRPr="00877451">
              <w:rPr>
                <w:rFonts w:eastAsia="Google Sans"/>
                <w:sz w:val="24"/>
                <w:szCs w:val="24"/>
              </w:rPr>
              <w:t>X</w:t>
            </w:r>
          </w:p>
        </w:tc>
        <w:tc>
          <w:tcPr>
            <w:tcW w:w="1650" w:type="dxa"/>
            <w:shd w:val="clear" w:color="auto" w:fill="auto"/>
            <w:tcMar>
              <w:top w:w="100" w:type="dxa"/>
              <w:left w:w="100" w:type="dxa"/>
              <w:bottom w:w="100" w:type="dxa"/>
              <w:right w:w="100" w:type="dxa"/>
            </w:tcMar>
          </w:tcPr>
          <w:p w14:paraId="147115C0" w14:textId="7A1A996A" w:rsidR="0078368F" w:rsidRPr="00877451" w:rsidRDefault="00E506F1" w:rsidP="00DA121B">
            <w:pPr>
              <w:widowControl w:val="0"/>
              <w:spacing w:line="240" w:lineRule="auto"/>
              <w:jc w:val="center"/>
              <w:rPr>
                <w:rFonts w:eastAsia="Google Sans"/>
                <w:sz w:val="24"/>
                <w:szCs w:val="24"/>
              </w:rPr>
            </w:pPr>
            <w:r w:rsidRPr="00877451">
              <w:rPr>
                <w:rFonts w:eastAsia="Google Sans"/>
                <w:sz w:val="24"/>
                <w:szCs w:val="24"/>
              </w:rPr>
              <w:t>Medium</w:t>
            </w:r>
          </w:p>
        </w:tc>
      </w:tr>
    </w:tbl>
    <w:p w14:paraId="55E84EEC" w14:textId="77777777" w:rsidR="0078368F" w:rsidRPr="00877451" w:rsidRDefault="0078368F" w:rsidP="0036556B">
      <w:pPr>
        <w:jc w:val="both"/>
        <w:rPr>
          <w:rFonts w:eastAsia="Google Sans"/>
          <w:sz w:val="24"/>
          <w:szCs w:val="24"/>
        </w:rPr>
      </w:pPr>
    </w:p>
    <w:p w14:paraId="4C28937E" w14:textId="77777777" w:rsidR="0078368F" w:rsidRPr="00877451" w:rsidRDefault="0078368F" w:rsidP="0036556B">
      <w:pPr>
        <w:jc w:val="both"/>
        <w:rPr>
          <w:rFonts w:eastAsia="Google Sans"/>
          <w:sz w:val="24"/>
          <w:szCs w:val="24"/>
        </w:rPr>
      </w:pPr>
    </w:p>
    <w:p w14:paraId="4BAF27DB" w14:textId="77777777" w:rsidR="0078368F" w:rsidRDefault="0078368F" w:rsidP="0036556B">
      <w:pPr>
        <w:jc w:val="both"/>
        <w:rPr>
          <w:rFonts w:eastAsia="Google Sans"/>
          <w:sz w:val="24"/>
          <w:szCs w:val="24"/>
        </w:rPr>
      </w:pPr>
    </w:p>
    <w:p w14:paraId="34D2F960" w14:textId="77777777" w:rsidR="00717736" w:rsidRDefault="00717736" w:rsidP="0036556B">
      <w:pPr>
        <w:jc w:val="both"/>
        <w:rPr>
          <w:rFonts w:eastAsia="Google Sans"/>
          <w:sz w:val="24"/>
          <w:szCs w:val="24"/>
        </w:rPr>
      </w:pPr>
    </w:p>
    <w:p w14:paraId="0041B8BC" w14:textId="77777777" w:rsidR="00717736" w:rsidRDefault="00717736" w:rsidP="0036556B">
      <w:pPr>
        <w:jc w:val="both"/>
        <w:rPr>
          <w:rFonts w:eastAsia="Google Sans"/>
          <w:sz w:val="24"/>
          <w:szCs w:val="24"/>
        </w:rPr>
      </w:pPr>
    </w:p>
    <w:p w14:paraId="0C18C6E4" w14:textId="77777777" w:rsidR="00717736" w:rsidRPr="00877451" w:rsidRDefault="00717736" w:rsidP="0036556B">
      <w:pPr>
        <w:jc w:val="both"/>
        <w:rPr>
          <w:rFonts w:eastAsia="Google Sans"/>
          <w:sz w:val="24"/>
          <w:szCs w:val="24"/>
        </w:rPr>
      </w:pPr>
    </w:p>
    <w:p w14:paraId="1998E9A8" w14:textId="77777777" w:rsidR="0078368F" w:rsidRPr="00877451" w:rsidRDefault="0078368F" w:rsidP="0036556B">
      <w:pPr>
        <w:jc w:val="both"/>
        <w:rPr>
          <w:rFonts w:eastAsia="Google Sans"/>
          <w:sz w:val="24"/>
          <w:szCs w:val="24"/>
        </w:rPr>
      </w:pPr>
    </w:p>
    <w:p w14:paraId="1A48977E" w14:textId="77777777" w:rsidR="0078368F" w:rsidRPr="00877451" w:rsidRDefault="0078368F" w:rsidP="0036556B">
      <w:pPr>
        <w:jc w:val="both"/>
        <w:rPr>
          <w:rFonts w:eastAsia="Google Sans"/>
          <w:sz w:val="24"/>
          <w:szCs w:val="24"/>
        </w:rPr>
      </w:pPr>
    </w:p>
    <w:p w14:paraId="6DE87EDC" w14:textId="77777777" w:rsidR="0078368F" w:rsidRPr="00877451" w:rsidRDefault="0078368F" w:rsidP="0036556B">
      <w:pPr>
        <w:jc w:val="both"/>
        <w:rPr>
          <w:rFonts w:eastAsia="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78368F" w:rsidRPr="00877451" w14:paraId="3B9697E1" w14:textId="77777777">
        <w:trPr>
          <w:trHeight w:val="440"/>
        </w:trPr>
        <w:tc>
          <w:tcPr>
            <w:tcW w:w="9390" w:type="dxa"/>
            <w:gridSpan w:val="4"/>
            <w:shd w:val="clear" w:color="auto" w:fill="auto"/>
            <w:tcMar>
              <w:top w:w="100" w:type="dxa"/>
              <w:left w:w="100" w:type="dxa"/>
              <w:bottom w:w="100" w:type="dxa"/>
              <w:right w:w="100" w:type="dxa"/>
            </w:tcMar>
          </w:tcPr>
          <w:p w14:paraId="0B579FB5"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lastRenderedPageBreak/>
              <w:t>Physical Controls</w:t>
            </w:r>
          </w:p>
        </w:tc>
      </w:tr>
      <w:tr w:rsidR="0078368F" w:rsidRPr="00877451" w14:paraId="68C5C369" w14:textId="77777777">
        <w:tc>
          <w:tcPr>
            <w:tcW w:w="2310" w:type="dxa"/>
            <w:shd w:val="clear" w:color="auto" w:fill="auto"/>
            <w:tcMar>
              <w:top w:w="100" w:type="dxa"/>
              <w:left w:w="100" w:type="dxa"/>
              <w:bottom w:w="100" w:type="dxa"/>
              <w:right w:w="100" w:type="dxa"/>
            </w:tcMar>
          </w:tcPr>
          <w:p w14:paraId="1B4D6443"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Control Name</w:t>
            </w:r>
          </w:p>
        </w:tc>
        <w:tc>
          <w:tcPr>
            <w:tcW w:w="3690" w:type="dxa"/>
            <w:shd w:val="clear" w:color="auto" w:fill="auto"/>
            <w:tcMar>
              <w:top w:w="100" w:type="dxa"/>
              <w:left w:w="100" w:type="dxa"/>
              <w:bottom w:w="100" w:type="dxa"/>
              <w:right w:w="100" w:type="dxa"/>
            </w:tcMar>
          </w:tcPr>
          <w:p w14:paraId="030C29CC"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Control type and explanation</w:t>
            </w:r>
          </w:p>
          <w:p w14:paraId="04AC2738" w14:textId="77777777" w:rsidR="0078368F" w:rsidRPr="00877451" w:rsidRDefault="0078368F" w:rsidP="0036556B">
            <w:pPr>
              <w:widowControl w:val="0"/>
              <w:spacing w:line="240" w:lineRule="auto"/>
              <w:jc w:val="both"/>
              <w:rPr>
                <w:rFonts w:eastAsia="Google Sans"/>
                <w:b/>
                <w:sz w:val="24"/>
                <w:szCs w:val="24"/>
              </w:rPr>
            </w:pPr>
          </w:p>
        </w:tc>
        <w:tc>
          <w:tcPr>
            <w:tcW w:w="1785" w:type="dxa"/>
            <w:shd w:val="clear" w:color="auto" w:fill="auto"/>
            <w:tcMar>
              <w:top w:w="100" w:type="dxa"/>
              <w:left w:w="100" w:type="dxa"/>
              <w:bottom w:w="100" w:type="dxa"/>
              <w:right w:w="100" w:type="dxa"/>
            </w:tcMar>
          </w:tcPr>
          <w:p w14:paraId="5B6933FC"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 xml:space="preserve">Needs to be </w:t>
            </w:r>
            <w:proofErr w:type="gramStart"/>
            <w:r w:rsidRPr="00877451">
              <w:rPr>
                <w:rFonts w:eastAsia="Google Sans"/>
                <w:b/>
                <w:sz w:val="24"/>
                <w:szCs w:val="24"/>
              </w:rPr>
              <w:t>implemented</w:t>
            </w:r>
            <w:proofErr w:type="gramEnd"/>
          </w:p>
          <w:p w14:paraId="6DFC348F"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(X)</w:t>
            </w:r>
          </w:p>
        </w:tc>
        <w:tc>
          <w:tcPr>
            <w:tcW w:w="1605" w:type="dxa"/>
            <w:shd w:val="clear" w:color="auto" w:fill="auto"/>
            <w:tcMar>
              <w:top w:w="100" w:type="dxa"/>
              <w:left w:w="100" w:type="dxa"/>
              <w:bottom w:w="100" w:type="dxa"/>
              <w:right w:w="100" w:type="dxa"/>
            </w:tcMar>
          </w:tcPr>
          <w:p w14:paraId="7F7943B0" w14:textId="77777777" w:rsidR="0078368F" w:rsidRPr="00877451" w:rsidRDefault="00000000" w:rsidP="0036556B">
            <w:pPr>
              <w:widowControl w:val="0"/>
              <w:spacing w:line="240" w:lineRule="auto"/>
              <w:jc w:val="both"/>
              <w:rPr>
                <w:rFonts w:eastAsia="Google Sans"/>
                <w:b/>
                <w:sz w:val="24"/>
                <w:szCs w:val="24"/>
              </w:rPr>
            </w:pPr>
            <w:r w:rsidRPr="00877451">
              <w:rPr>
                <w:rFonts w:eastAsia="Google Sans"/>
                <w:b/>
                <w:sz w:val="24"/>
                <w:szCs w:val="24"/>
              </w:rPr>
              <w:t>Priority</w:t>
            </w:r>
          </w:p>
          <w:p w14:paraId="6A26ACF3" w14:textId="77777777" w:rsidR="0078368F" w:rsidRPr="00877451" w:rsidRDefault="0078368F" w:rsidP="0036556B">
            <w:pPr>
              <w:widowControl w:val="0"/>
              <w:spacing w:line="240" w:lineRule="auto"/>
              <w:jc w:val="both"/>
              <w:rPr>
                <w:rFonts w:eastAsia="Google Sans"/>
                <w:b/>
                <w:sz w:val="24"/>
                <w:szCs w:val="24"/>
              </w:rPr>
            </w:pPr>
          </w:p>
        </w:tc>
      </w:tr>
      <w:tr w:rsidR="00064AE6" w:rsidRPr="00877451" w14:paraId="397C58AA" w14:textId="77777777">
        <w:tc>
          <w:tcPr>
            <w:tcW w:w="2310" w:type="dxa"/>
            <w:shd w:val="clear" w:color="auto" w:fill="auto"/>
            <w:tcMar>
              <w:top w:w="100" w:type="dxa"/>
              <w:left w:w="100" w:type="dxa"/>
              <w:bottom w:w="100" w:type="dxa"/>
              <w:right w:w="100" w:type="dxa"/>
            </w:tcMar>
          </w:tcPr>
          <w:p w14:paraId="05E68AE2"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Time-controlled safe</w:t>
            </w:r>
          </w:p>
        </w:tc>
        <w:tc>
          <w:tcPr>
            <w:tcW w:w="3690" w:type="dxa"/>
            <w:shd w:val="clear" w:color="auto" w:fill="auto"/>
            <w:tcMar>
              <w:top w:w="100" w:type="dxa"/>
              <w:left w:w="100" w:type="dxa"/>
              <w:bottom w:w="100" w:type="dxa"/>
              <w:right w:w="100" w:type="dxa"/>
            </w:tcMar>
          </w:tcPr>
          <w:p w14:paraId="786ABD9D"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Deterrent; reduce attack surface/impact of physical threats</w:t>
            </w:r>
          </w:p>
        </w:tc>
        <w:tc>
          <w:tcPr>
            <w:tcW w:w="1785" w:type="dxa"/>
            <w:shd w:val="clear" w:color="auto" w:fill="auto"/>
            <w:tcMar>
              <w:top w:w="100" w:type="dxa"/>
              <w:left w:w="100" w:type="dxa"/>
              <w:bottom w:w="100" w:type="dxa"/>
              <w:right w:w="100" w:type="dxa"/>
            </w:tcMar>
          </w:tcPr>
          <w:p w14:paraId="31F9351C" w14:textId="77777777" w:rsidR="00064AE6" w:rsidRPr="00877451" w:rsidRDefault="00064AE6" w:rsidP="00DA121B">
            <w:pPr>
              <w:widowControl w:val="0"/>
              <w:spacing w:line="240" w:lineRule="auto"/>
              <w:jc w:val="center"/>
              <w:rPr>
                <w:rFonts w:eastAsia="Google Sans"/>
                <w:sz w:val="24"/>
                <w:szCs w:val="24"/>
              </w:rPr>
            </w:pPr>
          </w:p>
        </w:tc>
        <w:tc>
          <w:tcPr>
            <w:tcW w:w="1605" w:type="dxa"/>
            <w:shd w:val="clear" w:color="auto" w:fill="auto"/>
            <w:tcMar>
              <w:top w:w="100" w:type="dxa"/>
              <w:left w:w="100" w:type="dxa"/>
              <w:bottom w:w="100" w:type="dxa"/>
              <w:right w:w="100" w:type="dxa"/>
            </w:tcMar>
          </w:tcPr>
          <w:p w14:paraId="40773D6D" w14:textId="747F9E1C" w:rsidR="00064AE6"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064AE6" w:rsidRPr="00877451" w14:paraId="4BBEDD69" w14:textId="77777777">
        <w:tc>
          <w:tcPr>
            <w:tcW w:w="2310" w:type="dxa"/>
            <w:shd w:val="clear" w:color="auto" w:fill="auto"/>
            <w:tcMar>
              <w:top w:w="100" w:type="dxa"/>
              <w:left w:w="100" w:type="dxa"/>
              <w:bottom w:w="100" w:type="dxa"/>
              <w:right w:w="100" w:type="dxa"/>
            </w:tcMar>
          </w:tcPr>
          <w:p w14:paraId="726231F8"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Adequate lighting</w:t>
            </w:r>
          </w:p>
        </w:tc>
        <w:tc>
          <w:tcPr>
            <w:tcW w:w="3690" w:type="dxa"/>
            <w:shd w:val="clear" w:color="auto" w:fill="auto"/>
            <w:tcMar>
              <w:top w:w="100" w:type="dxa"/>
              <w:left w:w="100" w:type="dxa"/>
              <w:bottom w:w="100" w:type="dxa"/>
              <w:right w:w="100" w:type="dxa"/>
            </w:tcMar>
          </w:tcPr>
          <w:p w14:paraId="3C23EA7C" w14:textId="77777777" w:rsidR="00064AE6" w:rsidRPr="00877451" w:rsidRDefault="00064AE6" w:rsidP="0036556B">
            <w:pPr>
              <w:widowControl w:val="0"/>
              <w:spacing w:line="240" w:lineRule="auto"/>
              <w:jc w:val="both"/>
              <w:rPr>
                <w:rFonts w:eastAsia="Google Sans"/>
                <w:sz w:val="24"/>
                <w:szCs w:val="24"/>
              </w:rPr>
            </w:pPr>
            <w:proofErr w:type="gramStart"/>
            <w:r w:rsidRPr="00877451">
              <w:rPr>
                <w:rFonts w:eastAsia="Google Sans"/>
                <w:sz w:val="24"/>
                <w:szCs w:val="24"/>
              </w:rPr>
              <w:t>Deterrent;</w:t>
            </w:r>
            <w:proofErr w:type="gramEnd"/>
            <w:r w:rsidRPr="00877451">
              <w:rPr>
                <w:rFonts w:eastAsia="Google Sans"/>
                <w:sz w:val="24"/>
                <w:szCs w:val="24"/>
              </w:rPr>
              <w:t xml:space="preserve"> limit “hiding” places to deter threats</w:t>
            </w:r>
          </w:p>
        </w:tc>
        <w:tc>
          <w:tcPr>
            <w:tcW w:w="1785" w:type="dxa"/>
            <w:shd w:val="clear" w:color="auto" w:fill="auto"/>
            <w:tcMar>
              <w:top w:w="100" w:type="dxa"/>
              <w:left w:w="100" w:type="dxa"/>
              <w:bottom w:w="100" w:type="dxa"/>
              <w:right w:w="100" w:type="dxa"/>
            </w:tcMar>
          </w:tcPr>
          <w:p w14:paraId="48E76665" w14:textId="77777777" w:rsidR="00064AE6" w:rsidRPr="00877451" w:rsidRDefault="00064AE6" w:rsidP="00DA121B">
            <w:pPr>
              <w:widowControl w:val="0"/>
              <w:spacing w:line="240" w:lineRule="auto"/>
              <w:jc w:val="center"/>
              <w:rPr>
                <w:rFonts w:eastAsia="Google Sans"/>
                <w:sz w:val="24"/>
                <w:szCs w:val="24"/>
              </w:rPr>
            </w:pPr>
          </w:p>
        </w:tc>
        <w:tc>
          <w:tcPr>
            <w:tcW w:w="1605" w:type="dxa"/>
            <w:shd w:val="clear" w:color="auto" w:fill="auto"/>
            <w:tcMar>
              <w:top w:w="100" w:type="dxa"/>
              <w:left w:w="100" w:type="dxa"/>
              <w:bottom w:w="100" w:type="dxa"/>
              <w:right w:w="100" w:type="dxa"/>
            </w:tcMar>
          </w:tcPr>
          <w:p w14:paraId="7050183D" w14:textId="0E017F40" w:rsidR="00064AE6"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78368F" w:rsidRPr="00877451" w14:paraId="0753A309" w14:textId="77777777">
        <w:tc>
          <w:tcPr>
            <w:tcW w:w="2310" w:type="dxa"/>
            <w:shd w:val="clear" w:color="auto" w:fill="auto"/>
            <w:tcMar>
              <w:top w:w="100" w:type="dxa"/>
              <w:left w:w="100" w:type="dxa"/>
              <w:bottom w:w="100" w:type="dxa"/>
              <w:right w:w="100" w:type="dxa"/>
            </w:tcMar>
          </w:tcPr>
          <w:p w14:paraId="7440EBB8"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Closed-circuit television (CCTV) surveillance</w:t>
            </w:r>
          </w:p>
        </w:tc>
        <w:tc>
          <w:tcPr>
            <w:tcW w:w="3690" w:type="dxa"/>
            <w:shd w:val="clear" w:color="auto" w:fill="auto"/>
            <w:tcMar>
              <w:top w:w="100" w:type="dxa"/>
              <w:left w:w="100" w:type="dxa"/>
              <w:bottom w:w="100" w:type="dxa"/>
              <w:right w:w="100" w:type="dxa"/>
            </w:tcMar>
          </w:tcPr>
          <w:p w14:paraId="799FE53B"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Preventative/detective; can reduce risk of certain events; can be used after event for investigation</w:t>
            </w:r>
          </w:p>
        </w:tc>
        <w:tc>
          <w:tcPr>
            <w:tcW w:w="1785" w:type="dxa"/>
            <w:shd w:val="clear" w:color="auto" w:fill="auto"/>
            <w:tcMar>
              <w:top w:w="100" w:type="dxa"/>
              <w:left w:w="100" w:type="dxa"/>
              <w:bottom w:w="100" w:type="dxa"/>
              <w:right w:w="100" w:type="dxa"/>
            </w:tcMar>
          </w:tcPr>
          <w:p w14:paraId="0629FE26" w14:textId="0070901F" w:rsidR="0078368F" w:rsidRPr="00877451" w:rsidRDefault="00766AF8" w:rsidP="00DA121B">
            <w:pPr>
              <w:widowControl w:val="0"/>
              <w:spacing w:line="240" w:lineRule="auto"/>
              <w:jc w:val="center"/>
              <w:rPr>
                <w:rFonts w:eastAsia="Google Sans"/>
                <w:sz w:val="24"/>
                <w:szCs w:val="24"/>
              </w:rPr>
            </w:pPr>
            <w:r w:rsidRPr="00877451">
              <w:rPr>
                <w:rFonts w:eastAsia="Google Sans"/>
                <w:sz w:val="24"/>
                <w:szCs w:val="24"/>
              </w:rPr>
              <w:t>X</w:t>
            </w:r>
          </w:p>
        </w:tc>
        <w:tc>
          <w:tcPr>
            <w:tcW w:w="1605" w:type="dxa"/>
            <w:shd w:val="clear" w:color="auto" w:fill="auto"/>
            <w:tcMar>
              <w:top w:w="100" w:type="dxa"/>
              <w:left w:w="100" w:type="dxa"/>
              <w:bottom w:w="100" w:type="dxa"/>
              <w:right w:w="100" w:type="dxa"/>
            </w:tcMar>
          </w:tcPr>
          <w:p w14:paraId="1407B912" w14:textId="3478A52A" w:rsidR="0078368F" w:rsidRPr="00877451" w:rsidRDefault="00766AF8" w:rsidP="00DA121B">
            <w:pPr>
              <w:widowControl w:val="0"/>
              <w:spacing w:line="240" w:lineRule="auto"/>
              <w:jc w:val="center"/>
              <w:rPr>
                <w:rFonts w:eastAsia="Google Sans"/>
                <w:sz w:val="24"/>
                <w:szCs w:val="24"/>
              </w:rPr>
            </w:pPr>
            <w:r w:rsidRPr="00877451">
              <w:rPr>
                <w:rFonts w:eastAsia="Google Sans"/>
                <w:sz w:val="24"/>
                <w:szCs w:val="24"/>
              </w:rPr>
              <w:t>Medium</w:t>
            </w:r>
          </w:p>
        </w:tc>
      </w:tr>
      <w:tr w:rsidR="0078368F" w:rsidRPr="00877451" w14:paraId="2F0F5EB3" w14:textId="77777777">
        <w:tc>
          <w:tcPr>
            <w:tcW w:w="2310" w:type="dxa"/>
            <w:shd w:val="clear" w:color="auto" w:fill="auto"/>
            <w:tcMar>
              <w:top w:w="100" w:type="dxa"/>
              <w:left w:w="100" w:type="dxa"/>
              <w:bottom w:w="100" w:type="dxa"/>
              <w:right w:w="100" w:type="dxa"/>
            </w:tcMar>
          </w:tcPr>
          <w:p w14:paraId="2EA24C4A" w14:textId="77777777" w:rsidR="0078368F" w:rsidRPr="00877451" w:rsidRDefault="00000000" w:rsidP="0036556B">
            <w:pPr>
              <w:widowControl w:val="0"/>
              <w:spacing w:line="240" w:lineRule="auto"/>
              <w:jc w:val="both"/>
              <w:rPr>
                <w:rFonts w:eastAsia="Google Sans"/>
                <w:sz w:val="24"/>
                <w:szCs w:val="24"/>
              </w:rPr>
            </w:pPr>
            <w:r w:rsidRPr="00877451">
              <w:rPr>
                <w:rFonts w:eastAsia="Google Sans"/>
                <w:sz w:val="24"/>
                <w:szCs w:val="24"/>
              </w:rPr>
              <w:t>Locking cabinets (for network gear)</w:t>
            </w:r>
          </w:p>
        </w:tc>
        <w:tc>
          <w:tcPr>
            <w:tcW w:w="3690" w:type="dxa"/>
            <w:shd w:val="clear" w:color="auto" w:fill="auto"/>
            <w:tcMar>
              <w:top w:w="100" w:type="dxa"/>
              <w:left w:w="100" w:type="dxa"/>
              <w:bottom w:w="100" w:type="dxa"/>
              <w:right w:w="100" w:type="dxa"/>
            </w:tcMar>
          </w:tcPr>
          <w:p w14:paraId="23557951" w14:textId="77777777" w:rsidR="0078368F" w:rsidRPr="00877451" w:rsidRDefault="00000000" w:rsidP="0036556B">
            <w:pPr>
              <w:widowControl w:val="0"/>
              <w:spacing w:line="240" w:lineRule="auto"/>
              <w:jc w:val="both"/>
              <w:rPr>
                <w:rFonts w:eastAsia="Google Sans"/>
                <w:sz w:val="24"/>
                <w:szCs w:val="24"/>
              </w:rPr>
            </w:pPr>
            <w:proofErr w:type="gramStart"/>
            <w:r w:rsidRPr="00877451">
              <w:rPr>
                <w:rFonts w:eastAsia="Google Sans"/>
                <w:sz w:val="24"/>
                <w:szCs w:val="24"/>
              </w:rPr>
              <w:t>Preventative;</w:t>
            </w:r>
            <w:proofErr w:type="gramEnd"/>
            <w:r w:rsidRPr="00877451">
              <w:rPr>
                <w:rFonts w:eastAsia="Google Sans"/>
                <w:sz w:val="24"/>
                <w:szCs w:val="24"/>
              </w:rPr>
              <w:t xml:space="preser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211BE860" w14:textId="44DF3292" w:rsidR="0078368F" w:rsidRPr="00877451" w:rsidRDefault="00A11AFB" w:rsidP="00DA121B">
            <w:pPr>
              <w:widowControl w:val="0"/>
              <w:spacing w:line="240" w:lineRule="auto"/>
              <w:jc w:val="center"/>
              <w:rPr>
                <w:rFonts w:eastAsia="Google Sans"/>
                <w:sz w:val="24"/>
                <w:szCs w:val="24"/>
              </w:rPr>
            </w:pPr>
            <w:r w:rsidRPr="00877451">
              <w:rPr>
                <w:rFonts w:eastAsia="Google Sans"/>
                <w:sz w:val="24"/>
                <w:szCs w:val="24"/>
              </w:rPr>
              <w:t>X</w:t>
            </w:r>
          </w:p>
        </w:tc>
        <w:tc>
          <w:tcPr>
            <w:tcW w:w="1605" w:type="dxa"/>
            <w:shd w:val="clear" w:color="auto" w:fill="auto"/>
            <w:tcMar>
              <w:top w:w="100" w:type="dxa"/>
              <w:left w:w="100" w:type="dxa"/>
              <w:bottom w:w="100" w:type="dxa"/>
              <w:right w:w="100" w:type="dxa"/>
            </w:tcMar>
          </w:tcPr>
          <w:p w14:paraId="46AE7D72" w14:textId="51FDC320" w:rsidR="0078368F" w:rsidRPr="00877451" w:rsidRDefault="00A11AFB" w:rsidP="00DA121B">
            <w:pPr>
              <w:widowControl w:val="0"/>
              <w:spacing w:line="240" w:lineRule="auto"/>
              <w:jc w:val="center"/>
              <w:rPr>
                <w:rFonts w:eastAsia="Google Sans"/>
                <w:sz w:val="24"/>
                <w:szCs w:val="24"/>
              </w:rPr>
            </w:pPr>
            <w:r w:rsidRPr="00877451">
              <w:rPr>
                <w:rFonts w:eastAsia="Google Sans"/>
                <w:sz w:val="24"/>
                <w:szCs w:val="24"/>
              </w:rPr>
              <w:t>Medium</w:t>
            </w:r>
          </w:p>
        </w:tc>
      </w:tr>
      <w:tr w:rsidR="00064AE6" w:rsidRPr="00877451" w14:paraId="712F4906" w14:textId="77777777">
        <w:tc>
          <w:tcPr>
            <w:tcW w:w="2310" w:type="dxa"/>
            <w:shd w:val="clear" w:color="auto" w:fill="auto"/>
            <w:tcMar>
              <w:top w:w="100" w:type="dxa"/>
              <w:left w:w="100" w:type="dxa"/>
              <w:bottom w:w="100" w:type="dxa"/>
              <w:right w:w="100" w:type="dxa"/>
            </w:tcMar>
          </w:tcPr>
          <w:p w14:paraId="7BB0BC29"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Signage indicating alarm service provider</w:t>
            </w:r>
          </w:p>
        </w:tc>
        <w:tc>
          <w:tcPr>
            <w:tcW w:w="3690" w:type="dxa"/>
            <w:shd w:val="clear" w:color="auto" w:fill="auto"/>
            <w:tcMar>
              <w:top w:w="100" w:type="dxa"/>
              <w:left w:w="100" w:type="dxa"/>
              <w:bottom w:w="100" w:type="dxa"/>
              <w:right w:w="100" w:type="dxa"/>
            </w:tcMar>
          </w:tcPr>
          <w:p w14:paraId="462F6782" w14:textId="77777777" w:rsidR="00064AE6" w:rsidRPr="00877451" w:rsidRDefault="00064AE6" w:rsidP="0036556B">
            <w:pPr>
              <w:widowControl w:val="0"/>
              <w:spacing w:line="240" w:lineRule="auto"/>
              <w:jc w:val="both"/>
              <w:rPr>
                <w:rFonts w:eastAsia="Google Sans"/>
                <w:sz w:val="24"/>
                <w:szCs w:val="24"/>
              </w:rPr>
            </w:pPr>
            <w:proofErr w:type="gramStart"/>
            <w:r w:rsidRPr="00877451">
              <w:rPr>
                <w:rFonts w:eastAsia="Google Sans"/>
                <w:sz w:val="24"/>
                <w:szCs w:val="24"/>
              </w:rPr>
              <w:t>Deterrent;</w:t>
            </w:r>
            <w:proofErr w:type="gramEnd"/>
            <w:r w:rsidRPr="00877451">
              <w:rPr>
                <w:rFonts w:eastAsia="Google Sans"/>
                <w:sz w:val="24"/>
                <w:szCs w:val="24"/>
              </w:rPr>
              <w:t xml:space="preserve"> makes the likelihood of a successful attack seem low</w:t>
            </w:r>
          </w:p>
        </w:tc>
        <w:tc>
          <w:tcPr>
            <w:tcW w:w="1785" w:type="dxa"/>
            <w:shd w:val="clear" w:color="auto" w:fill="auto"/>
            <w:tcMar>
              <w:top w:w="100" w:type="dxa"/>
              <w:left w:w="100" w:type="dxa"/>
              <w:bottom w:w="100" w:type="dxa"/>
              <w:right w:w="100" w:type="dxa"/>
            </w:tcMar>
          </w:tcPr>
          <w:p w14:paraId="23A2AE62" w14:textId="77777777" w:rsidR="00064AE6" w:rsidRPr="00877451" w:rsidRDefault="00064AE6" w:rsidP="00DA121B">
            <w:pPr>
              <w:widowControl w:val="0"/>
              <w:spacing w:line="240" w:lineRule="auto"/>
              <w:jc w:val="center"/>
              <w:rPr>
                <w:rFonts w:eastAsia="Google Sans"/>
                <w:sz w:val="24"/>
                <w:szCs w:val="24"/>
              </w:rPr>
            </w:pPr>
          </w:p>
        </w:tc>
        <w:tc>
          <w:tcPr>
            <w:tcW w:w="1605" w:type="dxa"/>
            <w:shd w:val="clear" w:color="auto" w:fill="auto"/>
            <w:tcMar>
              <w:top w:w="100" w:type="dxa"/>
              <w:left w:w="100" w:type="dxa"/>
              <w:bottom w:w="100" w:type="dxa"/>
              <w:right w:w="100" w:type="dxa"/>
            </w:tcMar>
          </w:tcPr>
          <w:p w14:paraId="3308BC5F" w14:textId="024CD419" w:rsidR="00064AE6"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064AE6" w:rsidRPr="00877451" w14:paraId="0E9BC407" w14:textId="77777777">
        <w:tc>
          <w:tcPr>
            <w:tcW w:w="2310" w:type="dxa"/>
            <w:shd w:val="clear" w:color="auto" w:fill="auto"/>
            <w:tcMar>
              <w:top w:w="100" w:type="dxa"/>
              <w:left w:w="100" w:type="dxa"/>
              <w:bottom w:w="100" w:type="dxa"/>
              <w:right w:w="100" w:type="dxa"/>
            </w:tcMar>
          </w:tcPr>
          <w:p w14:paraId="3E115414"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Locks</w:t>
            </w:r>
          </w:p>
        </w:tc>
        <w:tc>
          <w:tcPr>
            <w:tcW w:w="3690" w:type="dxa"/>
            <w:shd w:val="clear" w:color="auto" w:fill="auto"/>
            <w:tcMar>
              <w:top w:w="100" w:type="dxa"/>
              <w:left w:w="100" w:type="dxa"/>
              <w:bottom w:w="100" w:type="dxa"/>
              <w:right w:w="100" w:type="dxa"/>
            </w:tcMar>
          </w:tcPr>
          <w:p w14:paraId="39D3687F" w14:textId="77777777" w:rsidR="00064AE6" w:rsidRPr="00877451" w:rsidRDefault="00064AE6" w:rsidP="0036556B">
            <w:pPr>
              <w:widowControl w:val="0"/>
              <w:spacing w:line="240" w:lineRule="auto"/>
              <w:jc w:val="both"/>
              <w:rPr>
                <w:rFonts w:eastAsia="Google Sans"/>
                <w:sz w:val="24"/>
                <w:szCs w:val="24"/>
              </w:rPr>
            </w:pPr>
            <w:proofErr w:type="gramStart"/>
            <w:r w:rsidRPr="00877451">
              <w:rPr>
                <w:rFonts w:eastAsia="Google Sans"/>
                <w:sz w:val="24"/>
                <w:szCs w:val="24"/>
              </w:rPr>
              <w:t>Preventative;</w:t>
            </w:r>
            <w:proofErr w:type="gramEnd"/>
            <w:r w:rsidRPr="00877451">
              <w:rPr>
                <w:rFonts w:eastAsia="Google Sans"/>
                <w:sz w:val="24"/>
                <w:szCs w:val="24"/>
              </w:rPr>
              <w:t xml:space="preserve"> physical and digital assets are more secure</w:t>
            </w:r>
          </w:p>
        </w:tc>
        <w:tc>
          <w:tcPr>
            <w:tcW w:w="1785" w:type="dxa"/>
            <w:shd w:val="clear" w:color="auto" w:fill="auto"/>
            <w:tcMar>
              <w:top w:w="100" w:type="dxa"/>
              <w:left w:w="100" w:type="dxa"/>
              <w:bottom w:w="100" w:type="dxa"/>
              <w:right w:w="100" w:type="dxa"/>
            </w:tcMar>
          </w:tcPr>
          <w:p w14:paraId="7E5C92D2" w14:textId="77777777" w:rsidR="00064AE6" w:rsidRPr="00877451" w:rsidRDefault="00064AE6" w:rsidP="00DA121B">
            <w:pPr>
              <w:widowControl w:val="0"/>
              <w:spacing w:line="240" w:lineRule="auto"/>
              <w:jc w:val="center"/>
              <w:rPr>
                <w:rFonts w:eastAsia="Google Sans"/>
                <w:sz w:val="24"/>
                <w:szCs w:val="24"/>
              </w:rPr>
            </w:pPr>
          </w:p>
        </w:tc>
        <w:tc>
          <w:tcPr>
            <w:tcW w:w="1605" w:type="dxa"/>
            <w:shd w:val="clear" w:color="auto" w:fill="auto"/>
            <w:tcMar>
              <w:top w:w="100" w:type="dxa"/>
              <w:left w:w="100" w:type="dxa"/>
              <w:bottom w:w="100" w:type="dxa"/>
              <w:right w:w="100" w:type="dxa"/>
            </w:tcMar>
          </w:tcPr>
          <w:p w14:paraId="40797574" w14:textId="10EFDF61" w:rsidR="00064AE6"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r w:rsidR="00064AE6" w:rsidRPr="00877451" w14:paraId="0578CE96" w14:textId="77777777">
        <w:tc>
          <w:tcPr>
            <w:tcW w:w="2310" w:type="dxa"/>
            <w:shd w:val="clear" w:color="auto" w:fill="auto"/>
            <w:tcMar>
              <w:top w:w="100" w:type="dxa"/>
              <w:left w:w="100" w:type="dxa"/>
              <w:bottom w:w="100" w:type="dxa"/>
              <w:right w:w="100" w:type="dxa"/>
            </w:tcMar>
          </w:tcPr>
          <w:p w14:paraId="08BBEEB4"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Fire detection and prevention (fire alarm, sprinkler system, etc.)</w:t>
            </w:r>
          </w:p>
        </w:tc>
        <w:tc>
          <w:tcPr>
            <w:tcW w:w="3690" w:type="dxa"/>
            <w:shd w:val="clear" w:color="auto" w:fill="auto"/>
            <w:tcMar>
              <w:top w:w="100" w:type="dxa"/>
              <w:left w:w="100" w:type="dxa"/>
              <w:bottom w:w="100" w:type="dxa"/>
              <w:right w:w="100" w:type="dxa"/>
            </w:tcMar>
          </w:tcPr>
          <w:p w14:paraId="2CC11EAC" w14:textId="77777777" w:rsidR="00064AE6" w:rsidRPr="00877451" w:rsidRDefault="00064AE6" w:rsidP="0036556B">
            <w:pPr>
              <w:widowControl w:val="0"/>
              <w:spacing w:line="240" w:lineRule="auto"/>
              <w:jc w:val="both"/>
              <w:rPr>
                <w:rFonts w:eastAsia="Google Sans"/>
                <w:sz w:val="24"/>
                <w:szCs w:val="24"/>
              </w:rPr>
            </w:pPr>
            <w:r w:rsidRPr="00877451">
              <w:rPr>
                <w:rFonts w:eastAsia="Google Sans"/>
                <w:sz w:val="24"/>
                <w:szCs w:val="24"/>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14:paraId="07C27791" w14:textId="77777777" w:rsidR="00064AE6" w:rsidRPr="00877451" w:rsidRDefault="00064AE6" w:rsidP="00DA121B">
            <w:pPr>
              <w:widowControl w:val="0"/>
              <w:spacing w:line="240" w:lineRule="auto"/>
              <w:jc w:val="center"/>
              <w:rPr>
                <w:rFonts w:eastAsia="Google Sans"/>
                <w:sz w:val="24"/>
                <w:szCs w:val="24"/>
              </w:rPr>
            </w:pPr>
          </w:p>
        </w:tc>
        <w:tc>
          <w:tcPr>
            <w:tcW w:w="1605" w:type="dxa"/>
            <w:shd w:val="clear" w:color="auto" w:fill="auto"/>
            <w:tcMar>
              <w:top w:w="100" w:type="dxa"/>
              <w:left w:w="100" w:type="dxa"/>
              <w:bottom w:w="100" w:type="dxa"/>
              <w:right w:w="100" w:type="dxa"/>
            </w:tcMar>
          </w:tcPr>
          <w:p w14:paraId="4A71A94D" w14:textId="4785F7C5" w:rsidR="00064AE6" w:rsidRPr="00877451" w:rsidRDefault="00064AE6" w:rsidP="00DA121B">
            <w:pPr>
              <w:widowControl w:val="0"/>
              <w:spacing w:line="240" w:lineRule="auto"/>
              <w:jc w:val="center"/>
              <w:rPr>
                <w:rFonts w:eastAsia="Google Sans"/>
                <w:sz w:val="24"/>
                <w:szCs w:val="24"/>
              </w:rPr>
            </w:pPr>
            <w:r w:rsidRPr="00877451">
              <w:rPr>
                <w:rFonts w:eastAsia="Google Sans"/>
                <w:sz w:val="24"/>
                <w:szCs w:val="24"/>
              </w:rPr>
              <w:t>NA</w:t>
            </w:r>
          </w:p>
        </w:tc>
      </w:tr>
    </w:tbl>
    <w:p w14:paraId="0699FB48" w14:textId="77777777" w:rsidR="0078368F" w:rsidRPr="00877451" w:rsidRDefault="0078368F" w:rsidP="0036556B">
      <w:pPr>
        <w:jc w:val="both"/>
        <w:rPr>
          <w:rFonts w:eastAsia="Google Sans"/>
        </w:rPr>
      </w:pPr>
    </w:p>
    <w:p w14:paraId="5C49A1C4" w14:textId="77777777" w:rsidR="0078368F" w:rsidRDefault="0078368F" w:rsidP="0036556B">
      <w:pPr>
        <w:jc w:val="both"/>
        <w:rPr>
          <w:rFonts w:eastAsia="Google Sans"/>
        </w:rPr>
      </w:pPr>
    </w:p>
    <w:p w14:paraId="71F9B2D4" w14:textId="77777777" w:rsidR="00D43A16" w:rsidRDefault="00D43A16" w:rsidP="0036556B">
      <w:pPr>
        <w:jc w:val="both"/>
        <w:rPr>
          <w:rFonts w:eastAsia="Google Sans"/>
        </w:rPr>
      </w:pPr>
    </w:p>
    <w:p w14:paraId="431EC851" w14:textId="77777777" w:rsidR="00D43A16" w:rsidRDefault="00D43A16" w:rsidP="0036556B">
      <w:pPr>
        <w:jc w:val="both"/>
        <w:rPr>
          <w:rFonts w:eastAsia="Google Sans"/>
        </w:rPr>
      </w:pPr>
    </w:p>
    <w:p w14:paraId="4AD172CD" w14:textId="77777777" w:rsidR="00D43A16" w:rsidRDefault="00D43A16" w:rsidP="0036556B">
      <w:pPr>
        <w:jc w:val="both"/>
        <w:rPr>
          <w:rFonts w:eastAsia="Google Sans"/>
        </w:rPr>
      </w:pPr>
    </w:p>
    <w:p w14:paraId="5FBC74A8" w14:textId="77777777" w:rsidR="00D43A16" w:rsidRDefault="00D43A16" w:rsidP="0036556B">
      <w:pPr>
        <w:jc w:val="both"/>
        <w:rPr>
          <w:rFonts w:eastAsia="Google Sans"/>
        </w:rPr>
      </w:pPr>
    </w:p>
    <w:p w14:paraId="752462B1" w14:textId="77777777" w:rsidR="00D43A16" w:rsidRDefault="00D43A16" w:rsidP="0036556B">
      <w:pPr>
        <w:jc w:val="both"/>
        <w:rPr>
          <w:rFonts w:eastAsia="Google Sans"/>
        </w:rPr>
      </w:pPr>
    </w:p>
    <w:p w14:paraId="465F93D2" w14:textId="77777777" w:rsidR="00D43A16" w:rsidRDefault="00D43A16" w:rsidP="0036556B">
      <w:pPr>
        <w:jc w:val="both"/>
        <w:rPr>
          <w:rFonts w:eastAsia="Google Sans"/>
        </w:rPr>
      </w:pPr>
    </w:p>
    <w:p w14:paraId="0B002324" w14:textId="77777777" w:rsidR="00D43A16" w:rsidRDefault="00D43A16" w:rsidP="0036556B">
      <w:pPr>
        <w:jc w:val="both"/>
        <w:rPr>
          <w:rFonts w:eastAsia="Google Sans"/>
        </w:rPr>
      </w:pPr>
    </w:p>
    <w:p w14:paraId="786E40D1" w14:textId="77777777" w:rsidR="00D43A16" w:rsidRDefault="00D43A16" w:rsidP="0036556B">
      <w:pPr>
        <w:jc w:val="both"/>
        <w:rPr>
          <w:rFonts w:eastAsia="Google Sans"/>
        </w:rPr>
      </w:pPr>
    </w:p>
    <w:p w14:paraId="428C6949" w14:textId="77777777" w:rsidR="00D43A16" w:rsidRDefault="00D43A16" w:rsidP="0036556B">
      <w:pPr>
        <w:jc w:val="both"/>
        <w:rPr>
          <w:rFonts w:eastAsia="Google Sans"/>
        </w:rPr>
      </w:pPr>
    </w:p>
    <w:p w14:paraId="65402C79" w14:textId="77777777" w:rsidR="00D43A16" w:rsidRPr="00E90E4F" w:rsidRDefault="00D43A16" w:rsidP="003027F7">
      <w:pPr>
        <w:pStyle w:val="Heading1"/>
        <w:jc w:val="center"/>
        <w:rPr>
          <w:rFonts w:eastAsia="Google Sans"/>
        </w:rPr>
      </w:pPr>
      <w:bookmarkStart w:id="1" w:name="_swls7m11ggfl" w:colFirst="0" w:colLast="0"/>
      <w:bookmarkStart w:id="2" w:name="_goe9xzxx0fid" w:colFirst="0" w:colLast="0"/>
      <w:bookmarkEnd w:id="1"/>
      <w:bookmarkEnd w:id="2"/>
      <w:r w:rsidRPr="00E90E4F">
        <w:rPr>
          <w:rFonts w:eastAsia="Google Sans"/>
        </w:rPr>
        <w:lastRenderedPageBreak/>
        <w:t>Compliance checklist</w:t>
      </w:r>
    </w:p>
    <w:p w14:paraId="69F6FED6" w14:textId="77777777" w:rsidR="00D43A16" w:rsidRPr="00E90E4F" w:rsidRDefault="00D43A16" w:rsidP="0036556B">
      <w:pPr>
        <w:jc w:val="both"/>
        <w:rPr>
          <w:rFonts w:eastAsia="Google Sans"/>
          <w:sz w:val="24"/>
          <w:szCs w:val="24"/>
        </w:rPr>
      </w:pPr>
      <w:r w:rsidRPr="00E90E4F">
        <w:rPr>
          <w:rFonts w:eastAsia="Google Sans"/>
          <w:sz w:val="24"/>
          <w:szCs w:val="24"/>
        </w:rPr>
        <w:t xml:space="preserve">To review compliance regulations and standards, read the </w:t>
      </w:r>
      <w:hyperlink r:id="rId6">
        <w:r w:rsidRPr="00E90E4F">
          <w:rPr>
            <w:rFonts w:eastAsia="Google Sans"/>
            <w:color w:val="1155CC"/>
            <w:sz w:val="24"/>
            <w:szCs w:val="24"/>
            <w:u w:val="single"/>
          </w:rPr>
          <w:t>controls, frameworks, and compliance</w:t>
        </w:r>
      </w:hyperlink>
      <w:r w:rsidRPr="00E90E4F">
        <w:rPr>
          <w:rFonts w:eastAsia="Google Sans"/>
          <w:sz w:val="24"/>
          <w:szCs w:val="24"/>
        </w:rPr>
        <w:t xml:space="preserve"> document.</w:t>
      </w:r>
    </w:p>
    <w:p w14:paraId="439B52A0" w14:textId="77777777" w:rsidR="00D43A16" w:rsidRPr="00E90E4F" w:rsidRDefault="00D43A16" w:rsidP="0036556B">
      <w:pPr>
        <w:jc w:val="both"/>
        <w:rPr>
          <w:rFonts w:eastAsia="Google Sans"/>
          <w:sz w:val="24"/>
          <w:szCs w:val="24"/>
        </w:rPr>
      </w:pPr>
    </w:p>
    <w:p w14:paraId="38BD99C5" w14:textId="77777777" w:rsidR="00D43A16" w:rsidRPr="00E90E4F" w:rsidRDefault="00D43A16" w:rsidP="0036556B">
      <w:pPr>
        <w:pStyle w:val="ListParagraph"/>
        <w:widowControl w:val="0"/>
        <w:spacing w:line="240" w:lineRule="auto"/>
        <w:jc w:val="both"/>
        <w:rPr>
          <w:rFonts w:eastAsia="Google Sans"/>
          <w:b/>
          <w:sz w:val="24"/>
          <w:szCs w:val="24"/>
        </w:rPr>
      </w:pPr>
      <w:sdt>
        <w:sdtPr>
          <w:rPr>
            <w:rFonts w:eastAsia="Google Sans"/>
            <w:b/>
            <w:sz w:val="24"/>
            <w:szCs w:val="24"/>
          </w:rPr>
          <w:id w:val="-1138801041"/>
          <w14:checkbox>
            <w14:checked w14:val="0"/>
            <w14:checkedState w14:val="2612" w14:font="MS Gothic"/>
            <w14:uncheckedState w14:val="2610" w14:font="MS Gothic"/>
          </w14:checkbox>
        </w:sdtPr>
        <w:sdtContent>
          <w:r w:rsidRPr="00E90E4F">
            <w:rPr>
              <w:rFonts w:ascii="Segoe UI Symbol" w:eastAsia="MS Gothic" w:hAnsi="Segoe UI Symbol" w:cs="Segoe UI Symbol"/>
              <w:b/>
              <w:sz w:val="24"/>
              <w:szCs w:val="24"/>
            </w:rPr>
            <w:t>☐</w:t>
          </w:r>
        </w:sdtContent>
      </w:sdt>
      <w:r w:rsidRPr="00E90E4F">
        <w:rPr>
          <w:rFonts w:eastAsia="Google Sans"/>
          <w:b/>
          <w:sz w:val="24"/>
          <w:szCs w:val="24"/>
        </w:rPr>
        <w:t xml:space="preserve"> The Federal Energy Regulatory Commission - North American Electric Reliability Corporation (FERC-NERC)</w:t>
      </w:r>
    </w:p>
    <w:p w14:paraId="5CC0E5A5" w14:textId="77777777" w:rsidR="00D43A16" w:rsidRPr="00E90E4F" w:rsidRDefault="00D43A16" w:rsidP="0036556B">
      <w:pPr>
        <w:widowControl w:val="0"/>
        <w:spacing w:line="240" w:lineRule="auto"/>
        <w:jc w:val="both"/>
        <w:rPr>
          <w:rFonts w:eastAsia="Google Sans"/>
          <w:b/>
          <w:sz w:val="24"/>
          <w:szCs w:val="24"/>
        </w:rPr>
      </w:pPr>
    </w:p>
    <w:p w14:paraId="6F36C4ED"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232DBE12"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b/>
          <w:sz w:val="24"/>
          <w:szCs w:val="24"/>
        </w:rPr>
        <w:t>Explanation:</w:t>
      </w:r>
      <w:r w:rsidRPr="00E90E4F">
        <w:rPr>
          <w:rFonts w:eastAsia="Google Sans"/>
          <w:sz w:val="24"/>
          <w:szCs w:val="24"/>
        </w:rPr>
        <w:t xml:space="preserve"> </w:t>
      </w:r>
    </w:p>
    <w:p w14:paraId="2CE189B0" w14:textId="77777777" w:rsidR="00D43A16" w:rsidRPr="00E90E4F" w:rsidRDefault="00D43A16" w:rsidP="0036556B">
      <w:pPr>
        <w:pStyle w:val="ListParagraph"/>
        <w:spacing w:after="200" w:line="360" w:lineRule="auto"/>
        <w:jc w:val="both"/>
        <w:rPr>
          <w:rFonts w:eastAsia="Google Sans"/>
          <w:b/>
          <w:sz w:val="24"/>
          <w:szCs w:val="24"/>
        </w:rPr>
      </w:pPr>
      <w:sdt>
        <w:sdtPr>
          <w:rPr>
            <w:rFonts w:eastAsia="Google Sans"/>
            <w:b/>
            <w:sz w:val="24"/>
            <w:szCs w:val="24"/>
          </w:rPr>
          <w:id w:val="-367682634"/>
          <w14:checkbox>
            <w14:checked w14:val="1"/>
            <w14:checkedState w14:val="2612" w14:font="MS Gothic"/>
            <w14:uncheckedState w14:val="2610" w14:font="MS Gothic"/>
          </w14:checkbox>
        </w:sdtPr>
        <w:sdtContent>
          <w:r w:rsidRPr="00E90E4F">
            <w:rPr>
              <w:rFonts w:ascii="Segoe UI Symbol" w:eastAsia="MS Gothic" w:hAnsi="Segoe UI Symbol" w:cs="Segoe UI Symbol"/>
              <w:b/>
              <w:sz w:val="24"/>
              <w:szCs w:val="24"/>
            </w:rPr>
            <w:t>☒</w:t>
          </w:r>
        </w:sdtContent>
      </w:sdt>
      <w:r w:rsidRPr="00E90E4F">
        <w:rPr>
          <w:rFonts w:eastAsia="Google Sans"/>
          <w:b/>
          <w:sz w:val="24"/>
          <w:szCs w:val="24"/>
        </w:rPr>
        <w:t xml:space="preserve"> General Data Protection Regulation (GDPR)</w:t>
      </w:r>
    </w:p>
    <w:p w14:paraId="636BF3E9"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sz w:val="24"/>
          <w:szCs w:val="24"/>
        </w:rPr>
        <w:t>GDPR is a European Union (E.U.) general data regulation that protects the processing of E.U. citizens’ data and their right to privacy in and out of E.U. territory. Additionally, if a breach occurs and an E.U. citizen’s data is compromised, they must be informed within 72 hours of the incident.</w:t>
      </w:r>
    </w:p>
    <w:p w14:paraId="3F791CB8" w14:textId="77777777" w:rsidR="00D43A16" w:rsidRPr="00E90E4F" w:rsidRDefault="00D43A16" w:rsidP="0036556B">
      <w:pPr>
        <w:spacing w:after="200" w:line="360" w:lineRule="auto"/>
        <w:ind w:left="720"/>
        <w:jc w:val="both"/>
        <w:rPr>
          <w:rFonts w:eastAsia="Google Sans"/>
          <w:b/>
          <w:sz w:val="24"/>
          <w:szCs w:val="24"/>
        </w:rPr>
      </w:pPr>
      <w:r w:rsidRPr="00E90E4F">
        <w:rPr>
          <w:rFonts w:eastAsia="Google Sans"/>
          <w:b/>
          <w:sz w:val="24"/>
          <w:szCs w:val="24"/>
        </w:rPr>
        <w:t xml:space="preserve">Explanation: </w:t>
      </w:r>
      <w:r w:rsidRPr="00E90E4F">
        <w:rPr>
          <w:rFonts w:eastAsia="Google Sans"/>
          <w:bCs/>
          <w:sz w:val="24"/>
          <w:szCs w:val="24"/>
        </w:rPr>
        <w:t xml:space="preserve">Adherence to GDPR is important for </w:t>
      </w:r>
      <w:proofErr w:type="spellStart"/>
      <w:r w:rsidRPr="00E90E4F">
        <w:rPr>
          <w:rFonts w:eastAsia="Google Sans"/>
          <w:bCs/>
          <w:sz w:val="24"/>
          <w:szCs w:val="24"/>
        </w:rPr>
        <w:t>Botium</w:t>
      </w:r>
      <w:proofErr w:type="spellEnd"/>
      <w:r w:rsidRPr="00E90E4F">
        <w:rPr>
          <w:rFonts w:eastAsia="Google Sans"/>
          <w:bCs/>
          <w:sz w:val="24"/>
          <w:szCs w:val="24"/>
        </w:rPr>
        <w:t xml:space="preserve"> Toys if they handle personal data of European Union citizens. Even though </w:t>
      </w:r>
      <w:proofErr w:type="spellStart"/>
      <w:r w:rsidRPr="00E90E4F">
        <w:rPr>
          <w:rFonts w:eastAsia="Google Sans"/>
          <w:bCs/>
          <w:sz w:val="24"/>
          <w:szCs w:val="24"/>
        </w:rPr>
        <w:t>Botium</w:t>
      </w:r>
      <w:proofErr w:type="spellEnd"/>
      <w:r w:rsidRPr="00E90E4F">
        <w:rPr>
          <w:rFonts w:eastAsia="Google Sans"/>
          <w:bCs/>
          <w:sz w:val="24"/>
          <w:szCs w:val="24"/>
        </w:rPr>
        <w:t xml:space="preserve"> Toys is not explicitly mentioned as an EU-based company, if they sell products or services to EU citizens or process their data, they need to follow GDPR rules to protect individuals' privacy rights and notify them of data breaches within 72 hours.</w:t>
      </w:r>
    </w:p>
    <w:p w14:paraId="244F87FA" w14:textId="77777777" w:rsidR="00D43A16" w:rsidRPr="00E90E4F" w:rsidRDefault="00D43A16" w:rsidP="0036556B">
      <w:pPr>
        <w:spacing w:after="200" w:line="360" w:lineRule="auto"/>
        <w:ind w:left="720"/>
        <w:jc w:val="both"/>
        <w:rPr>
          <w:rFonts w:eastAsia="Google Sans"/>
          <w:b/>
          <w:sz w:val="24"/>
          <w:szCs w:val="24"/>
        </w:rPr>
      </w:pPr>
    </w:p>
    <w:p w14:paraId="1A204017" w14:textId="77777777" w:rsidR="00D43A16" w:rsidRDefault="00D43A16" w:rsidP="0036556B">
      <w:pPr>
        <w:spacing w:after="200" w:line="360" w:lineRule="auto"/>
        <w:jc w:val="both"/>
        <w:rPr>
          <w:rFonts w:eastAsia="Google Sans"/>
          <w:sz w:val="24"/>
          <w:szCs w:val="24"/>
        </w:rPr>
      </w:pPr>
    </w:p>
    <w:p w14:paraId="624763A8" w14:textId="77777777" w:rsidR="00D43A16" w:rsidRDefault="00D43A16" w:rsidP="0036556B">
      <w:pPr>
        <w:spacing w:after="200" w:line="360" w:lineRule="auto"/>
        <w:jc w:val="both"/>
        <w:rPr>
          <w:rFonts w:eastAsia="Google Sans"/>
          <w:sz w:val="24"/>
          <w:szCs w:val="24"/>
        </w:rPr>
      </w:pPr>
    </w:p>
    <w:p w14:paraId="5A5BCE4D" w14:textId="77777777" w:rsidR="001B3879" w:rsidRPr="00E90E4F" w:rsidRDefault="001B3879" w:rsidP="0036556B">
      <w:pPr>
        <w:spacing w:after="200" w:line="360" w:lineRule="auto"/>
        <w:jc w:val="both"/>
        <w:rPr>
          <w:rFonts w:eastAsia="Google Sans"/>
          <w:sz w:val="24"/>
          <w:szCs w:val="24"/>
        </w:rPr>
      </w:pPr>
    </w:p>
    <w:p w14:paraId="67C711CD" w14:textId="77777777" w:rsidR="00D43A16" w:rsidRPr="00E90E4F" w:rsidRDefault="00D43A16" w:rsidP="0036556B">
      <w:pPr>
        <w:pStyle w:val="ListParagraph"/>
        <w:spacing w:after="200" w:line="360" w:lineRule="auto"/>
        <w:jc w:val="both"/>
        <w:rPr>
          <w:rFonts w:eastAsia="Google Sans"/>
          <w:b/>
          <w:sz w:val="24"/>
          <w:szCs w:val="24"/>
        </w:rPr>
      </w:pPr>
      <w:sdt>
        <w:sdtPr>
          <w:rPr>
            <w:rFonts w:eastAsia="Google Sans"/>
            <w:b/>
            <w:sz w:val="24"/>
            <w:szCs w:val="24"/>
          </w:rPr>
          <w:id w:val="1294028214"/>
          <w14:checkbox>
            <w14:checked w14:val="1"/>
            <w14:checkedState w14:val="2612" w14:font="MS Gothic"/>
            <w14:uncheckedState w14:val="2610" w14:font="MS Gothic"/>
          </w14:checkbox>
        </w:sdtPr>
        <w:sdtContent>
          <w:r w:rsidRPr="00E90E4F">
            <w:rPr>
              <w:rFonts w:ascii="Segoe UI Symbol" w:eastAsia="MS Gothic" w:hAnsi="Segoe UI Symbol" w:cs="Segoe UI Symbol"/>
              <w:b/>
              <w:sz w:val="24"/>
              <w:szCs w:val="24"/>
            </w:rPr>
            <w:t>☒</w:t>
          </w:r>
        </w:sdtContent>
      </w:sdt>
      <w:r w:rsidRPr="00E90E4F">
        <w:rPr>
          <w:rFonts w:eastAsia="Google Sans"/>
          <w:b/>
          <w:sz w:val="24"/>
          <w:szCs w:val="24"/>
        </w:rPr>
        <w:t xml:space="preserve"> Payment Card Industry Data Security Standard (PCI DSS)</w:t>
      </w:r>
    </w:p>
    <w:p w14:paraId="5B02C348"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sz w:val="24"/>
          <w:szCs w:val="24"/>
        </w:rPr>
        <w:t xml:space="preserve">PCI DSS is an international security standard meant to ensure that organizations storing, accepting, processing, and transmitting credit card information do so in a secure environment. </w:t>
      </w:r>
    </w:p>
    <w:p w14:paraId="140A8AE2" w14:textId="77777777" w:rsidR="00D43A16" w:rsidRPr="00E90E4F" w:rsidRDefault="00D43A16" w:rsidP="0036556B">
      <w:pPr>
        <w:spacing w:after="200" w:line="360" w:lineRule="auto"/>
        <w:ind w:left="720"/>
        <w:jc w:val="both"/>
        <w:rPr>
          <w:rFonts w:eastAsia="Google Sans"/>
          <w:bCs/>
          <w:sz w:val="24"/>
          <w:szCs w:val="24"/>
        </w:rPr>
      </w:pPr>
      <w:r w:rsidRPr="00E90E4F">
        <w:rPr>
          <w:rFonts w:eastAsia="Google Sans"/>
          <w:b/>
          <w:sz w:val="24"/>
          <w:szCs w:val="24"/>
        </w:rPr>
        <w:t>Explanation</w:t>
      </w:r>
      <w:r w:rsidRPr="00E90E4F">
        <w:rPr>
          <w:rFonts w:eastAsia="Google Sans"/>
          <w:bCs/>
          <w:sz w:val="24"/>
          <w:szCs w:val="24"/>
        </w:rPr>
        <w:t xml:space="preserve">: </w:t>
      </w:r>
      <w:proofErr w:type="spellStart"/>
      <w:r w:rsidRPr="00E90E4F">
        <w:rPr>
          <w:rFonts w:eastAsia="Google Sans"/>
          <w:bCs/>
          <w:sz w:val="24"/>
          <w:szCs w:val="24"/>
        </w:rPr>
        <w:t>Botium</w:t>
      </w:r>
      <w:proofErr w:type="spellEnd"/>
      <w:r w:rsidRPr="00E90E4F">
        <w:rPr>
          <w:rFonts w:eastAsia="Google Sans"/>
          <w:bCs/>
          <w:sz w:val="24"/>
          <w:szCs w:val="24"/>
        </w:rPr>
        <w:t xml:space="preserve"> Toys needs to adhere to PCI DSS if they store, process, or transmit credit card information. Compliance with PCI DSS ensures that credit card data is handled securely, protecting both the customers' financial information and the reputation of the organization.</w:t>
      </w:r>
    </w:p>
    <w:p w14:paraId="737EBEE3" w14:textId="77777777" w:rsidR="00D43A16" w:rsidRPr="00E90E4F" w:rsidRDefault="00D43A16" w:rsidP="0036556B">
      <w:pPr>
        <w:pStyle w:val="ListParagraph"/>
        <w:spacing w:after="200" w:line="360" w:lineRule="auto"/>
        <w:jc w:val="both"/>
        <w:rPr>
          <w:rFonts w:eastAsia="Google Sans"/>
          <w:b/>
          <w:sz w:val="24"/>
          <w:szCs w:val="24"/>
        </w:rPr>
      </w:pPr>
      <w:sdt>
        <w:sdtPr>
          <w:rPr>
            <w:rFonts w:eastAsia="Google Sans"/>
            <w:b/>
            <w:sz w:val="24"/>
            <w:szCs w:val="24"/>
          </w:rPr>
          <w:id w:val="-1886242503"/>
          <w14:checkbox>
            <w14:checked w14:val="0"/>
            <w14:checkedState w14:val="2612" w14:font="MS Gothic"/>
            <w14:uncheckedState w14:val="2610" w14:font="MS Gothic"/>
          </w14:checkbox>
        </w:sdtPr>
        <w:sdtContent>
          <w:r w:rsidRPr="00E90E4F">
            <w:rPr>
              <w:rFonts w:ascii="Segoe UI Symbol" w:eastAsia="MS Gothic" w:hAnsi="Segoe UI Symbol" w:cs="Segoe UI Symbol"/>
              <w:b/>
              <w:sz w:val="24"/>
              <w:szCs w:val="24"/>
            </w:rPr>
            <w:t>☐</w:t>
          </w:r>
        </w:sdtContent>
      </w:sdt>
      <w:r w:rsidRPr="00E90E4F">
        <w:rPr>
          <w:rFonts w:eastAsia="Google Sans"/>
          <w:b/>
          <w:sz w:val="24"/>
          <w:szCs w:val="24"/>
        </w:rPr>
        <w:t xml:space="preserve"> The Health Insurance Portability and Accountability Act (HIPAA)</w:t>
      </w:r>
    </w:p>
    <w:p w14:paraId="606E12E8"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79D845A4"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b/>
          <w:sz w:val="24"/>
          <w:szCs w:val="24"/>
        </w:rPr>
        <w:t xml:space="preserve">Explanation: </w:t>
      </w:r>
    </w:p>
    <w:p w14:paraId="78F48BFA" w14:textId="77777777" w:rsidR="00D43A16" w:rsidRPr="00E90E4F" w:rsidRDefault="00D43A16" w:rsidP="0036556B">
      <w:pPr>
        <w:pStyle w:val="ListParagraph"/>
        <w:spacing w:after="200" w:line="360" w:lineRule="auto"/>
        <w:jc w:val="both"/>
        <w:rPr>
          <w:rFonts w:eastAsia="Google Sans"/>
          <w:b/>
          <w:sz w:val="24"/>
          <w:szCs w:val="24"/>
        </w:rPr>
      </w:pPr>
      <w:sdt>
        <w:sdtPr>
          <w:rPr>
            <w:rFonts w:eastAsia="Google Sans"/>
            <w:b/>
            <w:sz w:val="24"/>
            <w:szCs w:val="24"/>
          </w:rPr>
          <w:id w:val="1568140812"/>
          <w14:checkbox>
            <w14:checked w14:val="0"/>
            <w14:checkedState w14:val="2612" w14:font="MS Gothic"/>
            <w14:uncheckedState w14:val="2610" w14:font="MS Gothic"/>
          </w14:checkbox>
        </w:sdtPr>
        <w:sdtContent>
          <w:r w:rsidRPr="00E90E4F">
            <w:rPr>
              <w:rFonts w:ascii="Segoe UI Symbol" w:eastAsia="MS Gothic" w:hAnsi="Segoe UI Symbol" w:cs="Segoe UI Symbol"/>
              <w:b/>
              <w:sz w:val="24"/>
              <w:szCs w:val="24"/>
            </w:rPr>
            <w:t>☐</w:t>
          </w:r>
        </w:sdtContent>
      </w:sdt>
      <w:r w:rsidRPr="00E90E4F">
        <w:rPr>
          <w:rFonts w:eastAsia="Google Sans"/>
          <w:b/>
          <w:sz w:val="24"/>
          <w:szCs w:val="24"/>
        </w:rPr>
        <w:t xml:space="preserve"> System and Organizations Controls (SOC type 1, SOC type 2)</w:t>
      </w:r>
    </w:p>
    <w:p w14:paraId="58AAE922" w14:textId="77777777" w:rsidR="00D43A16" w:rsidRPr="00E90E4F" w:rsidRDefault="00D43A16" w:rsidP="0036556B">
      <w:pPr>
        <w:spacing w:after="200" w:line="360" w:lineRule="auto"/>
        <w:ind w:left="720"/>
        <w:jc w:val="both"/>
        <w:rPr>
          <w:rFonts w:eastAsia="Google Sans"/>
          <w:b/>
          <w:sz w:val="24"/>
          <w:szCs w:val="24"/>
        </w:rPr>
      </w:pPr>
      <w:r w:rsidRPr="00E90E4F">
        <w:rPr>
          <w:rFonts w:eastAsia="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2FBEAC2C" w14:textId="77777777" w:rsidR="00D43A16" w:rsidRPr="00E90E4F" w:rsidRDefault="00D43A16" w:rsidP="0036556B">
      <w:pPr>
        <w:spacing w:after="200" w:line="360" w:lineRule="auto"/>
        <w:ind w:left="720"/>
        <w:jc w:val="both"/>
        <w:rPr>
          <w:rFonts w:eastAsia="Google Sans"/>
          <w:sz w:val="24"/>
          <w:szCs w:val="24"/>
        </w:rPr>
      </w:pPr>
      <w:r w:rsidRPr="00E90E4F">
        <w:rPr>
          <w:rFonts w:eastAsia="Google Sans"/>
          <w:b/>
          <w:sz w:val="24"/>
          <w:szCs w:val="24"/>
        </w:rPr>
        <w:t xml:space="preserve">Explanation: </w:t>
      </w:r>
    </w:p>
    <w:p w14:paraId="40DFE043" w14:textId="77777777" w:rsidR="00D43A16" w:rsidRDefault="00D43A16" w:rsidP="0036556B">
      <w:pPr>
        <w:pStyle w:val="Heading1"/>
        <w:jc w:val="both"/>
        <w:rPr>
          <w:rFonts w:eastAsia="Google Sans"/>
        </w:rPr>
      </w:pPr>
    </w:p>
    <w:p w14:paraId="67AB40BB" w14:textId="77777777" w:rsidR="00D43A16" w:rsidRDefault="00D43A16" w:rsidP="0036556B">
      <w:pPr>
        <w:jc w:val="both"/>
      </w:pPr>
    </w:p>
    <w:p w14:paraId="2FDF3055" w14:textId="77777777" w:rsidR="00D43A16" w:rsidRPr="00E90E4F" w:rsidRDefault="00D43A16" w:rsidP="0036556B">
      <w:pPr>
        <w:jc w:val="both"/>
      </w:pPr>
    </w:p>
    <w:p w14:paraId="5A17FC8A" w14:textId="77777777" w:rsidR="00D43A16" w:rsidRPr="00877451" w:rsidRDefault="00D43A16" w:rsidP="0036556B">
      <w:pPr>
        <w:jc w:val="both"/>
        <w:rPr>
          <w:rFonts w:eastAsia="Google Sans"/>
        </w:rPr>
      </w:pPr>
    </w:p>
    <w:sectPr w:rsidR="00D43A16" w:rsidRPr="008774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319C"/>
    <w:multiLevelType w:val="multilevel"/>
    <w:tmpl w:val="D64A8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2738A9"/>
    <w:multiLevelType w:val="multilevel"/>
    <w:tmpl w:val="CE10B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BA4858"/>
    <w:multiLevelType w:val="multilevel"/>
    <w:tmpl w:val="393E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450937">
    <w:abstractNumId w:val="1"/>
  </w:num>
  <w:num w:numId="2" w16cid:durableId="882014693">
    <w:abstractNumId w:val="0"/>
  </w:num>
  <w:num w:numId="3" w16cid:durableId="605700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68F"/>
    <w:rsid w:val="00064AE6"/>
    <w:rsid w:val="00103DC8"/>
    <w:rsid w:val="00104172"/>
    <w:rsid w:val="001B3879"/>
    <w:rsid w:val="002D1CE3"/>
    <w:rsid w:val="003027F7"/>
    <w:rsid w:val="00350A4C"/>
    <w:rsid w:val="0036556B"/>
    <w:rsid w:val="003B27DA"/>
    <w:rsid w:val="00445186"/>
    <w:rsid w:val="004A142B"/>
    <w:rsid w:val="0068174D"/>
    <w:rsid w:val="00717736"/>
    <w:rsid w:val="00766AF8"/>
    <w:rsid w:val="0078368F"/>
    <w:rsid w:val="007B19E0"/>
    <w:rsid w:val="007D70E9"/>
    <w:rsid w:val="008406E9"/>
    <w:rsid w:val="00854684"/>
    <w:rsid w:val="00877451"/>
    <w:rsid w:val="00A11AFB"/>
    <w:rsid w:val="00A821BC"/>
    <w:rsid w:val="00BE5023"/>
    <w:rsid w:val="00D43A16"/>
    <w:rsid w:val="00DA121B"/>
    <w:rsid w:val="00E506F1"/>
    <w:rsid w:val="00E90E4F"/>
    <w:rsid w:val="00ED3BF2"/>
    <w:rsid w:val="00F22AB9"/>
    <w:rsid w:val="00F71720"/>
    <w:rsid w:val="00F978F7"/>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B7ED"/>
  <w15:docId w15:val="{A88C1B50-C42D-4BA2-BE18-8D651D03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E90E4F"/>
    <w:rPr>
      <w:sz w:val="40"/>
      <w:szCs w:val="40"/>
    </w:rPr>
  </w:style>
  <w:style w:type="paragraph" w:styleId="ListParagraph">
    <w:name w:val="List Paragraph"/>
    <w:basedOn w:val="Normal"/>
    <w:uiPriority w:val="34"/>
    <w:qFormat/>
    <w:rsid w:val="00E90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oundations-of-cybersecurity/supplement/xu4pr/controls-frameworks-and-compliance" TargetMode="External"/><Relationship Id="rId5" Type="http://schemas.openxmlformats.org/officeDocument/2006/relationships/hyperlink" Target="https://docs.google.com/document/d/1Ut_H5A9FHwuQEy6_qG6Lfy3zwF6GSJnj3DZTMaNRWEE/template/preview?usp=sharing&amp;resourcekey=0-i4dR5qZFqQyfzr8uk3O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32</cp:revision>
  <dcterms:created xsi:type="dcterms:W3CDTF">2023-08-30T13:16:00Z</dcterms:created>
  <dcterms:modified xsi:type="dcterms:W3CDTF">2023-08-30T13:48:00Z</dcterms:modified>
</cp:coreProperties>
</file>