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09B0" w14:textId="77777777" w:rsidR="0049741F" w:rsidRPr="0028794D" w:rsidRDefault="0049741F" w:rsidP="00D977CA">
      <w:pPr>
        <w:pStyle w:val="NormalWeb"/>
        <w:spacing w:line="480" w:lineRule="auto"/>
        <w:jc w:val="both"/>
        <w:rPr>
          <w:rFonts w:ascii="Google Sans" w:hAnsi="Google Sans"/>
        </w:rPr>
      </w:pPr>
      <w:r w:rsidRPr="0028794D">
        <w:rPr>
          <w:rFonts w:ascii="Google Sans" w:hAnsi="Google Sans"/>
        </w:rPr>
        <w:t>After you review the audit scope, goals, and risk assessment, consider the following questions:</w:t>
      </w:r>
    </w:p>
    <w:p w14:paraId="6E3E7568" w14:textId="77777777" w:rsidR="0049741F" w:rsidRPr="0028794D" w:rsidRDefault="0049741F" w:rsidP="00D977CA">
      <w:pPr>
        <w:pStyle w:val="NormalWeb"/>
        <w:numPr>
          <w:ilvl w:val="0"/>
          <w:numId w:val="1"/>
        </w:numPr>
        <w:spacing w:line="480" w:lineRule="auto"/>
        <w:jc w:val="both"/>
        <w:rPr>
          <w:rFonts w:ascii="Google Sans" w:hAnsi="Google Sans"/>
        </w:rPr>
      </w:pPr>
      <w:r w:rsidRPr="0028794D">
        <w:rPr>
          <w:rFonts w:ascii="Google Sans" w:hAnsi="Google Sans"/>
        </w:rPr>
        <w:t>What are the biggest risks to the organization?</w:t>
      </w:r>
    </w:p>
    <w:p w14:paraId="540452DB" w14:textId="77777777" w:rsidR="008F60D4" w:rsidRPr="0028794D" w:rsidRDefault="008F60D4" w:rsidP="008F60D4">
      <w:pPr>
        <w:pStyle w:val="NormalWeb"/>
        <w:numPr>
          <w:ilvl w:val="1"/>
          <w:numId w:val="1"/>
        </w:numPr>
        <w:spacing w:line="480" w:lineRule="auto"/>
        <w:jc w:val="both"/>
        <w:rPr>
          <w:rFonts w:ascii="Google Sans" w:hAnsi="Google Sans"/>
        </w:rPr>
      </w:pPr>
      <w:r w:rsidRPr="0028794D">
        <w:rPr>
          <w:rFonts w:ascii="Google Sans" w:hAnsi="Google Sans"/>
          <w:b/>
          <w:bCs/>
        </w:rPr>
        <w:t>Inadequate Asset Management</w:t>
      </w:r>
      <w:r w:rsidRPr="0028794D">
        <w:rPr>
          <w:rFonts w:ascii="Google Sans" w:hAnsi="Google Sans"/>
        </w:rPr>
        <w:t>: The organization lacks proper management of its assets, which could lead to vulnerabilities and security gaps going unnoticed.</w:t>
      </w:r>
    </w:p>
    <w:p w14:paraId="44EB8C1A" w14:textId="77777777" w:rsidR="008F60D4" w:rsidRPr="0028794D" w:rsidRDefault="008F60D4" w:rsidP="008F60D4">
      <w:pPr>
        <w:pStyle w:val="NormalWeb"/>
        <w:numPr>
          <w:ilvl w:val="1"/>
          <w:numId w:val="1"/>
        </w:numPr>
        <w:spacing w:line="480" w:lineRule="auto"/>
        <w:jc w:val="both"/>
        <w:rPr>
          <w:rFonts w:ascii="Google Sans" w:hAnsi="Google Sans"/>
        </w:rPr>
      </w:pPr>
      <w:r w:rsidRPr="0028794D">
        <w:rPr>
          <w:rFonts w:ascii="Google Sans" w:hAnsi="Google Sans"/>
          <w:b/>
          <w:bCs/>
        </w:rPr>
        <w:t>Lack of Controls</w:t>
      </w:r>
      <w:r w:rsidRPr="0028794D">
        <w:rPr>
          <w:rFonts w:ascii="Google Sans" w:hAnsi="Google Sans"/>
        </w:rPr>
        <w:t>: Insufficient controls are in place, leaving the organization susceptible to security breaches and unauthorized access.</w:t>
      </w:r>
    </w:p>
    <w:p w14:paraId="1B6A948B" w14:textId="77777777" w:rsidR="008F60D4" w:rsidRPr="0028794D" w:rsidRDefault="008F60D4" w:rsidP="008F60D4">
      <w:pPr>
        <w:pStyle w:val="NormalWeb"/>
        <w:numPr>
          <w:ilvl w:val="1"/>
          <w:numId w:val="1"/>
        </w:numPr>
        <w:spacing w:line="480" w:lineRule="auto"/>
        <w:jc w:val="both"/>
        <w:rPr>
          <w:rFonts w:ascii="Google Sans" w:hAnsi="Google Sans"/>
        </w:rPr>
      </w:pPr>
      <w:r w:rsidRPr="0028794D">
        <w:rPr>
          <w:rFonts w:ascii="Google Sans" w:hAnsi="Google Sans"/>
          <w:b/>
          <w:bCs/>
        </w:rPr>
        <w:t>Non-Compliance</w:t>
      </w:r>
      <w:r w:rsidRPr="0028794D">
        <w:rPr>
          <w:rFonts w:ascii="Google Sans" w:hAnsi="Google Sans"/>
        </w:rPr>
        <w:t>: Botium Toys might not be compliant with U.S. and international regulations and standards. This could result in legal consequences, fines, and damage to the organization's reputation.</w:t>
      </w:r>
    </w:p>
    <w:p w14:paraId="6D2B1A21" w14:textId="77777777" w:rsidR="0049741F" w:rsidRPr="0028794D" w:rsidRDefault="0049741F" w:rsidP="00D977CA">
      <w:pPr>
        <w:pStyle w:val="NormalWeb"/>
        <w:numPr>
          <w:ilvl w:val="0"/>
          <w:numId w:val="1"/>
        </w:numPr>
        <w:spacing w:line="480" w:lineRule="auto"/>
        <w:jc w:val="both"/>
        <w:rPr>
          <w:rFonts w:ascii="Google Sans" w:hAnsi="Google Sans"/>
        </w:rPr>
      </w:pPr>
      <w:r w:rsidRPr="0028794D">
        <w:rPr>
          <w:rFonts w:ascii="Google Sans" w:hAnsi="Google Sans"/>
        </w:rPr>
        <w:t>Which controls are most essential to implement immediately versus in the future?</w:t>
      </w:r>
    </w:p>
    <w:p w14:paraId="498E2021" w14:textId="77777777" w:rsidR="00D977CA" w:rsidRPr="0028794D" w:rsidRDefault="00D977CA" w:rsidP="00D977CA">
      <w:pPr>
        <w:pStyle w:val="NormalWeb"/>
        <w:numPr>
          <w:ilvl w:val="1"/>
          <w:numId w:val="1"/>
        </w:numPr>
        <w:spacing w:line="480" w:lineRule="auto"/>
        <w:jc w:val="both"/>
        <w:rPr>
          <w:rFonts w:ascii="Google Sans" w:hAnsi="Google Sans"/>
        </w:rPr>
      </w:pPr>
      <w:r w:rsidRPr="0028794D">
        <w:rPr>
          <w:rFonts w:ascii="Google Sans" w:hAnsi="Google Sans"/>
          <w:b/>
          <w:bCs/>
        </w:rPr>
        <w:t>Asset Management Control</w:t>
      </w:r>
      <w:r w:rsidRPr="0028794D">
        <w:rPr>
          <w:rFonts w:ascii="Google Sans" w:hAnsi="Google Sans"/>
        </w:rPr>
        <w:t>: Establish proper procedures for tracking and managing all assets, ensuring an accurate inventory of equipment, software, and services.</w:t>
      </w:r>
    </w:p>
    <w:p w14:paraId="6C737CFC" w14:textId="77777777" w:rsidR="00D977CA" w:rsidRPr="0028794D" w:rsidRDefault="00D977CA" w:rsidP="00D977CA">
      <w:pPr>
        <w:pStyle w:val="NormalWeb"/>
        <w:numPr>
          <w:ilvl w:val="1"/>
          <w:numId w:val="1"/>
        </w:numPr>
        <w:spacing w:line="480" w:lineRule="auto"/>
        <w:jc w:val="both"/>
        <w:rPr>
          <w:rFonts w:ascii="Google Sans" w:hAnsi="Google Sans"/>
        </w:rPr>
      </w:pPr>
      <w:r w:rsidRPr="0028794D">
        <w:rPr>
          <w:rFonts w:ascii="Google Sans" w:hAnsi="Google Sans"/>
          <w:b/>
          <w:bCs/>
        </w:rPr>
        <w:t>Access Control</w:t>
      </w:r>
      <w:r w:rsidRPr="0028794D">
        <w:rPr>
          <w:rFonts w:ascii="Google Sans" w:hAnsi="Google Sans"/>
        </w:rPr>
        <w:t>: Implement robust access controls to restrict user permissions based on the principle of least privilege, ensuring users have only the access they need.</w:t>
      </w:r>
    </w:p>
    <w:p w14:paraId="7D31AFCE" w14:textId="4DF0478B" w:rsidR="00AE2F62" w:rsidRDefault="00D977CA" w:rsidP="00D977CA">
      <w:pPr>
        <w:pStyle w:val="NormalWeb"/>
        <w:numPr>
          <w:ilvl w:val="1"/>
          <w:numId w:val="1"/>
        </w:numPr>
        <w:spacing w:line="480" w:lineRule="auto"/>
        <w:jc w:val="both"/>
        <w:rPr>
          <w:rFonts w:ascii="Google Sans" w:hAnsi="Google Sans"/>
        </w:rPr>
      </w:pPr>
      <w:r w:rsidRPr="0028794D">
        <w:rPr>
          <w:rFonts w:ascii="Google Sans" w:hAnsi="Google Sans"/>
          <w:b/>
          <w:bCs/>
        </w:rPr>
        <w:t>Compliance Control</w:t>
      </w:r>
      <w:r w:rsidRPr="0028794D">
        <w:rPr>
          <w:rFonts w:ascii="Google Sans" w:hAnsi="Google Sans"/>
        </w:rPr>
        <w:t>: Begin aligning the organization's processes, procedures, and systems with necessary compliance requirements.</w:t>
      </w:r>
    </w:p>
    <w:p w14:paraId="3DF2C82A" w14:textId="77777777" w:rsidR="00902B92" w:rsidRDefault="00902B92" w:rsidP="00902B92">
      <w:pPr>
        <w:pStyle w:val="NormalWeb"/>
        <w:spacing w:line="480" w:lineRule="auto"/>
        <w:jc w:val="both"/>
        <w:rPr>
          <w:rFonts w:ascii="Google Sans" w:hAnsi="Google Sans"/>
        </w:rPr>
      </w:pPr>
    </w:p>
    <w:p w14:paraId="5E858F63" w14:textId="77777777" w:rsidR="00902B92" w:rsidRPr="0028794D" w:rsidRDefault="00902B92" w:rsidP="00902B92">
      <w:pPr>
        <w:pStyle w:val="NormalWeb"/>
        <w:spacing w:line="480" w:lineRule="auto"/>
        <w:jc w:val="both"/>
        <w:rPr>
          <w:rFonts w:ascii="Google Sans" w:hAnsi="Google Sans"/>
        </w:rPr>
      </w:pPr>
    </w:p>
    <w:p w14:paraId="29964DDD" w14:textId="77777777" w:rsidR="0049741F" w:rsidRPr="0028794D" w:rsidRDefault="0049741F" w:rsidP="00D977CA">
      <w:pPr>
        <w:pStyle w:val="NormalWeb"/>
        <w:numPr>
          <w:ilvl w:val="0"/>
          <w:numId w:val="1"/>
        </w:numPr>
        <w:spacing w:line="480" w:lineRule="auto"/>
        <w:jc w:val="both"/>
        <w:rPr>
          <w:rFonts w:ascii="Google Sans" w:hAnsi="Google Sans"/>
        </w:rPr>
      </w:pPr>
      <w:r w:rsidRPr="0028794D">
        <w:rPr>
          <w:rFonts w:ascii="Google Sans" w:hAnsi="Google Sans"/>
        </w:rPr>
        <w:lastRenderedPageBreak/>
        <w:t>Which compliance regulations does Botium Toys need to adhere to, to ensure the company keeps customer and vendor data safe, avoids fines, etc.?</w:t>
      </w:r>
    </w:p>
    <w:p w14:paraId="78104912" w14:textId="77777777" w:rsidR="00CC498E" w:rsidRPr="0028794D" w:rsidRDefault="00CC498E" w:rsidP="00CC498E">
      <w:pPr>
        <w:pStyle w:val="NormalWeb"/>
        <w:numPr>
          <w:ilvl w:val="1"/>
          <w:numId w:val="1"/>
        </w:numPr>
        <w:spacing w:line="480" w:lineRule="auto"/>
        <w:jc w:val="both"/>
        <w:rPr>
          <w:rFonts w:ascii="Google Sans" w:hAnsi="Google Sans"/>
        </w:rPr>
      </w:pPr>
      <w:r w:rsidRPr="0028794D">
        <w:rPr>
          <w:rFonts w:ascii="Google Sans" w:hAnsi="Google Sans"/>
          <w:b/>
          <w:bCs/>
        </w:rPr>
        <w:t>Payment Card Industry Data Security Standard</w:t>
      </w:r>
      <w:r w:rsidRPr="0028794D">
        <w:rPr>
          <w:rFonts w:ascii="Google Sans" w:hAnsi="Google Sans"/>
        </w:rPr>
        <w:t xml:space="preserve"> (PCI DSS): If Botium Toys accepts credit card payments, it must comply with PCI DSS to ensure the security of payment card data.</w:t>
      </w:r>
    </w:p>
    <w:p w14:paraId="23D03426" w14:textId="77777777" w:rsidR="00CC498E" w:rsidRPr="0028794D" w:rsidRDefault="00CC498E" w:rsidP="00CC498E">
      <w:pPr>
        <w:pStyle w:val="NormalWeb"/>
        <w:numPr>
          <w:ilvl w:val="1"/>
          <w:numId w:val="1"/>
        </w:numPr>
        <w:spacing w:line="480" w:lineRule="auto"/>
        <w:jc w:val="both"/>
        <w:rPr>
          <w:rFonts w:ascii="Google Sans" w:hAnsi="Google Sans"/>
        </w:rPr>
      </w:pPr>
      <w:r w:rsidRPr="0028794D">
        <w:rPr>
          <w:rFonts w:ascii="Google Sans" w:hAnsi="Google Sans"/>
          <w:b/>
          <w:bCs/>
        </w:rPr>
        <w:t>General Data Protection Regulation</w:t>
      </w:r>
      <w:r w:rsidRPr="0028794D">
        <w:rPr>
          <w:rFonts w:ascii="Google Sans" w:hAnsi="Google Sans"/>
        </w:rPr>
        <w:t xml:space="preserve"> (GDPR): If Botium Toys handles personal data of European Union citizens, it must comply with GDPR to protect individual privacy and data rights.</w:t>
      </w:r>
    </w:p>
    <w:p w14:paraId="48447EEA" w14:textId="469B49DD" w:rsidR="00CC498E" w:rsidRPr="0028794D" w:rsidRDefault="00CC498E" w:rsidP="006F4581">
      <w:pPr>
        <w:pStyle w:val="NormalWeb"/>
        <w:numPr>
          <w:ilvl w:val="1"/>
          <w:numId w:val="1"/>
        </w:numPr>
        <w:spacing w:line="480" w:lineRule="auto"/>
        <w:jc w:val="both"/>
        <w:rPr>
          <w:rFonts w:ascii="Google Sans" w:hAnsi="Google Sans"/>
        </w:rPr>
      </w:pPr>
      <w:r w:rsidRPr="0028794D">
        <w:rPr>
          <w:rFonts w:ascii="Google Sans" w:hAnsi="Google Sans"/>
          <w:b/>
          <w:bCs/>
        </w:rPr>
        <w:t>Industry-Specific Regulations</w:t>
      </w:r>
      <w:r w:rsidRPr="0028794D">
        <w:rPr>
          <w:rFonts w:ascii="Google Sans" w:hAnsi="Google Sans"/>
        </w:rPr>
        <w:t>: Depending on the industry in which Botium Toys operates, there may be specific regulations to follow.</w:t>
      </w:r>
    </w:p>
    <w:p w14:paraId="5862A2A8" w14:textId="0D4B2531" w:rsidR="00F37467" w:rsidRPr="0028794D" w:rsidRDefault="00F37467" w:rsidP="00D977CA">
      <w:pPr>
        <w:spacing w:line="480" w:lineRule="auto"/>
        <w:jc w:val="both"/>
        <w:rPr>
          <w:rFonts w:ascii="Google Sans" w:hAnsi="Google Sans"/>
        </w:rPr>
      </w:pPr>
    </w:p>
    <w:sectPr w:rsidR="00F37467" w:rsidRPr="0028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A4858"/>
    <w:multiLevelType w:val="multilevel"/>
    <w:tmpl w:val="393E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6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B0"/>
    <w:rsid w:val="000634B0"/>
    <w:rsid w:val="0028794D"/>
    <w:rsid w:val="0049741F"/>
    <w:rsid w:val="005222D2"/>
    <w:rsid w:val="005A3D5B"/>
    <w:rsid w:val="006F4581"/>
    <w:rsid w:val="008F60D4"/>
    <w:rsid w:val="00902B92"/>
    <w:rsid w:val="00A500DB"/>
    <w:rsid w:val="00AE2F62"/>
    <w:rsid w:val="00CC498E"/>
    <w:rsid w:val="00D977CA"/>
    <w:rsid w:val="00DE0C13"/>
    <w:rsid w:val="00F37467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5AED"/>
  <w15:chartTrackingRefBased/>
  <w15:docId w15:val="{45BFC94C-772D-41F6-9039-7B15B500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HENDRIX BULAONG</dc:creator>
  <cp:keywords/>
  <dc:description/>
  <cp:lastModifiedBy>KIRK HENDRIX BULAONG</cp:lastModifiedBy>
  <cp:revision>11</cp:revision>
  <dcterms:created xsi:type="dcterms:W3CDTF">2023-08-30T12:56:00Z</dcterms:created>
  <dcterms:modified xsi:type="dcterms:W3CDTF">2023-08-30T13:36:00Z</dcterms:modified>
</cp:coreProperties>
</file>