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西安博物院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西安博物院位于</w: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"https://baike.sogou.com/lemma/ShowInnerLink.htm?lemmaId=117854&amp;ss_c=ssc.citiao.link"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t>陕西省西安市</w: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，是一座集博物馆、名胜古迹、城市园林为一体的博物馆。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西安博物院于2007年对外开放，以展示珍贵文物，唐代千年古塔、悠扬的</w: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"https://baike.sogou.com/lemma/ShowInnerLink.htm?lemmaId=7402766&amp;ss_c=ssc.citiao.link"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t>雁塔晨钟</w:t>
      </w:r>
      <w:r>
        <w:rPr>
          <w:rFonts w:hint="default" w:ascii="Arial" w:hAnsi="Arial" w:cs="Arial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、秀丽的园林景观而闻名。展览藏品有鎏金铜铺首、龙纹空心砖、釉陶望楼等。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2875" cy="2309495"/>
            <wp:effectExtent l="0" t="0" r="44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1568" w:firstLineChars="7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  <w:t>镇馆之宝——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7"/>
          <w:sz w:val="21"/>
          <w:szCs w:val="21"/>
          <w:shd w:val="clear" w:fill="FFFFFF"/>
        </w:rPr>
        <w:t>隋代开皇四年董钦造鎏金弥陀佛像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6375" cy="4139565"/>
            <wp:effectExtent l="0" t="0" r="698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3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2021-05-01T13:03:10Z</dcterms:created>
  <dc:creator>menglijun</dc:creator>
  <cp:lastModifiedBy>menglijun</cp:lastModifiedBy>
  <dcterms:modified xsi:type="dcterms:W3CDTF">2021-05-01T13:36:39Z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1E05F085C2524EC081C75E6F9D34D462</vt:lpwstr>
  </property>
</Properties>
</file>