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秦始皇兵马俑博物馆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"https://baike.sogou.com/lemma/ShowInnerLink.htm?lemmaId=6325&amp;ss_c=ssc.citiao.link"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秦始皇兵马俑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"https://baike.sogou.com/lemma/ShowInnerLink.htm?lemmaId=94484&amp;ss_c=ssc.citiao.link"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世界文化遗产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，世界八大奇迹之一，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"https://baike.sogou.com/lemma/ShowInnerLink.htm?lemmaId=75652014&amp;ss_c=ssc.citiao.link"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国家AAAAA级旅游景区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"https://baike.sogou.com/lemma/ShowInnerLink.htm?lemmaId=7272&amp;ss_c=ssc.citiao.link"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全国重点文物保护单位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秦始皇兵马俑博物馆位于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"https://baike.sogou.com/lemma/ShowInnerLink.htm?lemmaId=188678&amp;ss_c=ssc.citiao.link"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陕西省西安市临潼区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城东。秦始皇兵马俑博物馆共有一、二、三号3个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"https://baike.sogou.com/lemma/ShowInnerLink.htm?lemmaId=71519434&amp;ss_c=ssc.citiao.link"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兵马俑坑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。一号坑是一个以战车和步兵相间的主力军阵，总面积14260平方米，约有6000个真人大小的陶俑。二号坑是秦俑坑中的精华，面积6000平方米，由四个单元组成，四个方阵由战车、骑兵、弩兵混合编组，严整有序，无懈可击。三号坑是军阵的指挥系统，面积524平方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"https://baike.sogou.com/lemma/ShowInnerLink.htm?lemmaId=174527443&amp;ss_c=ssc.citiao.link"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秦兵马俑坑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发现于1974-1976年，秦始皇兵马俑博物馆1979年向国内外公开开放。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"https://baike.sogou.com/lemma/ShowInnerLink.htm?lemmaId=99610646&amp;ss_c=ssc.citiao.link"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兵马俑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的发现被誉为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"https://baike.sogou.com/lemma/ShowInnerLink.htm?lemmaId=272716&amp;ss_c=ssc.citiao.link"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世界第八大奇迹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、二十世纪考古史上的伟大发现。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right="0" w:firstLine="420"/>
        <w:rPr>
          <w:rFonts w:ascii="Arial" w:hAnsi="Arial" w:cs="Arial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1987年12月，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"https://baike.sogou.com/lemma/ShowInnerLink.htm?lemmaId=110837&amp;ss_c=ssc.citiao.link"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联合国教科文组织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已将秦始皇陵（包括兵马俑坑）列入“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"https://baike.sogou.com/lemma/ShowInnerLink.htm?lemmaId=62943&amp;ss_c=ssc.citiao.link"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世界文化遗产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名录”。它不仅是中国人民、也是全人类的一份珍贵文化财富。秦始皇兵马俑博物馆的建立和发展，曾历经坎坷和艰辛，凝聚着许多人的心血和汗水。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0" w:name="para4"/>
      <w:bookmarkEnd w:id="0"/>
      <w:r>
        <w:rPr>
          <w:rFonts w:hint="default" w:ascii="Arial" w:hAnsi="Arial" w:cs="Arial"/>
          <w:sz w:val="24"/>
          <w:szCs w:val="24"/>
        </w:rPr>
        <w:t>一号坑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  <w:color w:val="666666"/>
          <w:sz w:val="14"/>
          <w:szCs w:val="14"/>
          <w:shd w:val="clear" w:fill="FFFFFF"/>
        </w:rPr>
      </w:pPr>
      <w:r>
        <w:rPr>
          <w:rFonts w:hint="default" w:ascii="Arial" w:hAnsi="Arial" w:cs="Arial"/>
          <w:color w:val="3366CC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552575"/>
            <wp:effectExtent l="0" t="0" r="7620" b="1905"/>
            <wp:docPr id="2" name="图片 1" descr="IMG_256">
              <a:hlinkClick xmlns:a="http://schemas.openxmlformats.org/drawingml/2006/main" r:id="rId4" tooltip="秦始皇兵马俑博物馆的一号坑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666666"/>
          <w:sz w:val="14"/>
          <w:szCs w:val="14"/>
          <w:shd w:val="clear" w:fill="FFFFFF"/>
        </w:rPr>
        <w:t>秦始皇兵马俑博物馆的一号坑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一号坑规模最大，呈长方形，是一个以战车和步兵相间的主力军阵。1979年开放，长210米，宽62米，距原地表深4.5米--6.5米，面积14260平方米。坑内有10道宽2.5米的夯筑隔墙，形成南北面阔9间，周围绕以回廊的格局。现发掘已出土陶俑1000余尊，战车8辆，陶马32匹，各种青铜器近万件。根据出土兵俑的排列密度估计一号坑共埋葬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"https://baike.sogou.com/lemma/ShowInnerLink.htm?lemmaId=6325&amp;ss_c=ssc.citiao.link"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兵马俑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6000余件。凭栏俯视，东端 3列步兵俑面向东方，每列68尊，是军阵的前锋；后面接着战车和步兵相间的38路纵队构成军阵主体；俑坑南北两侧和西端各有1列分别面南、面北和面西的横队，是军阵的翼卫和后卫。好一个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"https://baike.sogou.com/lemma/ShowInnerLink.htm?lemmaId=183697051&amp;ss_c=ssc.citiao.link"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2000年前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的古代大军阵，他们披坚执锐，军容严整，气势雄伟，势不可挡，刹那间，您会感觉历史距离的消失，一种神秘的力量把您带进喊杀震天、战车嘶鸣的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"https://baike.sogou.com/lemma/ShowInnerLink.htm?lemmaId=8257927&amp;ss_c=ssc.citiao.link"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古战场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，真是“前不见古人，后不见来者”。</w:t>
      </w:r>
      <w:bookmarkStart w:id="1" w:name="ref_2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2" w:name="para5"/>
      <w:bookmarkEnd w:id="2"/>
      <w:r>
        <w:rPr>
          <w:rFonts w:hint="default" w:ascii="Arial" w:hAnsi="Arial" w:cs="Arial"/>
          <w:sz w:val="24"/>
          <w:szCs w:val="24"/>
        </w:rPr>
        <w:t>二号坑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  <w:color w:val="666666"/>
          <w:sz w:val="14"/>
          <w:szCs w:val="14"/>
          <w:shd w:val="clear" w:fill="FFFFFF"/>
        </w:rPr>
      </w:pPr>
      <w:r>
        <w:rPr>
          <w:rFonts w:hint="default" w:ascii="Arial" w:hAnsi="Arial" w:cs="Arial"/>
          <w:color w:val="3366CC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571625"/>
            <wp:effectExtent l="0" t="0" r="7620" b="13335"/>
            <wp:docPr id="1" name="图片 2" descr="秦始皇兵马俑博物馆的二号坑">
              <a:hlinkClick xmlns:a="http://schemas.openxmlformats.org/drawingml/2006/main" r:id="rId6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秦始皇兵马俑博物馆的二号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color w:val="666666"/>
          <w:sz w:val="14"/>
          <w:szCs w:val="14"/>
          <w:shd w:val="clear" w:fill="FFFFFF"/>
        </w:rPr>
        <w:t>秦始皇兵马俑博物馆的二号坑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二号坑在一号坑北侧，平面略呈曲尺形，1976年发现，位于一号坑北侧约20米处，是秦俑坑中的精华，二号坑的发现揭开了古代军阵之谜。东西最长处96米，南北最宽处84米，深约5米，面积约6000平方米，四个单元组成：第一单元即东边突出部分由持弓驽的跪式和立式驽兵俑组成；第二单元即俑坑南半部由驷马战车组成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"https://baike.sogou.com/lemma/ShowInnerLink.htm?lemmaId=74013390&amp;ss_c=ssc.citiao.link"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车兵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方阵；第三单 元即俑坑中部车徒结合，由车、步、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"https://baike.sogou.com/lemma/ShowInnerLink.htm?lemmaId=6325&amp;ss_c=ssc.citiao.link"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骑兵俑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混合编制组成长方阵；第四单元即俑坑北半部由众多骑兵组成的长方阵。四个方阵有机组合，由战车、骑兵、弩兵混合编组，进可以攻。退可以守，严整有序，无懈可击。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3" w:name="para6"/>
      <w:bookmarkEnd w:id="3"/>
      <w:r>
        <w:rPr>
          <w:rFonts w:hint="default" w:ascii="Arial" w:hAnsi="Arial" w:cs="Arial"/>
          <w:sz w:val="24"/>
          <w:szCs w:val="24"/>
        </w:rPr>
        <w:t>三号坑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420"/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三号坑在一号坑西北，成凹字形，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"https://baike.sogou.com/lemma/ShowInnerLink.htm?lemmaId=8259566&amp;ss_c=ssc.citiao.link" \t "https://baike.sogou.com/_blank" </w:instrTex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t>武士俑</w:t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按夹道的环卫队形排列，象征古代的军幕，是军阵的指挥系统。1976年发现，1987年开放，规模最小，与一号坑距25米，东距二号坑约120米，三个坑呈“品”字状排列。它东西宽17.6米，南北长21.4米，平面结构“凹”字状，深5.2--5.4米，面积524平方米，仅相当于一号坑面积的3.6%，二号坑面积的6.7%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rPr>
          <w:rFonts w:hint="eastAsia" w:ascii="宋体" w:hAnsi="宋体" w:eastAsia="宋体" w:cs="宋体"/>
          <w:sz w:val="24"/>
          <w:szCs w:val="24"/>
        </w:rPr>
      </w:pPr>
      <w:bookmarkStart w:id="4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3670" cy="2752725"/>
            <wp:effectExtent l="0" t="0" r="8890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4175" cy="3038475"/>
            <wp:effectExtent l="0" t="0" r="6985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8" w:beforeAutospacing="0" w:after="180" w:afterAutospacing="0" w:line="432" w:lineRule="atLeast"/>
        <w:ind w:left="0" w:right="120"/>
        <w:rPr>
          <w:rFonts w:hint="default" w:ascii="Arial" w:hAnsi="Arial" w:cs="Arial"/>
          <w:color w:val="7486C6"/>
          <w:sz w:val="26"/>
          <w:szCs w:val="26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21800"/>
    <w:rsid w:val="79D7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hyperlink" Target="https://baike.sogou.com/PicBooklet.v?relateImageGroupIds=3156094,3156095,3156096,3156097,3156098,3156099,3156100,3156101,3156102,3156103,3156104%26lemmaId=4956701%26now=https:/pic.baike.soso.com/ugc/baikepic2/1689/20170721144632-415712213.jpg/0%26type=1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sogou.com/PicBooklet.v?imageGroupId=3156095%26relateImageGroupIds=3156094,3156095,3156096,3156097,3156098,3156099,3156100,3156101,3156102,3156103,3156104%26lemmaId=495670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2021-05-01T09:11:00Z</dcterms:created>
  <dc:creator>menglijun</dc:creator>
  <cp:lastModifiedBy>menglijun</cp:lastModifiedBy>
  <dcterms:modified xsi:type="dcterms:W3CDTF">2021-05-01T11:17:56Z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E0D8E64A88D94DA5985E152CC9777C4D</vt:lpwstr>
  </property>
</Properties>
</file>