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9" w:afterLines="50" w:afterAutospacing="0"/>
        <w:rPr>
          <w:rFonts w:hint="eastAsia"/>
          <w:b/>
          <w:bCs/>
          <w:sz w:val="28"/>
          <w:szCs w:val="36"/>
          <w:lang w:val="en-US" w:eastAsia="zh-CN"/>
        </w:rPr>
      </w:pPr>
      <w:r>
        <w:rPr>
          <w:rFonts w:hint="eastAsia"/>
          <w:b/>
          <w:bCs/>
          <w:sz w:val="28"/>
          <w:szCs w:val="36"/>
          <w:lang w:val="en-US" w:eastAsia="zh-CN"/>
        </w:rPr>
        <w:t>大唐芙蓉园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西安大唐芙蓉园是中国第一个全方位展示盛唐风貌的大型皇家园林式文化主题公园，</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"https://baike.sogou.com/lemma/ShowInnerLink.htm?lemmaId=75652014&amp;ss_c=ssc.citiao.link" \t "https://baike.sogou.com/_blank"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国家5A级旅游景区</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，位于西安市城南的曲江开发区，于2004年建成。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rPr>
          <w:rFonts w:hint="default" w:ascii="Arial" w:hAnsi="Arial" w:cs="Arial"/>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西安大唐芙蓉园内有</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"https://baike.sogou.com/lemma/ShowInnerLink.htm?lemmaId=21038480&amp;ss_c=ssc.citiao.link" \t "https://baike.sogou.com/_blank"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紫云楼</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"https://baike.sogou.com/lemma/ShowInnerLink.htm?lemmaId=76041742&amp;ss_c=ssc.citiao.link" \t "https://baike.sogou.com/_blank"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御宴宫</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、唐市等仿古建筑，还有全球最大户外香化工程和全球最大的</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"https://baike.sogou.com/lemma/ShowInnerLink.htm?lemmaId=4568141&amp;ss_c=ssc.citiao.link" \t "https://baike.sogou.com/_blank"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水幕电影</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表演，晚上的芙蓉园华灯齐上，更显繁华。</w:t>
      </w:r>
      <w:bookmarkStart w:id="0" w:name="para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rPr>
          <w:rFonts w:hint="eastAsia" w:ascii="Arial" w:hAnsi="Arial" w:cs="Arial"/>
          <w:i w:val="0"/>
          <w:iCs w:val="0"/>
          <w:caps w:val="0"/>
          <w:color w:val="7486C6"/>
          <w:spacing w:val="0"/>
          <w:sz w:val="26"/>
          <w:szCs w:val="26"/>
          <w:u w:val="none"/>
          <w:shd w:val="clear" w:fill="FFFFFF"/>
          <w:lang w:eastAsia="zh-CN"/>
        </w:rPr>
      </w:pPr>
      <w:r>
        <w:rPr>
          <w:rFonts w:hint="default" w:asciiTheme="minorHAnsi" w:hAnsiTheme="minorHAnsi" w:eastAsiaTheme="minorEastAsia" w:cstheme="minorBidi"/>
          <w:b/>
          <w:bCs/>
          <w:kern w:val="2"/>
          <w:sz w:val="22"/>
          <w:szCs w:val="28"/>
          <w:lang w:val="en-US" w:eastAsia="zh-CN" w:bidi="ar-SA"/>
        </w:rPr>
        <w:t>主要景区</w:t>
      </w:r>
      <w:bookmarkEnd w:id="0"/>
      <w:r>
        <w:rPr>
          <w:rFonts w:hint="eastAsia" w:asciiTheme="minorHAnsi" w:hAnsiTheme="minorHAnsi" w:eastAsiaTheme="minorEastAsia" w:cstheme="minorBidi"/>
          <w:b/>
          <w:bCs/>
          <w:kern w:val="2"/>
          <w:sz w:val="22"/>
          <w:szCs w:val="28"/>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288" w:lineRule="atLeast"/>
        <w:ind w:left="239" w:leftChars="114" w:right="0" w:firstLine="241" w:firstLineChars="100"/>
        <w:rPr>
          <w:rFonts w:hint="eastAsia" w:cs="宋体"/>
          <w:sz w:val="24"/>
          <w:szCs w:val="24"/>
          <w:lang w:val="en-US" w:eastAsia="zh-CN"/>
        </w:rPr>
      </w:pPr>
      <w:r>
        <w:rPr>
          <w:rFonts w:ascii="宋体" w:hAnsi="宋体" w:eastAsia="宋体" w:cs="宋体"/>
          <w:sz w:val="24"/>
          <w:szCs w:val="24"/>
        </w:rPr>
        <w:drawing>
          <wp:inline distT="0" distB="0" distL="114300" distR="114300">
            <wp:extent cx="3964305" cy="2279015"/>
            <wp:effectExtent l="0" t="0" r="1333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64305" cy="227901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18"/>
          <w:szCs w:val="18"/>
          <w:shd w:val="clear" w:fill="FFFFFF"/>
        </w:rPr>
        <w:drawing>
          <wp:anchor distT="0" distB="0" distL="114300" distR="114300" simplePos="0" relativeHeight="251659264" behindDoc="0" locked="0" layoutInCell="1" allowOverlap="1">
            <wp:simplePos x="0" y="0"/>
            <wp:positionH relativeFrom="column">
              <wp:posOffset>285115</wp:posOffset>
            </wp:positionH>
            <wp:positionV relativeFrom="paragraph">
              <wp:posOffset>99060</wp:posOffset>
            </wp:positionV>
            <wp:extent cx="4002405" cy="2330450"/>
            <wp:effectExtent l="0" t="0" r="5715" b="127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02405" cy="2330450"/>
                    </a:xfrm>
                    <a:prstGeom prst="rect">
                      <a:avLst/>
                    </a:prstGeom>
                    <a:noFill/>
                    <a:ln w="9525">
                      <a:noFill/>
                    </a:ln>
                  </pic:spPr>
                </pic:pic>
              </a:graphicData>
            </a:graphic>
          </wp:anchor>
        </w:drawing>
      </w:r>
      <w:r>
        <w:rPr>
          <w:rFonts w:hint="eastAsia" w:cs="宋体"/>
          <w:sz w:val="24"/>
          <w:szCs w:val="24"/>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288" w:lineRule="atLeast"/>
        <w:ind w:right="0"/>
        <w:rPr>
          <w:rFonts w:hint="eastAsia" w:ascii="宋体" w:hAnsi="宋体" w:eastAsia="宋体" w:cs="宋体"/>
          <w:b w:val="0"/>
          <w:bCs w:val="0"/>
          <w:i w:val="0"/>
          <w:iCs w:val="0"/>
          <w:caps w:val="0"/>
          <w:color w:val="333333"/>
          <w:spacing w:val="0"/>
          <w:sz w:val="21"/>
          <w:szCs w:val="21"/>
          <w:shd w:val="clear" w:fill="FFFFFF"/>
          <w:lang w:val="en-US" w:eastAsia="zh-CN"/>
        </w:rPr>
      </w:pPr>
      <w:r>
        <w:rPr>
          <w:rFonts w:hint="eastAsia" w:cs="宋体"/>
          <w:sz w:val="24"/>
          <w:szCs w:val="24"/>
          <w:lang w:val="en-US" w:eastAsia="zh-CN"/>
        </w:rPr>
        <w:t xml:space="preserve">   </w:t>
      </w:r>
      <w:r>
        <w:rPr>
          <w:rFonts w:hint="default" w:ascii="宋体" w:hAnsi="宋体" w:eastAsia="宋体" w:cs="宋体"/>
          <w:b w:val="0"/>
          <w:bCs w:val="0"/>
          <w:i w:val="0"/>
          <w:iCs w:val="0"/>
          <w:caps w:val="0"/>
          <w:color w:val="333333"/>
          <w:spacing w:val="0"/>
          <w:sz w:val="21"/>
          <w:szCs w:val="21"/>
          <w:shd w:val="clear" w:fill="FFFFFF"/>
          <w:lang w:val="en-US" w:eastAsia="zh-CN"/>
        </w:rPr>
        <w:t>帝王文化区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水秀表演区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歌舞文化区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饮食文化区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民俗文化区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女性文化区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品茶文化区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科举文化区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诗歌文化区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外交文化区</w:t>
      </w:r>
      <w:r>
        <w:rPr>
          <w:rFonts w:hint="eastAsia" w:ascii="宋体" w:hAnsi="宋体" w:eastAsia="宋体" w:cs="宋体"/>
          <w:b w:val="0"/>
          <w:bCs w:val="0"/>
          <w:i w:val="0"/>
          <w:iCs w:val="0"/>
          <w:caps w:val="0"/>
          <w:color w:val="333333"/>
          <w:spacing w:val="0"/>
          <w:sz w:val="21"/>
          <w:szCs w:val="21"/>
          <w:shd w:val="clear" w:fill="FFFFFF"/>
          <w:lang w:val="en-US" w:eastAsia="zh-CN"/>
        </w:rPr>
        <w:t>，</w:t>
      </w:r>
      <w:r>
        <w:rPr>
          <w:rFonts w:hint="default" w:ascii="宋体" w:hAnsi="宋体" w:eastAsia="宋体" w:cs="宋体"/>
          <w:b w:val="0"/>
          <w:bCs w:val="0"/>
          <w:i w:val="0"/>
          <w:iCs w:val="0"/>
          <w:caps w:val="0"/>
          <w:color w:val="333333"/>
          <w:spacing w:val="0"/>
          <w:sz w:val="21"/>
          <w:szCs w:val="21"/>
          <w:shd w:val="clear" w:fill="FFFFFF"/>
          <w:lang w:val="en-US" w:eastAsia="zh-CN"/>
        </w:rPr>
        <w:t>儿童娱乐区</w:t>
      </w:r>
      <w:r>
        <w:rPr>
          <w:rFonts w:hint="eastAsia" w:ascii="宋体" w:hAnsi="宋体" w:eastAsia="宋体" w:cs="宋体"/>
          <w:b w:val="0"/>
          <w:bCs w:val="0"/>
          <w:i w:val="0"/>
          <w:iCs w:val="0"/>
          <w:caps w:val="0"/>
          <w:color w:val="333333"/>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default" w:asciiTheme="minorHAnsi" w:hAnsiTheme="minorHAnsi" w:eastAsiaTheme="minorEastAsia" w:cstheme="minorBidi"/>
          <w:b/>
          <w:bCs/>
          <w:kern w:val="2"/>
          <w:sz w:val="22"/>
          <w:szCs w:val="28"/>
          <w:lang w:val="en-US" w:eastAsia="zh-CN" w:bidi="ar-SA"/>
        </w:rPr>
      </w:pPr>
      <w:bookmarkStart w:id="1" w:name="para15"/>
      <w:r>
        <w:rPr>
          <w:rFonts w:hint="default" w:asciiTheme="minorHAnsi" w:hAnsiTheme="minorHAnsi" w:eastAsiaTheme="minorEastAsia" w:cstheme="minorBidi"/>
          <w:b/>
          <w:bCs/>
          <w:kern w:val="2"/>
          <w:sz w:val="22"/>
          <w:szCs w:val="28"/>
          <w:lang w:val="en-US" w:eastAsia="zh-CN" w:bidi="ar-SA"/>
        </w:rPr>
        <w:t>历史文化</w:t>
      </w:r>
      <w:bookmarkEnd w:id="1"/>
      <w:r>
        <w:rPr>
          <w:rFonts w:hint="eastAsia" w:cstheme="minorBidi"/>
          <w:b/>
          <w:bCs/>
          <w:kern w:val="2"/>
          <w:sz w:val="22"/>
          <w:szCs w:val="28"/>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288" w:lineRule="atLeast"/>
        <w:ind w:left="0" w:right="0" w:firstLine="422" w:firstLineChars="200"/>
        <w:rPr>
          <w:rFonts w:hint="eastAsia" w:ascii="Arial" w:hAnsi="Arial" w:eastAsia="宋体" w:cs="Arial"/>
          <w:i w:val="0"/>
          <w:iCs w:val="0"/>
          <w:caps w:val="0"/>
          <w:color w:val="333333"/>
          <w:spacing w:val="0"/>
          <w:sz w:val="21"/>
          <w:szCs w:val="21"/>
          <w:lang w:eastAsia="zh-CN"/>
        </w:rPr>
      </w:pPr>
      <w:r>
        <w:rPr>
          <w:rFonts w:hint="eastAsia" w:ascii="Arial" w:hAnsi="Arial" w:cs="Arial"/>
          <w:i w:val="0"/>
          <w:iCs w:val="0"/>
          <w:caps w:val="0"/>
          <w:color w:val="333333"/>
          <w:spacing w:val="0"/>
          <w:sz w:val="21"/>
          <w:szCs w:val="21"/>
          <w:shd w:val="clear" w:fill="FFFFFF"/>
          <w:lang w:eastAsia="zh-CN"/>
        </w:rPr>
        <w:t>（</w:t>
      </w:r>
      <w:r>
        <w:rPr>
          <w:rFonts w:hint="eastAsia" w:ascii="Arial" w:hAnsi="Arial" w:cs="Arial"/>
          <w:i w:val="0"/>
          <w:iCs w:val="0"/>
          <w:caps w:val="0"/>
          <w:color w:val="333333"/>
          <w:spacing w:val="0"/>
          <w:sz w:val="21"/>
          <w:szCs w:val="21"/>
          <w:shd w:val="clear" w:fill="FFFFFF"/>
          <w:lang w:val="en-US" w:eastAsia="zh-CN"/>
        </w:rPr>
        <w:t>一</w:t>
      </w:r>
      <w:r>
        <w:rPr>
          <w:rFonts w:hint="eastAsia" w:ascii="Arial" w:hAnsi="Arial" w:cs="Arial"/>
          <w:i w:val="0"/>
          <w:iCs w:val="0"/>
          <w:caps w:val="0"/>
          <w:color w:val="333333"/>
          <w:spacing w:val="0"/>
          <w:sz w:val="21"/>
          <w:szCs w:val="21"/>
          <w:shd w:val="clear" w:fill="FFFFFF"/>
          <w:lang w:eastAsia="zh-CN"/>
        </w:rPr>
        <w:t>）</w:t>
      </w:r>
      <w:r>
        <w:rPr>
          <w:rFonts w:hint="default" w:ascii="Arial" w:hAnsi="Arial" w:cs="Arial"/>
          <w:i w:val="0"/>
          <w:iCs w:val="0"/>
          <w:caps w:val="0"/>
          <w:color w:val="333333"/>
          <w:spacing w:val="0"/>
          <w:sz w:val="21"/>
          <w:szCs w:val="21"/>
          <w:shd w:val="clear" w:fill="FFFFFF"/>
        </w:rPr>
        <w:t>芙蓉轶事</w:t>
      </w:r>
      <w:r>
        <w:rPr>
          <w:rFonts w:hint="eastAsia" w:ascii="Arial" w:hAnsi="Arial" w:cs="Arial"/>
          <w:i w:val="0"/>
          <w:iCs w:val="0"/>
          <w:caps w:val="0"/>
          <w:color w:val="333333"/>
          <w:spacing w:val="0"/>
          <w:sz w:val="21"/>
          <w:szCs w:val="21"/>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ascii="Arial" w:hAnsi="Arial" w:cs="Arial"/>
          <w:sz w:val="21"/>
          <w:szCs w:val="21"/>
        </w:rPr>
      </w:pPr>
      <w:r>
        <w:rPr>
          <w:rFonts w:hint="default" w:ascii="Arial" w:hAnsi="Arial" w:cs="Arial"/>
          <w:b/>
          <w:bCs/>
          <w:i w:val="0"/>
          <w:iCs w:val="0"/>
          <w:sz w:val="21"/>
          <w:szCs w:val="21"/>
        </w:rPr>
        <w:t>玄宗插花赏苏颋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t>皇帝芙蓉园游宴时，赋诗成为时尚，每有好诗不仅可以得到皇上的嘉奖，同僚的羡慕，而且马上传遍长安朝野，变得妇孺皆知。《开元天宝遗事·天宝下》记载这样一些趣事：“长安春时，盛于游赏，园林树木无闲地。故学士苏颋《应制》云：飞埃结红雾，游盖飘青云。帝览之嘉赏焉，遂以御花亲插颋之巾上，时人荣之。”说苏颋随玄宗皇帝春游芙蓉园，在</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"https://baike.sogou.com/lemma/ShowInnerLink.htm?lemmaId=21038480&amp;ss_c=ssc.citiao.link"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紫云楼</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观赏万民游曲江盛景，但见尘埃轻飘与烟水红花相映，结成红雾，游人幄帐成片，彩绸飘扬无边无际直接青云。于是，用诗表现了出来，深得上皇之心，得到了玄宗亲自插花的嘉赏。</w:t>
      </w:r>
      <w:bookmarkStart w:id="2" w:name="ref_3"/>
      <w:bookmarkStart w:id="5" w:name="_GoBack"/>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sz w:val="21"/>
          <w:szCs w:val="21"/>
        </w:rPr>
      </w:pPr>
      <w:r>
        <w:rPr>
          <w:rFonts w:hint="default" w:ascii="Arial" w:hAnsi="Arial" w:cs="Arial"/>
          <w:b/>
          <w:bCs/>
          <w:i w:val="0"/>
          <w:iCs w:val="0"/>
          <w:sz w:val="21"/>
          <w:szCs w:val="21"/>
        </w:rPr>
        <w:t>芙蓉阙下樱桃宴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"https://baike.sogou.com/lemma/ShowInnerLink.htm?lemmaId=40920&amp;ss_c=ssc.citiao.link"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王维</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"https://baike.sogou.com/lemma/ShowInnerLink.htm?lemmaId=72919984&amp;ss_c=ssc.citiao.link"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敕赐百官樱桃</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》诗曰：“芙蓉阙下会</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"https://baike.sogou.com/lemma/ShowInnerLink.htm?lemmaId=181330070&amp;ss_c=ssc.citiao.link"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千官</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，紫禁</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"https://baike.sogou.com/lemma/ShowInnerLink.htm?lemmaId=180912478&amp;ss_c=ssc.citiao.link"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朱樱</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出上兰。才是寝园春荐后，非关御苑鸟衔残。归鞍竞带青丝笼，中使频倾赤玉盘。饱食不须愁内热，大官还有蔗浆寒。”据考，此诗写于天宝十一年（752年），樱桃宴在每年的四月一日举行，皇帝禁苑的樱桃是新年最先成熟的水果，皇帝荐祖 后大摆樱桃宴，遍赐群臣。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t>“芙蓉园中樱桃宴”给人留下了深刻印象，唐代诗人</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"https://baike.sogou.com/lemma/ShowInnerLink.htm?lemmaId=56736691&amp;ss_c=ssc.citiao.link"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丘丹</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在回忆长安的四月时，就特别歌咏到这件事：“忆长安，四月时：南郊万乘旌旗。尝酙玉卮更献，含桃丝笼交驰。芳草落花无限，金张许史相随。”南郊即是南苑，指芙蓉园。在四月初一这一天，皇帝率百官千骑，来南郊芙蓉园赐宴，盛满美酒的玉杯连续敬献，装有新鲜樱桃的丝笼不断送来。在这芳草铺地落英缤纷的时节，君臣尝新饮宴，令人难忘，是唐代诗人忆长安四月时最先想到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b/>
          <w:bCs/>
          <w:i w:val="0"/>
          <w:iCs w:val="0"/>
          <w:sz w:val="21"/>
          <w:szCs w:val="21"/>
        </w:rPr>
      </w:pPr>
      <w:r>
        <w:rPr>
          <w:rFonts w:hint="default" w:ascii="Arial" w:hAnsi="Arial" w:cs="Arial"/>
          <w:b/>
          <w:bCs/>
          <w:i w:val="0"/>
          <w:iCs w:val="0"/>
          <w:sz w:val="21"/>
          <w:szCs w:val="21"/>
        </w:rPr>
        <w:t>芙蓉园中看花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t>从</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"https://baike.sogou.com/lemma/ShowInnerLink.htm?lemmaId=21016&amp;ss_c=ssc.citiao.link"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唐玄宗</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时代开始，“芙蓉园中看花”——皇帝游幸芙蓉园成为一种经常性的活动，春夏秋三季似乎每季都有，尤其是在二、三、四三个月中，更形成了基本固定的游赏日期。二月一日</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"https://baike.sogou.com/lemma/ShowInnerLink.htm?lemmaId=7121203&amp;ss_c=ssc.citiao.link"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中和节</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，皇帝驾幸芙蓉园，欣赏早春之景；三月三日</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"https://baike.sogou.com/lemma/ShowInnerLink.htm?lemmaId=172560&amp;ss_c=ssc.citiao.link"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上巳节</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是曲江胜游的高潮，皇帝此时登临芙蓉园紫云楼，观百官、万民同乐之景；四月一日的樱桃宴也多在芙蓉园内举行。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jc w:val="left"/>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21"/>
          <w:szCs w:val="21"/>
          <w:shd w:val="clear" w:fill="FFFFFF"/>
        </w:rPr>
        <w:t>皇帝游幸芙蓉园都是从东垣夹城潜行来回的，外面的人不能看到皇帝的游赏队伍，只能听见那轰隆隆的车辇声音，还可以闻见从夹城中飘过来的大批嫔妃宫女留下的阵阵香气。杜甫《</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"https://baike.sogou.com/lemma/ShowInnerLink.htm?lemmaId=7989430&amp;ss_c=ssc.citiao.link"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乐游园歌</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》诗曰：“青春波浪芙蓉园，白日雷霆夹城仗”，描写的是前者；杜牧《长安杂题》诗云：“南苑芳草眠锦雉，夹城云暖下霓旄，六飞南幸芙蓉园，十里飘香入夹城”，说的是后者。</w:t>
      </w:r>
      <w:bookmarkEnd w:id="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jc w:val="left"/>
        <w:rPr>
          <w:rFonts w:hint="default" w:ascii="Arial" w:hAnsi="Arial" w:cs="Arial"/>
          <w:sz w:val="24"/>
          <w:szCs w:val="24"/>
        </w:rPr>
      </w:pPr>
      <w:bookmarkStart w:id="3" w:name="para17"/>
      <w:bookmarkEnd w:id="3"/>
      <w:r>
        <w:rPr>
          <w:rFonts w:hint="eastAsia" w:cstheme="minorBidi"/>
          <w:b/>
          <w:bCs/>
          <w:kern w:val="2"/>
          <w:sz w:val="22"/>
          <w:szCs w:val="28"/>
          <w:lang w:val="en-US" w:eastAsia="zh-CN" w:bidi="ar-SA"/>
        </w:rPr>
        <w:t>（二）</w:t>
      </w:r>
      <w:r>
        <w:rPr>
          <w:rFonts w:hint="default" w:asciiTheme="minorHAnsi" w:hAnsiTheme="minorHAnsi" w:eastAsiaTheme="minorEastAsia" w:cstheme="minorBidi"/>
          <w:b/>
          <w:bCs/>
          <w:kern w:val="2"/>
          <w:sz w:val="22"/>
          <w:szCs w:val="28"/>
          <w:lang w:val="en-US" w:eastAsia="zh-CN" w:bidi="ar-SA"/>
        </w:rPr>
        <w:t>历史典故</w:t>
      </w:r>
      <w:r>
        <w:rPr>
          <w:rFonts w:hint="eastAsia" w:cstheme="minorBidi"/>
          <w:b/>
          <w:bCs/>
          <w:kern w:val="2"/>
          <w:sz w:val="22"/>
          <w:szCs w:val="28"/>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b/>
          <w:bCs/>
          <w:i w:val="0"/>
          <w:iCs w:val="0"/>
          <w:sz w:val="21"/>
          <w:szCs w:val="21"/>
        </w:rPr>
      </w:pPr>
      <w:r>
        <w:rPr>
          <w:rFonts w:hint="default" w:ascii="Arial" w:hAnsi="Arial" w:cs="Arial"/>
          <w:b/>
          <w:bCs/>
          <w:i w:val="0"/>
          <w:iCs w:val="0"/>
          <w:sz w:val="21"/>
          <w:szCs w:val="21"/>
        </w:rPr>
        <w:t>杏园探花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9" w:afterLines="5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t>杏园探花的故事源于唐代芙蓉园中的杏园，唐代及第进士参加吏部的关试后，要进行许多次的宴集，这许多次的宴集总称“关宴”，杏园探花宴是其中的重要活动之一。 进士发榜后，新科进士在杏园初次聚会，称为探花宴。杏园宴中的探花游戏，是由大家推选两名年轻英俊的进士充当探花使，由他们骑马遍游曲江附近乃至长安各大名园，去寻觅新鲜的名花，并采摘回来供大家欣赏。</w:t>
      </w:r>
      <w:bookmarkStart w:id="4" w:name="ref_4"/>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line="288" w:lineRule="atLeast"/>
        <w:ind w:left="0" w:right="0" w:firstLine="420"/>
        <w:rPr>
          <w:rFonts w:hint="default" w:ascii="Arial" w:hAnsi="Arial" w:cs="Arial"/>
          <w:b/>
          <w:bCs/>
          <w:i w:val="0"/>
          <w:iCs w:val="0"/>
          <w:sz w:val="21"/>
          <w:szCs w:val="21"/>
        </w:rPr>
      </w:pPr>
      <w:r>
        <w:rPr>
          <w:rFonts w:hint="default" w:ascii="Arial" w:hAnsi="Arial" w:cs="Arial"/>
          <w:b/>
          <w:bCs/>
          <w:i w:val="0"/>
          <w:iCs w:val="0"/>
          <w:sz w:val="21"/>
          <w:szCs w:val="21"/>
        </w:rPr>
        <w:t>曲江流饮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r>
        <w:rPr>
          <w:rFonts w:hint="default" w:ascii="宋体" w:hAnsi="宋体" w:eastAsia="宋体" w:cs="宋体"/>
          <w:i w:val="0"/>
          <w:iCs w:val="0"/>
          <w:caps w:val="0"/>
          <w:color w:val="333333"/>
          <w:spacing w:val="0"/>
          <w:sz w:val="21"/>
          <w:szCs w:val="21"/>
          <w:shd w:val="clear" w:fill="FFFFFF"/>
        </w:rPr>
        <w:t>在西安碑林，有一块刻于公元1680年（清康熙十九年）的碑石，刻诗描绘了当时</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"https://baike.sogou.com/lemma/ShowInnerLink.htm?lemmaId=48874&amp;ss_c=ssc.citiao.link"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长安八景</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之一曲江流饮的奇丽秀美。在唐政府选拔官员的科举考试中，进士考试是科举中最难的一科。除通过礼部每年春季举行的全国笔试外，还要经过几道测试才能踏上仕途。正所谓“三十老明经，五十少进士”，可见之难。“岁岁人人</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"https://baike.sogou.com/lemma/ShowInnerLink.htm?lemmaId=181073430&amp;ss_c=ssc.citiao.link"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来不得</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 ,曲江烟水杏园花”，而举子们一旦中第，对这样一件关乎个人、门庭荣辱的大事，自然是要好好庆祝一番的，庆祝的形式就是曲江大会，也称</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"https://baike.sogou.com/lemma/ShowInnerLink.htm?lemmaId=51487146&amp;ss_c=ssc.citiao.link"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曲江宴</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。又因举行宴会的地点一般都设在当代芙蓉园杏园曲江岸边的亭子中，所以也叫“杏园宴”。每逢上巳日（农历的三月三日），正赶上唐代新科进士正式放榜之后，踏着仲春的草色，踏青</w:t>
      </w:r>
      <w:r>
        <w:rPr>
          <w:rFonts w:hint="default" w:ascii="宋体" w:hAnsi="宋体" w:eastAsia="宋体" w:cs="宋体"/>
          <w:i w:val="0"/>
          <w:iCs w:val="0"/>
          <w:caps w:val="0"/>
          <w:color w:val="333333"/>
          <w:spacing w:val="0"/>
          <w:sz w:val="21"/>
          <w:szCs w:val="21"/>
          <w:shd w:val="clear" w:fill="FFFFFF"/>
        </w:rPr>
        <w:fldChar w:fldCharType="begin"/>
      </w:r>
      <w:r>
        <w:rPr>
          <w:rFonts w:hint="default" w:ascii="宋体" w:hAnsi="宋体" w:eastAsia="宋体" w:cs="宋体"/>
          <w:i w:val="0"/>
          <w:iCs w:val="0"/>
          <w:caps w:val="0"/>
          <w:color w:val="333333"/>
          <w:spacing w:val="0"/>
          <w:sz w:val="21"/>
          <w:szCs w:val="21"/>
          <w:shd w:val="clear" w:fill="FFFFFF"/>
        </w:rPr>
        <w:instrText xml:space="preserve"> HYPERLINK "https://baike.sogou.com/lemma/ShowInnerLink.htm?lemmaId=181203958&amp;ss_c=ssc.citiao.link" \t "https://baike.sogou.com/_blank" </w:instrText>
      </w:r>
      <w:r>
        <w:rPr>
          <w:rFonts w:hint="default" w:ascii="宋体" w:hAnsi="宋体" w:eastAsia="宋体" w:cs="宋体"/>
          <w:i w:val="0"/>
          <w:iCs w:val="0"/>
          <w:caps w:val="0"/>
          <w:color w:val="333333"/>
          <w:spacing w:val="0"/>
          <w:sz w:val="21"/>
          <w:szCs w:val="21"/>
          <w:shd w:val="clear" w:fill="FFFFFF"/>
        </w:rPr>
        <w:fldChar w:fldCharType="separate"/>
      </w:r>
      <w:r>
        <w:rPr>
          <w:rFonts w:hint="default" w:ascii="宋体" w:hAnsi="宋体" w:eastAsia="宋体" w:cs="宋体"/>
          <w:i w:val="0"/>
          <w:iCs w:val="0"/>
          <w:caps w:val="0"/>
          <w:color w:val="333333"/>
          <w:spacing w:val="0"/>
          <w:sz w:val="21"/>
          <w:szCs w:val="21"/>
          <w:shd w:val="clear" w:fill="FFFFFF"/>
        </w:rPr>
        <w:t>赏春</w:t>
      </w:r>
      <w:r>
        <w:rPr>
          <w:rFonts w:hint="default" w:ascii="宋体" w:hAnsi="宋体" w:eastAsia="宋体" w:cs="宋体"/>
          <w:i w:val="0"/>
          <w:iCs w:val="0"/>
          <w:caps w:val="0"/>
          <w:color w:val="333333"/>
          <w:spacing w:val="0"/>
          <w:sz w:val="21"/>
          <w:szCs w:val="21"/>
          <w:shd w:val="clear" w:fill="FFFFFF"/>
        </w:rPr>
        <w:fldChar w:fldCharType="end"/>
      </w:r>
      <w:r>
        <w:rPr>
          <w:rFonts w:hint="default" w:ascii="宋体" w:hAnsi="宋体" w:eastAsia="宋体" w:cs="宋体"/>
          <w:i w:val="0"/>
          <w:iCs w:val="0"/>
          <w:caps w:val="0"/>
          <w:color w:val="333333"/>
          <w:spacing w:val="0"/>
          <w:sz w:val="21"/>
          <w:szCs w:val="21"/>
          <w:shd w:val="clear" w:fill="FFFFFF"/>
        </w:rPr>
        <w:t> 阳光明媚。每当新科进士及第总要在这里乘兴作乐，放杯至盘上，放盘于曲流上随水转，按照古人“曲水流殇”的习俗，酒杯流至谁前谁就要执杯畅饮，并当场作诗，由众人对诗进行评比，称为“曲江流饮”。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default"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420"/>
        <w:jc w:val="left"/>
        <w:rPr>
          <w:rFonts w:hint="eastAsia" w:ascii="宋体" w:hAnsi="宋体" w:eastAsia="宋体" w:cs="宋体"/>
          <w:i w:val="0"/>
          <w:iCs w:val="0"/>
          <w:caps w:val="0"/>
          <w:color w:val="333333"/>
          <w:spacing w:val="0"/>
          <w:sz w:val="21"/>
          <w:szCs w:val="21"/>
          <w:shd w:val="clear" w:fill="FFFFFF"/>
          <w:lang w:eastAsia="zh-CN"/>
        </w:rPr>
      </w:pPr>
    </w:p>
    <w:p>
      <w:pPr>
        <w:rPr>
          <w:rFonts w:hint="default"/>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A363A"/>
    <w:rsid w:val="1DE745E5"/>
    <w:rsid w:val="1F124DC9"/>
    <w:rsid w:val="1F814C65"/>
    <w:rsid w:val="207B2490"/>
    <w:rsid w:val="244E5456"/>
    <w:rsid w:val="24D433FF"/>
    <w:rsid w:val="328D3E87"/>
    <w:rsid w:val="44300479"/>
    <w:rsid w:val="44A769E0"/>
    <w:rsid w:val="45D06EFB"/>
    <w:rsid w:val="52D33983"/>
    <w:rsid w:val="57CB0BAC"/>
    <w:rsid w:val="5BC16C5C"/>
    <w:rsid w:val="61465083"/>
    <w:rsid w:val="73A82CB7"/>
    <w:rsid w:val="73F9792E"/>
    <w:rsid w:val="78CD6FC2"/>
    <w:rsid w:val="7C3F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2021-05-01T14:06:00Z</dcterms:created>
  <dc:creator>menglijun</dc:creator>
  <cp:lastModifiedBy>menglijun</cp:lastModifiedBy>
  <dcterms:modified xsi:type="dcterms:W3CDTF">2021-05-02T11:04:46Z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60C6771BF8AE454CB4C635BE64304AD2</vt:lpwstr>
  </property>
</Properties>
</file>