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11430000</wp:posOffset>
            </wp:positionH>
            <wp:positionV relativeFrom="topMargin">
              <wp:posOffset>11976100</wp:posOffset>
            </wp:positionV>
            <wp:extent cx="279400" cy="457200"/>
            <wp:effectExtent l="0" t="0" r="6350" b="0"/>
            <wp:wrapNone/>
            <wp:docPr id="100010" name="图片 100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0" name="图片 1000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</w:rPr>
        <w:t>地理参考答案</w:t>
      </w:r>
    </w:p>
    <w:p>
      <w:pPr>
        <w:rPr>
          <w:rFonts w:ascii="Times New Roman" w:hAnsi="Times New Roman"/>
          <w:sz w:val="24"/>
        </w:rPr>
      </w:pP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一、单项选择题</w:t>
      </w:r>
    </w:p>
    <w:tbl>
      <w:tblPr>
        <w:tblStyle w:val="5"/>
        <w:tblW w:w="7680" w:type="dxa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</w:t>
            </w:r>
          </w:p>
        </w:tc>
        <w:tc>
          <w:tcPr>
            <w:tcW w:w="9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3</w:t>
            </w:r>
          </w:p>
        </w:tc>
        <w:tc>
          <w:tcPr>
            <w:tcW w:w="9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4</w:t>
            </w:r>
          </w:p>
        </w:tc>
        <w:tc>
          <w:tcPr>
            <w:tcW w:w="9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5</w:t>
            </w:r>
          </w:p>
        </w:tc>
        <w:tc>
          <w:tcPr>
            <w:tcW w:w="9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6</w:t>
            </w:r>
          </w:p>
        </w:tc>
        <w:tc>
          <w:tcPr>
            <w:tcW w:w="9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7</w:t>
            </w:r>
          </w:p>
        </w:tc>
        <w:tc>
          <w:tcPr>
            <w:tcW w:w="9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8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9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A</w:t>
            </w:r>
          </w:p>
        </w:tc>
        <w:tc>
          <w:tcPr>
            <w:tcW w:w="9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B</w:t>
            </w:r>
          </w:p>
        </w:tc>
        <w:tc>
          <w:tcPr>
            <w:tcW w:w="9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C</w:t>
            </w:r>
          </w:p>
        </w:tc>
        <w:tc>
          <w:tcPr>
            <w:tcW w:w="9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D</w:t>
            </w:r>
          </w:p>
        </w:tc>
        <w:tc>
          <w:tcPr>
            <w:tcW w:w="9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A</w:t>
            </w:r>
          </w:p>
        </w:tc>
        <w:tc>
          <w:tcPr>
            <w:tcW w:w="9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C</w:t>
            </w:r>
          </w:p>
        </w:tc>
        <w:tc>
          <w:tcPr>
            <w:tcW w:w="9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B</w:t>
            </w:r>
          </w:p>
        </w:tc>
        <w:tc>
          <w:tcPr>
            <w:tcW w:w="9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A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9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13</w:t>
            </w:r>
          </w:p>
        </w:tc>
        <w:tc>
          <w:tcPr>
            <w:tcW w:w="9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16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9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C</w:t>
            </w:r>
          </w:p>
        </w:tc>
        <w:tc>
          <w:tcPr>
            <w:tcW w:w="9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D</w:t>
            </w:r>
          </w:p>
        </w:tc>
        <w:tc>
          <w:tcPr>
            <w:tcW w:w="9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B</w:t>
            </w:r>
          </w:p>
        </w:tc>
        <w:tc>
          <w:tcPr>
            <w:tcW w:w="9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D</w:t>
            </w:r>
          </w:p>
        </w:tc>
        <w:tc>
          <w:tcPr>
            <w:tcW w:w="9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C</w:t>
            </w:r>
          </w:p>
        </w:tc>
        <w:tc>
          <w:tcPr>
            <w:tcW w:w="9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A</w:t>
            </w:r>
          </w:p>
        </w:tc>
        <w:tc>
          <w:tcPr>
            <w:tcW w:w="9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B</w:t>
            </w:r>
          </w:p>
        </w:tc>
        <w:tc>
          <w:tcPr>
            <w:tcW w:w="9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C</w:t>
            </w:r>
          </w:p>
        </w:tc>
      </w:tr>
    </w:tbl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二、非选择题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17.（</w:t>
      </w:r>
      <w:r>
        <w:rPr>
          <w:rFonts w:hint="eastAsia" w:ascii="Times New Roman" w:hAnsi="Times New Roman"/>
          <w:sz w:val="24"/>
        </w:rPr>
        <w:t>1</w:t>
      </w:r>
      <w:r>
        <w:rPr>
          <w:rFonts w:ascii="Times New Roman" w:hAnsi="Times New Roman"/>
          <w:sz w:val="24"/>
        </w:rPr>
        <w:t>）利用稻田浅水环境养螺，提高空间和水资源的利用率；（</w:t>
      </w:r>
      <w:r>
        <w:rPr>
          <w:rFonts w:hint="eastAsia" w:ascii="Times New Roman" w:hAnsi="Times New Roman"/>
          <w:sz w:val="24"/>
        </w:rPr>
        <w:t>2分</w:t>
      </w:r>
      <w:r>
        <w:rPr>
          <w:rFonts w:ascii="Times New Roman" w:hAnsi="Times New Roman"/>
          <w:sz w:val="24"/>
        </w:rPr>
        <w:t>）稻田下形成荫蔽的环境，减弱光照降低水温，利于田螺的生长；（</w:t>
      </w:r>
      <w:r>
        <w:rPr>
          <w:rFonts w:hint="eastAsia" w:ascii="Times New Roman" w:hAnsi="Times New Roman"/>
          <w:sz w:val="24"/>
        </w:rPr>
        <w:t>2分</w:t>
      </w:r>
      <w:r>
        <w:rPr>
          <w:rFonts w:ascii="Times New Roman" w:hAnsi="Times New Roman"/>
          <w:sz w:val="24"/>
        </w:rPr>
        <w:t>）稻田里的杂草和生物为田螺提供了食物</w:t>
      </w:r>
      <w:r>
        <w:rPr>
          <w:rFonts w:hint="eastAsia" w:ascii="Times New Roman" w:hAnsi="Times New Roman"/>
          <w:sz w:val="24"/>
        </w:rPr>
        <w:t>；</w:t>
      </w:r>
      <w:r>
        <w:rPr>
          <w:rFonts w:ascii="Times New Roman" w:hAnsi="Times New Roman"/>
          <w:sz w:val="24"/>
        </w:rPr>
        <w:t>（</w:t>
      </w:r>
      <w:r>
        <w:rPr>
          <w:rFonts w:hint="eastAsia" w:ascii="Times New Roman" w:hAnsi="Times New Roman"/>
          <w:sz w:val="24"/>
        </w:rPr>
        <w:t>2分</w:t>
      </w:r>
      <w:r>
        <w:rPr>
          <w:rFonts w:ascii="Times New Roman" w:hAnsi="Times New Roman"/>
          <w:sz w:val="24"/>
        </w:rPr>
        <w:t>）</w:t>
      </w:r>
      <w:r>
        <w:rPr>
          <w:rFonts w:hint="eastAsia" w:ascii="Times New Roman" w:hAnsi="Times New Roman"/>
          <w:sz w:val="24"/>
        </w:rPr>
        <w:t>（任两点得4分）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田螺粪便为稻田提供优质肥料</w:t>
      </w:r>
      <w:r>
        <w:rPr>
          <w:rFonts w:hint="eastAsia" w:ascii="Times New Roman" w:hAnsi="Times New Roman"/>
          <w:sz w:val="24"/>
        </w:rPr>
        <w:t>；</w:t>
      </w:r>
      <w:r>
        <w:rPr>
          <w:rFonts w:ascii="Times New Roman" w:hAnsi="Times New Roman"/>
          <w:sz w:val="24"/>
        </w:rPr>
        <w:t>（</w:t>
      </w:r>
      <w:r>
        <w:rPr>
          <w:rFonts w:hint="eastAsia" w:ascii="Times New Roman" w:hAnsi="Times New Roman"/>
          <w:sz w:val="24"/>
        </w:rPr>
        <w:t>2分</w:t>
      </w:r>
      <w:r>
        <w:rPr>
          <w:rFonts w:ascii="Times New Roman" w:hAnsi="Times New Roman"/>
          <w:sz w:val="24"/>
        </w:rPr>
        <w:t>）田螺在泥土中活动还起到疏松土壤透气的作用。（</w:t>
      </w:r>
      <w:r>
        <w:rPr>
          <w:rFonts w:hint="eastAsia" w:ascii="Times New Roman" w:hAnsi="Times New Roman"/>
          <w:sz w:val="24"/>
        </w:rPr>
        <w:t>2分</w:t>
      </w:r>
      <w:r>
        <w:rPr>
          <w:rFonts w:ascii="Times New Roman" w:hAnsi="Times New Roman"/>
          <w:sz w:val="24"/>
        </w:rPr>
        <w:t>）</w:t>
      </w:r>
      <w:r>
        <w:rPr>
          <w:rFonts w:hint="eastAsia" w:ascii="Times New Roman" w:hAnsi="Times New Roman"/>
          <w:sz w:val="24"/>
        </w:rPr>
        <w:t>（任一点得</w:t>
      </w:r>
      <w:r>
        <w:rPr>
          <w:rFonts w:ascii="Times New Roman" w:hAnsi="Times New Roman"/>
          <w:sz w:val="24"/>
        </w:rPr>
        <w:t>2</w:t>
      </w:r>
      <w:r>
        <w:rPr>
          <w:rFonts w:hint="eastAsia" w:ascii="Times New Roman" w:hAnsi="Times New Roman"/>
          <w:sz w:val="24"/>
        </w:rPr>
        <w:t>分）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（2）</w:t>
      </w:r>
      <w:r>
        <w:rPr>
          <w:rFonts w:hint="eastAsia" w:ascii="Times New Roman" w:hAnsi="Times New Roman"/>
          <w:sz w:val="24"/>
        </w:rPr>
        <w:t>①</w:t>
      </w:r>
      <w:r>
        <w:rPr>
          <w:rFonts w:ascii="Times New Roman" w:hAnsi="Times New Roman"/>
          <w:sz w:val="24"/>
        </w:rPr>
        <w:t>以袋装螺蛳粉生产为龙头，对螺蛳粉进行深加工，延长产业链提高附加值，同时发展配料加工、包装生产等相关工业，推动了第二产业的发展；（</w:t>
      </w:r>
      <w:r>
        <w:rPr>
          <w:rFonts w:hint="eastAsia" w:ascii="Times New Roman" w:hAnsi="Times New Roman"/>
          <w:sz w:val="24"/>
        </w:rPr>
        <w:t>2分</w:t>
      </w:r>
      <w:r>
        <w:rPr>
          <w:rFonts w:ascii="Times New Roman" w:hAnsi="Times New Roman"/>
          <w:sz w:val="24"/>
        </w:rPr>
        <w:t>）</w:t>
      </w:r>
    </w:p>
    <w:p>
      <w:pPr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②</w:t>
      </w:r>
      <w:r>
        <w:rPr>
          <w:rFonts w:ascii="Times New Roman" w:hAnsi="Times New Roman"/>
          <w:sz w:val="24"/>
        </w:rPr>
        <w:t>第二产业带动配套服务业、物流储运、电子商务等的发展，推动第三产业协同发展。或深入挖掘螺蛳粉的文化内涵，带动以品牌餐饮、观光休闲、旅游购物等为主的第三产业的发展。（</w:t>
      </w:r>
      <w:r>
        <w:rPr>
          <w:rFonts w:hint="eastAsia" w:ascii="Times New Roman" w:hAnsi="Times New Roman"/>
          <w:sz w:val="24"/>
        </w:rPr>
        <w:t>2分</w:t>
      </w:r>
      <w:r>
        <w:rPr>
          <w:rFonts w:ascii="Times New Roman" w:hAnsi="Times New Roman"/>
          <w:sz w:val="24"/>
        </w:rPr>
        <w:t>）</w:t>
      </w:r>
    </w:p>
    <w:p>
      <w:pPr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③</w:t>
      </w:r>
      <w:r>
        <w:rPr>
          <w:rFonts w:ascii="Times New Roman" w:hAnsi="Times New Roman"/>
          <w:sz w:val="24"/>
        </w:rPr>
        <w:t>以第二产业推动稻、螺、竹笋等螺蛳粉原材料种养业的发展，推动第一产业的发展。（</w:t>
      </w:r>
      <w:r>
        <w:rPr>
          <w:rFonts w:hint="eastAsia" w:ascii="Times New Roman" w:hAnsi="Times New Roman"/>
          <w:sz w:val="24"/>
        </w:rPr>
        <w:t>2分</w:t>
      </w:r>
      <w:r>
        <w:rPr>
          <w:rFonts w:ascii="Times New Roman" w:hAnsi="Times New Roman"/>
          <w:sz w:val="24"/>
        </w:rPr>
        <w:t>）</w:t>
      </w:r>
    </w:p>
    <w:p>
      <w:pPr>
        <w:rPr>
          <w:rFonts w:ascii="Times New Roman" w:hAnsi="Times New Roman"/>
          <w:sz w:val="24"/>
        </w:rPr>
      </w:pPr>
      <w:bookmarkStart w:id="0" w:name="_Hlk117450464"/>
      <w:bookmarkEnd w:id="0"/>
      <w:r>
        <w:rPr>
          <w:rFonts w:hint="eastAsia" w:ascii="Times New Roman" w:hAnsi="Times New Roman"/>
          <w:sz w:val="24"/>
        </w:rPr>
        <w:t>1</w:t>
      </w:r>
      <w:r>
        <w:rPr>
          <w:rFonts w:ascii="Times New Roman" w:hAnsi="Times New Roman"/>
          <w:sz w:val="24"/>
        </w:rPr>
        <w:t>8.（1）丙河道上游在山区流淌，落差大流速快，强烈的下切侵蚀使河道不断加深；（</w:t>
      </w:r>
      <w:r>
        <w:rPr>
          <w:rFonts w:hint="eastAsia" w:ascii="Times New Roman" w:hAnsi="Times New Roman"/>
          <w:sz w:val="24"/>
        </w:rPr>
        <w:t>2分</w:t>
      </w:r>
      <w:r>
        <w:rPr>
          <w:rFonts w:ascii="Times New Roman" w:hAnsi="Times New Roman"/>
          <w:sz w:val="24"/>
        </w:rPr>
        <w:t>）溯源侵蚀使河道不断向源头方向增长；（</w:t>
      </w:r>
      <w:r>
        <w:rPr>
          <w:rFonts w:hint="eastAsia" w:ascii="Times New Roman" w:hAnsi="Times New Roman"/>
          <w:sz w:val="24"/>
        </w:rPr>
        <w:t>2分</w:t>
      </w:r>
      <w:r>
        <w:rPr>
          <w:rFonts w:ascii="Times New Roman" w:hAnsi="Times New Roman"/>
          <w:sz w:val="24"/>
        </w:rPr>
        <w:t>）最终丙河上游切穿山地，连接乙河，将乙河上游的水袭夺至丙河。</w:t>
      </w:r>
      <w:r>
        <w:rPr>
          <w:rFonts w:hint="eastAsia" w:ascii="Times New Roman" w:hAnsi="Times New Roman"/>
          <w:sz w:val="24"/>
        </w:rPr>
        <w:t>（2分）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226060</wp:posOffset>
            </wp:positionV>
            <wp:extent cx="1003300" cy="1240155"/>
            <wp:effectExtent l="0" t="0" r="635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2" t="2336" b="4206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12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</w:rPr>
        <w:t>（2）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（3）深邃的峡谷（</w:t>
      </w:r>
      <w:r>
        <w:rPr>
          <w:rFonts w:hint="eastAsia" w:ascii="Times New Roman" w:hAnsi="Times New Roman"/>
          <w:sz w:val="24"/>
        </w:rPr>
        <w:t>2分</w:t>
      </w:r>
      <w:r>
        <w:rPr>
          <w:rFonts w:ascii="Times New Roman" w:hAnsi="Times New Roman"/>
          <w:sz w:val="24"/>
        </w:rPr>
        <w:t>）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成因：第三阶段乙河中部地块间歇性地抬升，（</w:t>
      </w:r>
      <w:r>
        <w:rPr>
          <w:rFonts w:hint="eastAsia" w:ascii="Times New Roman" w:hAnsi="Times New Roman"/>
          <w:sz w:val="24"/>
        </w:rPr>
        <w:t>2分</w:t>
      </w:r>
      <w:r>
        <w:rPr>
          <w:rFonts w:ascii="Times New Roman" w:hAnsi="Times New Roman"/>
          <w:sz w:val="24"/>
        </w:rPr>
        <w:t>）同时由于</w:t>
      </w:r>
      <w:r>
        <w:rPr>
          <w:rFonts w:hint="eastAsia" w:ascii="Times New Roman" w:hAnsi="Times New Roman"/>
          <w:sz w:val="24"/>
        </w:rPr>
        <w:t>河道</w:t>
      </w:r>
      <w:r>
        <w:rPr>
          <w:rFonts w:ascii="Times New Roman" w:hAnsi="Times New Roman"/>
          <w:sz w:val="24"/>
        </w:rPr>
        <w:t>落差不断增大，乙河流速加快，且接纳甲河来水水量增大，下切强烈，（</w:t>
      </w:r>
      <w:r>
        <w:rPr>
          <w:rFonts w:hint="eastAsia" w:ascii="Times New Roman" w:hAnsi="Times New Roman"/>
          <w:sz w:val="24"/>
        </w:rPr>
        <w:t>2分</w:t>
      </w:r>
      <w:r>
        <w:rPr>
          <w:rFonts w:ascii="Times New Roman" w:hAnsi="Times New Roman"/>
          <w:sz w:val="24"/>
        </w:rPr>
        <w:t>）最终形成深邃的峡谷地貌。</w:t>
      </w:r>
    </w:p>
    <w:p>
      <w:pPr>
        <w:rPr>
          <w:rFonts w:hint="default" w:ascii="Times New Roman" w:hAnsi="Times New Roman" w:eastAsia="宋体"/>
          <w:sz w:val="24"/>
          <w:lang w:val="en-US" w:eastAsia="zh-CN"/>
        </w:rPr>
      </w:pPr>
      <w:r>
        <w:rPr>
          <w:rFonts w:ascii="Times New Roman" w:hAnsi="Times New Roman"/>
          <w:sz w:val="24"/>
        </w:rPr>
        <w:t>19.（1）西部地区地势大多低于海平面以下，（</w:t>
      </w:r>
      <w:r>
        <w:rPr>
          <w:rFonts w:hint="eastAsia" w:ascii="Times New Roman" w:hAnsi="Times New Roman"/>
          <w:sz w:val="24"/>
        </w:rPr>
        <w:t>2分</w:t>
      </w:r>
      <w:r>
        <w:rPr>
          <w:rFonts w:ascii="Times New Roman" w:hAnsi="Times New Roman"/>
          <w:sz w:val="24"/>
        </w:rPr>
        <w:t>）且多河流入海口，三角洲低洼且河汊众多，（</w:t>
      </w:r>
      <w:r>
        <w:rPr>
          <w:rFonts w:hint="eastAsia" w:ascii="Times New Roman" w:hAnsi="Times New Roman"/>
          <w:sz w:val="24"/>
        </w:rPr>
        <w:t>2分</w:t>
      </w:r>
      <w:r>
        <w:rPr>
          <w:rFonts w:ascii="Times New Roman" w:hAnsi="Times New Roman"/>
          <w:sz w:val="24"/>
        </w:rPr>
        <w:t>）</w:t>
      </w:r>
      <w:r>
        <w:rPr>
          <w:rFonts w:hint="eastAsia" w:ascii="Times New Roman" w:hAnsi="Times New Roman"/>
          <w:sz w:val="24"/>
        </w:rPr>
        <w:t>加之</w:t>
      </w:r>
      <w:r>
        <w:rPr>
          <w:rFonts w:ascii="Times New Roman" w:hAnsi="Times New Roman"/>
          <w:sz w:val="24"/>
        </w:rPr>
        <w:t>温带海洋性气候降水充沛，（</w:t>
      </w:r>
      <w:r>
        <w:rPr>
          <w:rFonts w:hint="eastAsia" w:ascii="Times New Roman" w:hAnsi="Times New Roman"/>
          <w:sz w:val="24"/>
        </w:rPr>
        <w:t>2分</w:t>
      </w:r>
      <w:r>
        <w:rPr>
          <w:rFonts w:ascii="Times New Roman" w:hAnsi="Times New Roman"/>
          <w:sz w:val="24"/>
        </w:rPr>
        <w:t>）极易发生海水倒灌</w:t>
      </w:r>
      <w:r>
        <w:rPr>
          <w:rFonts w:hint="eastAsia" w:ascii="Times New Roman" w:hAnsi="Times New Roman"/>
          <w:sz w:val="24"/>
        </w:rPr>
        <w:t>或</w:t>
      </w:r>
      <w:r>
        <w:rPr>
          <w:rFonts w:ascii="Times New Roman" w:hAnsi="Times New Roman"/>
          <w:sz w:val="24"/>
        </w:rPr>
        <w:t>洪涝灾害。</w:t>
      </w:r>
      <w:bookmarkStart w:id="1" w:name="_GoBack"/>
      <w:bookmarkEnd w:id="1"/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（2）围堵带来的问题：堤坝建设和维护成本过高；（1</w:t>
      </w:r>
      <w:r>
        <w:rPr>
          <w:rFonts w:hint="eastAsia" w:ascii="Times New Roman" w:hAnsi="Times New Roman"/>
          <w:sz w:val="24"/>
        </w:rPr>
        <w:t>分</w:t>
      </w:r>
      <w:r>
        <w:rPr>
          <w:rFonts w:ascii="Times New Roman" w:hAnsi="Times New Roman"/>
          <w:sz w:val="24"/>
        </w:rPr>
        <w:t>）一味堵截使河海洪涝隐患增大；（1</w:t>
      </w:r>
      <w:r>
        <w:rPr>
          <w:rFonts w:hint="eastAsia" w:ascii="Times New Roman" w:hAnsi="Times New Roman"/>
          <w:sz w:val="24"/>
        </w:rPr>
        <w:t>分</w:t>
      </w:r>
      <w:r>
        <w:rPr>
          <w:rFonts w:ascii="Times New Roman" w:hAnsi="Times New Roman"/>
          <w:sz w:val="24"/>
        </w:rPr>
        <w:t>）防洪区地表水和地下水减少，且易产生地面塌陷。（1</w:t>
      </w:r>
      <w:r>
        <w:rPr>
          <w:rFonts w:hint="eastAsia" w:ascii="Times New Roman" w:hAnsi="Times New Roman"/>
          <w:sz w:val="24"/>
        </w:rPr>
        <w:t>分</w:t>
      </w:r>
      <w:r>
        <w:rPr>
          <w:rFonts w:ascii="Times New Roman" w:hAnsi="Times New Roman"/>
          <w:sz w:val="24"/>
        </w:rPr>
        <w:t>）</w:t>
      </w:r>
      <w:r>
        <w:rPr>
          <w:rFonts w:hint="eastAsia" w:ascii="Times New Roman" w:hAnsi="Times New Roman"/>
          <w:sz w:val="24"/>
        </w:rPr>
        <w:t>（任两点得</w:t>
      </w:r>
      <w:r>
        <w:rPr>
          <w:rFonts w:ascii="Times New Roman" w:hAnsi="Times New Roman"/>
          <w:sz w:val="24"/>
        </w:rPr>
        <w:t>2</w:t>
      </w:r>
      <w:r>
        <w:rPr>
          <w:rFonts w:hint="eastAsia" w:ascii="Times New Roman" w:hAnsi="Times New Roman"/>
          <w:sz w:val="24"/>
        </w:rPr>
        <w:t>分）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水广场变堵为疏，因势利导，利用各系统（收集、导流、净化、滞留）进行雨季蓄水分洪，（</w:t>
      </w:r>
      <w:r>
        <w:rPr>
          <w:rFonts w:hint="eastAsia" w:ascii="Times New Roman" w:hAnsi="Times New Roman"/>
          <w:sz w:val="24"/>
        </w:rPr>
        <w:t>2分</w:t>
      </w:r>
      <w:r>
        <w:rPr>
          <w:rFonts w:ascii="Times New Roman" w:hAnsi="Times New Roman"/>
          <w:sz w:val="24"/>
        </w:rPr>
        <w:t>）雨停再通过下渗和蒸发让水资源自然循环。（</w:t>
      </w:r>
      <w:r>
        <w:rPr>
          <w:rFonts w:hint="eastAsia" w:ascii="Times New Roman" w:hAnsi="Times New Roman"/>
          <w:sz w:val="24"/>
        </w:rPr>
        <w:t>2分</w:t>
      </w:r>
      <w:r>
        <w:rPr>
          <w:rFonts w:ascii="Times New Roman" w:hAnsi="Times New Roman"/>
          <w:sz w:val="24"/>
        </w:rPr>
        <w:t>）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（3）高密度城区土地资源短缺，水广场兼具蓄洪和公共活动双重功能，提高了土地利用率；（</w:t>
      </w:r>
      <w:r>
        <w:rPr>
          <w:rFonts w:hint="eastAsia" w:ascii="Times New Roman" w:hAnsi="Times New Roman"/>
          <w:sz w:val="24"/>
        </w:rPr>
        <w:t>2分</w:t>
      </w:r>
      <w:r>
        <w:rPr>
          <w:rFonts w:ascii="Times New Roman" w:hAnsi="Times New Roman"/>
          <w:sz w:val="24"/>
        </w:rPr>
        <w:t>）高密度城区排水、净化系统负担重，水广场同时满足蓄水净化的双重功能，减轻系统负担；（</w:t>
      </w:r>
      <w:r>
        <w:rPr>
          <w:rFonts w:hint="eastAsia" w:ascii="Times New Roman" w:hAnsi="Times New Roman"/>
          <w:sz w:val="24"/>
        </w:rPr>
        <w:t>2分</w:t>
      </w:r>
      <w:r>
        <w:rPr>
          <w:rFonts w:ascii="Times New Roman" w:hAnsi="Times New Roman"/>
          <w:sz w:val="24"/>
        </w:rPr>
        <w:t>）高密度城区，城市景观单一，水广场营造了多样化城市新景观，同时增强人们对水安全认识。（</w:t>
      </w:r>
      <w:r>
        <w:rPr>
          <w:rFonts w:hint="eastAsia" w:ascii="Times New Roman" w:hAnsi="Times New Roman"/>
          <w:sz w:val="24"/>
        </w:rPr>
        <w:t>2分</w:t>
      </w:r>
      <w:r>
        <w:rPr>
          <w:rFonts w:ascii="Times New Roman" w:hAnsi="Times New Roman"/>
          <w:sz w:val="24"/>
        </w:rPr>
        <w:t>）</w:t>
      </w:r>
      <w:r>
        <w:rPr>
          <w:rFonts w:hint="eastAsia" w:ascii="Times New Roman" w:hAnsi="Times New Roman"/>
          <w:sz w:val="24"/>
        </w:rPr>
        <w:t>（任两点得</w:t>
      </w:r>
      <w:r>
        <w:rPr>
          <w:rFonts w:ascii="Times New Roman" w:hAnsi="Times New Roman"/>
          <w:sz w:val="24"/>
        </w:rPr>
        <w:t>4</w:t>
      </w:r>
      <w:r>
        <w:rPr>
          <w:rFonts w:hint="eastAsia" w:ascii="Times New Roman" w:hAnsi="Times New Roman"/>
          <w:sz w:val="24"/>
        </w:rPr>
        <w:t>分）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20. （1）背山面河地形封闭，易守难攻，利于军事防御；（1</w:t>
      </w:r>
      <w:r>
        <w:rPr>
          <w:rFonts w:hint="eastAsia" w:ascii="Times New Roman" w:hAnsi="Times New Roman"/>
          <w:sz w:val="24"/>
        </w:rPr>
        <w:t>分</w:t>
      </w:r>
      <w:r>
        <w:rPr>
          <w:rFonts w:ascii="Times New Roman" w:hAnsi="Times New Roman"/>
          <w:sz w:val="24"/>
        </w:rPr>
        <w:t>）青藏高原气候高寒，河谷地带相对较温暖；（1</w:t>
      </w:r>
      <w:r>
        <w:rPr>
          <w:rFonts w:hint="eastAsia" w:ascii="Times New Roman" w:hAnsi="Times New Roman"/>
          <w:sz w:val="24"/>
        </w:rPr>
        <w:t>分</w:t>
      </w:r>
      <w:r>
        <w:rPr>
          <w:rFonts w:ascii="Times New Roman" w:hAnsi="Times New Roman"/>
          <w:sz w:val="24"/>
        </w:rPr>
        <w:t>）盆地有象泉河流经，水源较充足，利于生活；（1</w:t>
      </w:r>
      <w:r>
        <w:rPr>
          <w:rFonts w:hint="eastAsia" w:ascii="Times New Roman" w:hAnsi="Times New Roman"/>
          <w:sz w:val="24"/>
        </w:rPr>
        <w:t>分</w:t>
      </w:r>
      <w:r>
        <w:rPr>
          <w:rFonts w:ascii="Times New Roman" w:hAnsi="Times New Roman"/>
          <w:sz w:val="24"/>
        </w:rPr>
        <w:t>）且有开阔的河谷平原，土壤肥沃，水源充足利于发展种植业和畜牧业；（1</w:t>
      </w:r>
      <w:r>
        <w:rPr>
          <w:rFonts w:hint="eastAsia" w:ascii="Times New Roman" w:hAnsi="Times New Roman"/>
          <w:sz w:val="24"/>
        </w:rPr>
        <w:t>分</w:t>
      </w:r>
      <w:r>
        <w:rPr>
          <w:rFonts w:ascii="Times New Roman" w:hAnsi="Times New Roman"/>
          <w:sz w:val="24"/>
        </w:rPr>
        <w:t>）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（2）土层深厚，土质疏松，利于开凿洞窟；（1</w:t>
      </w:r>
      <w:r>
        <w:rPr>
          <w:rFonts w:hint="eastAsia" w:ascii="Times New Roman" w:hAnsi="Times New Roman"/>
          <w:sz w:val="24"/>
        </w:rPr>
        <w:t>分</w:t>
      </w:r>
      <w:r>
        <w:rPr>
          <w:rFonts w:ascii="Times New Roman" w:hAnsi="Times New Roman"/>
          <w:sz w:val="24"/>
        </w:rPr>
        <w:t>）土层直立性好，开凿洞窟不易崩塌；（1</w:t>
      </w:r>
      <w:r>
        <w:rPr>
          <w:rFonts w:hint="eastAsia" w:ascii="Times New Roman" w:hAnsi="Times New Roman"/>
          <w:sz w:val="24"/>
        </w:rPr>
        <w:t>分</w:t>
      </w:r>
      <w:r>
        <w:rPr>
          <w:rFonts w:ascii="Times New Roman" w:hAnsi="Times New Roman"/>
          <w:sz w:val="24"/>
        </w:rPr>
        <w:t>）木材等建筑材料匮乏，开凿洞窟就地取材；（1</w:t>
      </w:r>
      <w:r>
        <w:rPr>
          <w:rFonts w:hint="eastAsia" w:ascii="Times New Roman" w:hAnsi="Times New Roman"/>
          <w:sz w:val="24"/>
        </w:rPr>
        <w:t>分</w:t>
      </w:r>
      <w:r>
        <w:rPr>
          <w:rFonts w:ascii="Times New Roman" w:hAnsi="Times New Roman"/>
          <w:sz w:val="24"/>
        </w:rPr>
        <w:t>）海拔高，光照强烈气温低，洞窟可防寒保暖，避免暴晒；（1</w:t>
      </w:r>
      <w:r>
        <w:rPr>
          <w:rFonts w:hint="eastAsia" w:ascii="Times New Roman" w:hAnsi="Times New Roman"/>
          <w:sz w:val="24"/>
        </w:rPr>
        <w:t>分</w:t>
      </w:r>
      <w:r>
        <w:rPr>
          <w:rFonts w:ascii="Times New Roman" w:hAnsi="Times New Roman"/>
          <w:sz w:val="24"/>
        </w:rPr>
        <w:t>）气候干旱，洞窟易于保存，可长期居住。（1</w:t>
      </w:r>
      <w:r>
        <w:rPr>
          <w:rFonts w:hint="eastAsia" w:ascii="Times New Roman" w:hAnsi="Times New Roman"/>
          <w:sz w:val="24"/>
        </w:rPr>
        <w:t>分</w:t>
      </w:r>
      <w:r>
        <w:rPr>
          <w:rFonts w:ascii="Times New Roman" w:hAnsi="Times New Roman"/>
          <w:sz w:val="24"/>
        </w:rPr>
        <w:t>）</w:t>
      </w:r>
      <w:r>
        <w:rPr>
          <w:rFonts w:hint="eastAsia" w:ascii="Times New Roman" w:hAnsi="Times New Roman"/>
          <w:sz w:val="24"/>
        </w:rPr>
        <w:t>（任四点得</w:t>
      </w:r>
      <w:r>
        <w:rPr>
          <w:rFonts w:ascii="Times New Roman" w:hAnsi="Times New Roman"/>
          <w:sz w:val="24"/>
        </w:rPr>
        <w:t>4</w:t>
      </w:r>
      <w:r>
        <w:rPr>
          <w:rFonts w:hint="eastAsia" w:ascii="Times New Roman" w:hAnsi="Times New Roman"/>
          <w:sz w:val="24"/>
        </w:rPr>
        <w:t>分）</w:t>
      </w:r>
    </w:p>
    <w:p>
      <w:pPr>
        <w:rPr>
          <w:rFonts w:ascii="Times New Roman" w:hAnsi="Times New Roman"/>
          <w:sz w:val="24"/>
        </w:rPr>
      </w:pPr>
    </w:p>
    <w:p>
      <w:pPr>
        <w:rPr>
          <w:rFonts w:ascii="Times New Roman" w:hAnsi="Times New Roman"/>
          <w:sz w:val="24"/>
        </w:rPr>
      </w:pPr>
    </w:p>
    <w:p>
      <w:pPr>
        <w:rPr>
          <w:rFonts w:ascii="Times New Roman" w:hAnsi="Times New Roman"/>
          <w:sz w:val="24"/>
        </w:rPr>
      </w:pPr>
    </w:p>
    <w:p>
      <w:pPr>
        <w:rPr>
          <w:rFonts w:ascii="Times New Roman" w:hAnsi="Times New Roman"/>
          <w:sz w:val="24"/>
        </w:rPr>
      </w:pPr>
    </w:p>
    <w:p>
      <w:pPr>
        <w:rPr>
          <w:rFonts w:ascii="Times New Roman" w:hAnsi="Times New Roman"/>
          <w:sz w:val="24"/>
        </w:rPr>
      </w:pPr>
    </w:p>
    <w:p>
      <w:pPr>
        <w:rPr>
          <w:rFonts w:ascii="Times New Roman" w:hAnsi="Times New Roman"/>
          <w:sz w:val="24"/>
        </w:rPr>
        <w:sectPr>
          <w:headerReference r:id="rId3" w:type="default"/>
          <w:footerReference r:id="rId4" w:type="default"/>
          <w:pgSz w:w="10319" w:h="14572"/>
          <w:pgMar w:top="851" w:right="851" w:bottom="964" w:left="851" w:header="851" w:footer="992" w:gutter="0"/>
          <w:cols w:space="425" w:num="1"/>
          <w:docGrid w:type="lines" w:linePitch="312" w:charSpace="0"/>
        </w:sectPr>
      </w:pPr>
    </w:p>
    <w:p>
      <w:pPr>
        <w:rPr>
          <w:rFonts w:hint="eastAsia" w:eastAsia="宋体"/>
          <w:lang w:eastAsia="zh-CN"/>
        </w:rPr>
      </w:pPr>
    </w:p>
    <w:sectPr>
      <w:pgSz w:w="10319" w:h="14572"/>
      <w:pgMar w:top="1440" w:right="1800" w:bottom="1440" w:left="1800" w:header="708" w:footer="708" w:gutter="0"/>
      <w:cols w:space="708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center" w:pos="4153"/>
        <w:tab w:val="right" w:pos="8306"/>
      </w:tabs>
      <w:snapToGrid w:val="0"/>
      <w:jc w:val="left"/>
      <w:rPr>
        <w:rFonts w:ascii="Times New Roman" w:hAnsi="Times New Roman"/>
        <w:kern w:val="0"/>
        <w:sz w:val="2"/>
        <w:szCs w:val="2"/>
      </w:rPr>
    </w:pPr>
    <w:r>
      <w:rPr>
        <w:color w:val="FFFFFF"/>
        <w:sz w:val="2"/>
        <w:szCs w:val="2"/>
      </w:rPr>
      <w:pict>
        <v:shape id="PowerPlusWaterMarkObject1453549720" o:spid="_x0000_s2051" o:spt="136" alt="学科网 zxxk.com" type="#_x0000_t136" style="position:absolute;left:0pt;margin-left:158.95pt;margin-top:407.9pt;height:2.85pt;width:2.85pt;mso-position-horizontal-relative:margin;mso-position-vertical-relative:margin;rotation:20643840f;z-index:-251657216;mso-width-relative:page;mso-height-relative:page;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zxxk.com" style="font-family:宋体;font-size:8pt;v-same-letter-heights:f;v-text-align:center;"/>
        </v:shape>
      </w:pict>
    </w:r>
    <w:r>
      <w:rPr>
        <w:color w:val="FFFFFF"/>
        <w:sz w:val="2"/>
        <w:szCs w:val="2"/>
      </w:rPr>
      <w:pict>
        <v:shape id="图片 5" o:spid="_x0000_s2052" o:spt="75" alt="学科网 zxxk.com" type="#_x0000_t75" style="position:absolute;left:0pt;margin-left:64.05pt;margin-top:-20.75pt;height:0.05pt;width:0.05pt;z-index:251661312;mso-width-relative:page;mso-height-relative:page;" filled="f" o:preferrelative="t" stroked="f" coordsize="21600,21600">
          <v:path/>
          <v:fill on="f" focussize="0,0"/>
          <v:stroke on="f" joinstyle="miter"/>
          <v:imagedata r:id="rId1" r:href="rId2" o:title=""/>
          <o:lock v:ext="edit" aspectratio="t"/>
        </v:shape>
      </w:pict>
    </w:r>
    <w:r>
      <w:rPr>
        <w:rFonts w:hint="eastAsia" w:ascii="Times New Roman" w:hAnsi="Times New Roman"/>
        <w:color w:val="FFFFFF"/>
        <w:kern w:val="0"/>
        <w:sz w:val="2"/>
        <w:szCs w:val="2"/>
      </w:rPr>
      <w:t>学科网（北京）股份有限公司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bottom w:val="none" w:color="auto" w:sz="0" w:space="1"/>
      </w:pBdr>
      <w:snapToGrid w:val="0"/>
      <w:rPr>
        <w:rFonts w:ascii="Times New Roman" w:hAnsi="Times New Roman"/>
        <w:kern w:val="0"/>
        <w:sz w:val="2"/>
        <w:szCs w:val="2"/>
      </w:rPr>
    </w:pPr>
    <w:r>
      <w:pict>
        <v:shape id="图片 4" o:spid="_x0000_s2049" o:spt="75" alt="学科网 zxxk.com" type="#_x0000_t75" style="position:absolute;left:0pt;margin-left:351pt;margin-top:8.45pt;height:0.75pt;width:0.75pt;z-index:251660288;mso-width-relative:page;mso-height-relative:page;" filled="f" o:preferrelative="t" stroked="f" coordsize="21600,21600">
          <v:path/>
          <v:fill on="f" focussize="0,0"/>
          <v:stroke on="f" joinstyle="miter"/>
          <v:imagedata r:id="rId1" r:href="rId2" o:title=""/>
          <o:lock v:ext="edit" aspectratio="t"/>
        </v:shape>
      </w:pict>
    </w:r>
    <w:r>
      <w:rPr>
        <w:rFonts w:hint="eastAsia"/>
        <w:color w:val="FFFFFF"/>
        <w:sz w:val="2"/>
        <w:szCs w:val="2"/>
      </w:rPr>
      <w:pict>
        <v:shape id="_x0000_i1025" o:spt="136" alt="学科网 zxxk.com" type="#_x0000_t136" style="height:0.85pt;width:0.85pt;" filled="f" stroked="f" coordsize="21600,21600">
          <v:path/>
          <v:fill on="f" color2="#AAAAAA" focussize="0,0"/>
          <v:stroke on="f" color="#FFFFFF"/>
          <v:imagedata o:title=""/>
          <o:lock v:ext="edit"/>
          <v:textpath on="t" fitshape="t" fitpath="t" trim="t" xscale="f" string="学科网（北京）股份有限公司 " style="font-family:宋体;font-size:8pt;v-rotate-letters:f;v-same-letter-heights:f;v-text-align:center;v-text-spacing:78650f;"/>
          <w10:wrap type="none"/>
          <w10:anchorlock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doNotDisplayPageBoundaries w:val="1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docVars>
    <w:docVar w:name="commondata" w:val="eyJoZGlkIjoiM2JjNzU1NTFmNThkM2I4ODMxYWRmYTgyY2ZkZWNlZWQifQ=="/>
  </w:docVars>
  <w:rsids>
    <w:rsidRoot w:val="006A279B"/>
    <w:rsid w:val="00003189"/>
    <w:rsid w:val="000046C2"/>
    <w:rsid w:val="00005466"/>
    <w:rsid w:val="00010FCD"/>
    <w:rsid w:val="000165D1"/>
    <w:rsid w:val="00035E77"/>
    <w:rsid w:val="00037A65"/>
    <w:rsid w:val="000425F7"/>
    <w:rsid w:val="00044647"/>
    <w:rsid w:val="000519B1"/>
    <w:rsid w:val="00053549"/>
    <w:rsid w:val="00054854"/>
    <w:rsid w:val="0006313D"/>
    <w:rsid w:val="0006316C"/>
    <w:rsid w:val="000666D0"/>
    <w:rsid w:val="00075A31"/>
    <w:rsid w:val="0008138C"/>
    <w:rsid w:val="000A5B26"/>
    <w:rsid w:val="000C5D70"/>
    <w:rsid w:val="000C663D"/>
    <w:rsid w:val="000C6DA8"/>
    <w:rsid w:val="000F03B7"/>
    <w:rsid w:val="000F53F6"/>
    <w:rsid w:val="000F750D"/>
    <w:rsid w:val="001014FD"/>
    <w:rsid w:val="00104A68"/>
    <w:rsid w:val="0011043D"/>
    <w:rsid w:val="00110AE4"/>
    <w:rsid w:val="00112557"/>
    <w:rsid w:val="00115800"/>
    <w:rsid w:val="0011764D"/>
    <w:rsid w:val="00122206"/>
    <w:rsid w:val="00127634"/>
    <w:rsid w:val="00141DF4"/>
    <w:rsid w:val="0014739C"/>
    <w:rsid w:val="0016089B"/>
    <w:rsid w:val="00163A6B"/>
    <w:rsid w:val="00165A3A"/>
    <w:rsid w:val="001679B9"/>
    <w:rsid w:val="00184429"/>
    <w:rsid w:val="00184E2C"/>
    <w:rsid w:val="00186E4B"/>
    <w:rsid w:val="001901E6"/>
    <w:rsid w:val="001901FA"/>
    <w:rsid w:val="00193568"/>
    <w:rsid w:val="00194A66"/>
    <w:rsid w:val="001A0B4E"/>
    <w:rsid w:val="001A233F"/>
    <w:rsid w:val="001A79F5"/>
    <w:rsid w:val="001B2757"/>
    <w:rsid w:val="001B2FC4"/>
    <w:rsid w:val="001B4A08"/>
    <w:rsid w:val="001D2C4A"/>
    <w:rsid w:val="001E3BDD"/>
    <w:rsid w:val="001E5BC3"/>
    <w:rsid w:val="001F3397"/>
    <w:rsid w:val="001F7291"/>
    <w:rsid w:val="00206031"/>
    <w:rsid w:val="00206853"/>
    <w:rsid w:val="0021100E"/>
    <w:rsid w:val="00213BAB"/>
    <w:rsid w:val="00236CFE"/>
    <w:rsid w:val="002446D0"/>
    <w:rsid w:val="00257AFB"/>
    <w:rsid w:val="0027032D"/>
    <w:rsid w:val="00273FE5"/>
    <w:rsid w:val="00290EBC"/>
    <w:rsid w:val="002955EA"/>
    <w:rsid w:val="002B332C"/>
    <w:rsid w:val="002C19AF"/>
    <w:rsid w:val="002C66C2"/>
    <w:rsid w:val="002D053C"/>
    <w:rsid w:val="002D11C3"/>
    <w:rsid w:val="002E163D"/>
    <w:rsid w:val="002E1CDB"/>
    <w:rsid w:val="002E3922"/>
    <w:rsid w:val="002F0FF1"/>
    <w:rsid w:val="002F5588"/>
    <w:rsid w:val="003006BB"/>
    <w:rsid w:val="00300A8E"/>
    <w:rsid w:val="003148B6"/>
    <w:rsid w:val="00315EBB"/>
    <w:rsid w:val="00316C8A"/>
    <w:rsid w:val="00321699"/>
    <w:rsid w:val="003217EC"/>
    <w:rsid w:val="00330354"/>
    <w:rsid w:val="00335FA5"/>
    <w:rsid w:val="00341C8E"/>
    <w:rsid w:val="00344ACC"/>
    <w:rsid w:val="003503FC"/>
    <w:rsid w:val="00355FB5"/>
    <w:rsid w:val="00362130"/>
    <w:rsid w:val="003656EA"/>
    <w:rsid w:val="00386C53"/>
    <w:rsid w:val="00396C7D"/>
    <w:rsid w:val="003A3F27"/>
    <w:rsid w:val="003B0A9B"/>
    <w:rsid w:val="003B7868"/>
    <w:rsid w:val="003C47C8"/>
    <w:rsid w:val="003C6932"/>
    <w:rsid w:val="003D35B1"/>
    <w:rsid w:val="003D4985"/>
    <w:rsid w:val="003E7156"/>
    <w:rsid w:val="003E7D75"/>
    <w:rsid w:val="00403CF4"/>
    <w:rsid w:val="004151FC"/>
    <w:rsid w:val="004170D3"/>
    <w:rsid w:val="00421551"/>
    <w:rsid w:val="00422E9A"/>
    <w:rsid w:val="0043422A"/>
    <w:rsid w:val="00440400"/>
    <w:rsid w:val="004449C1"/>
    <w:rsid w:val="00446AFB"/>
    <w:rsid w:val="00450DF5"/>
    <w:rsid w:val="00451A4F"/>
    <w:rsid w:val="00451EAF"/>
    <w:rsid w:val="0045542A"/>
    <w:rsid w:val="00463926"/>
    <w:rsid w:val="00463ABC"/>
    <w:rsid w:val="004656CF"/>
    <w:rsid w:val="004739CC"/>
    <w:rsid w:val="00474557"/>
    <w:rsid w:val="00482E81"/>
    <w:rsid w:val="00490775"/>
    <w:rsid w:val="004911B6"/>
    <w:rsid w:val="004A6681"/>
    <w:rsid w:val="004B2C7B"/>
    <w:rsid w:val="004B52D8"/>
    <w:rsid w:val="004B728F"/>
    <w:rsid w:val="004B7495"/>
    <w:rsid w:val="004C48D1"/>
    <w:rsid w:val="004F1FEA"/>
    <w:rsid w:val="004F27B5"/>
    <w:rsid w:val="00500718"/>
    <w:rsid w:val="00501612"/>
    <w:rsid w:val="005135B6"/>
    <w:rsid w:val="00514A53"/>
    <w:rsid w:val="00515B16"/>
    <w:rsid w:val="00515DB5"/>
    <w:rsid w:val="00522473"/>
    <w:rsid w:val="00534482"/>
    <w:rsid w:val="00535B77"/>
    <w:rsid w:val="00536A94"/>
    <w:rsid w:val="00540799"/>
    <w:rsid w:val="00540A9F"/>
    <w:rsid w:val="00542CF4"/>
    <w:rsid w:val="00544298"/>
    <w:rsid w:val="005458B7"/>
    <w:rsid w:val="00557425"/>
    <w:rsid w:val="005661A0"/>
    <w:rsid w:val="0057708F"/>
    <w:rsid w:val="00577411"/>
    <w:rsid w:val="00582F46"/>
    <w:rsid w:val="005910FE"/>
    <w:rsid w:val="005B1D94"/>
    <w:rsid w:val="005B47DA"/>
    <w:rsid w:val="005B54EB"/>
    <w:rsid w:val="005C168E"/>
    <w:rsid w:val="005C362D"/>
    <w:rsid w:val="005C3A0F"/>
    <w:rsid w:val="005D18AA"/>
    <w:rsid w:val="005F10E9"/>
    <w:rsid w:val="005F34E5"/>
    <w:rsid w:val="005F6451"/>
    <w:rsid w:val="0060745A"/>
    <w:rsid w:val="00614439"/>
    <w:rsid w:val="00614962"/>
    <w:rsid w:val="00616142"/>
    <w:rsid w:val="00624DF5"/>
    <w:rsid w:val="006261B8"/>
    <w:rsid w:val="006321FD"/>
    <w:rsid w:val="00632FFF"/>
    <w:rsid w:val="00641A8D"/>
    <w:rsid w:val="00652517"/>
    <w:rsid w:val="00657AA9"/>
    <w:rsid w:val="0066436E"/>
    <w:rsid w:val="00665508"/>
    <w:rsid w:val="00666658"/>
    <w:rsid w:val="006676E1"/>
    <w:rsid w:val="00670ABC"/>
    <w:rsid w:val="006777F2"/>
    <w:rsid w:val="00682A3C"/>
    <w:rsid w:val="00686D0B"/>
    <w:rsid w:val="00687E57"/>
    <w:rsid w:val="006979AC"/>
    <w:rsid w:val="006A279B"/>
    <w:rsid w:val="006A55D7"/>
    <w:rsid w:val="006B7B45"/>
    <w:rsid w:val="006C5C22"/>
    <w:rsid w:val="006D30E9"/>
    <w:rsid w:val="006D3810"/>
    <w:rsid w:val="006D4027"/>
    <w:rsid w:val="006F03D2"/>
    <w:rsid w:val="006F364A"/>
    <w:rsid w:val="006F62EE"/>
    <w:rsid w:val="00700CE1"/>
    <w:rsid w:val="007017D4"/>
    <w:rsid w:val="0070361B"/>
    <w:rsid w:val="00711284"/>
    <w:rsid w:val="00715654"/>
    <w:rsid w:val="0071617B"/>
    <w:rsid w:val="00720374"/>
    <w:rsid w:val="00722426"/>
    <w:rsid w:val="00731DBE"/>
    <w:rsid w:val="00741516"/>
    <w:rsid w:val="00745ACC"/>
    <w:rsid w:val="00750DA3"/>
    <w:rsid w:val="00757AEC"/>
    <w:rsid w:val="00795918"/>
    <w:rsid w:val="0079778A"/>
    <w:rsid w:val="007B0528"/>
    <w:rsid w:val="007B2542"/>
    <w:rsid w:val="007C75E1"/>
    <w:rsid w:val="007D0E57"/>
    <w:rsid w:val="007D712A"/>
    <w:rsid w:val="007E4BB8"/>
    <w:rsid w:val="007F6937"/>
    <w:rsid w:val="00801167"/>
    <w:rsid w:val="00802269"/>
    <w:rsid w:val="00803F58"/>
    <w:rsid w:val="00805035"/>
    <w:rsid w:val="008056BE"/>
    <w:rsid w:val="00811464"/>
    <w:rsid w:val="00815CB7"/>
    <w:rsid w:val="00816A37"/>
    <w:rsid w:val="00823A67"/>
    <w:rsid w:val="00823DEE"/>
    <w:rsid w:val="008252DC"/>
    <w:rsid w:val="00831F50"/>
    <w:rsid w:val="00837FE5"/>
    <w:rsid w:val="00843778"/>
    <w:rsid w:val="00853EF7"/>
    <w:rsid w:val="00854788"/>
    <w:rsid w:val="00862AE5"/>
    <w:rsid w:val="00863F31"/>
    <w:rsid w:val="00864B8F"/>
    <w:rsid w:val="00874918"/>
    <w:rsid w:val="00876CC9"/>
    <w:rsid w:val="0088304F"/>
    <w:rsid w:val="00883106"/>
    <w:rsid w:val="008A084C"/>
    <w:rsid w:val="008A14BD"/>
    <w:rsid w:val="008B0619"/>
    <w:rsid w:val="008B445B"/>
    <w:rsid w:val="008B4CEB"/>
    <w:rsid w:val="008C0F47"/>
    <w:rsid w:val="008C24D4"/>
    <w:rsid w:val="008C3645"/>
    <w:rsid w:val="008F3120"/>
    <w:rsid w:val="008F7814"/>
    <w:rsid w:val="00900B3B"/>
    <w:rsid w:val="00903406"/>
    <w:rsid w:val="0091031C"/>
    <w:rsid w:val="00910B0E"/>
    <w:rsid w:val="009141AE"/>
    <w:rsid w:val="009158FC"/>
    <w:rsid w:val="0092353D"/>
    <w:rsid w:val="009271D6"/>
    <w:rsid w:val="009342BB"/>
    <w:rsid w:val="00942D04"/>
    <w:rsid w:val="009537BF"/>
    <w:rsid w:val="00956DDF"/>
    <w:rsid w:val="00973C76"/>
    <w:rsid w:val="00987C2F"/>
    <w:rsid w:val="009A28F1"/>
    <w:rsid w:val="009A36C4"/>
    <w:rsid w:val="009A39A7"/>
    <w:rsid w:val="009B3391"/>
    <w:rsid w:val="009B3718"/>
    <w:rsid w:val="009C0316"/>
    <w:rsid w:val="009C2265"/>
    <w:rsid w:val="009F7608"/>
    <w:rsid w:val="00A00A6A"/>
    <w:rsid w:val="00A03274"/>
    <w:rsid w:val="00A1471F"/>
    <w:rsid w:val="00A149CE"/>
    <w:rsid w:val="00A179D7"/>
    <w:rsid w:val="00A23AE7"/>
    <w:rsid w:val="00A24C14"/>
    <w:rsid w:val="00A27EAA"/>
    <w:rsid w:val="00A307C4"/>
    <w:rsid w:val="00A318AF"/>
    <w:rsid w:val="00A3352B"/>
    <w:rsid w:val="00A5313C"/>
    <w:rsid w:val="00A57315"/>
    <w:rsid w:val="00A609C8"/>
    <w:rsid w:val="00A60E23"/>
    <w:rsid w:val="00A6486C"/>
    <w:rsid w:val="00A64DD0"/>
    <w:rsid w:val="00A668D3"/>
    <w:rsid w:val="00A673AD"/>
    <w:rsid w:val="00A72A52"/>
    <w:rsid w:val="00A80C38"/>
    <w:rsid w:val="00A830A4"/>
    <w:rsid w:val="00AA00F5"/>
    <w:rsid w:val="00AA499B"/>
    <w:rsid w:val="00AA7D25"/>
    <w:rsid w:val="00AB30C5"/>
    <w:rsid w:val="00AC6C05"/>
    <w:rsid w:val="00AF0DE3"/>
    <w:rsid w:val="00AF1A41"/>
    <w:rsid w:val="00AF28FB"/>
    <w:rsid w:val="00AF39BA"/>
    <w:rsid w:val="00AF652F"/>
    <w:rsid w:val="00AF78B2"/>
    <w:rsid w:val="00B05EE1"/>
    <w:rsid w:val="00B13B95"/>
    <w:rsid w:val="00B168E4"/>
    <w:rsid w:val="00B178F7"/>
    <w:rsid w:val="00B17B43"/>
    <w:rsid w:val="00B20705"/>
    <w:rsid w:val="00B22559"/>
    <w:rsid w:val="00B2790D"/>
    <w:rsid w:val="00B361EC"/>
    <w:rsid w:val="00B53172"/>
    <w:rsid w:val="00B541B9"/>
    <w:rsid w:val="00B57646"/>
    <w:rsid w:val="00B773DB"/>
    <w:rsid w:val="00B82480"/>
    <w:rsid w:val="00B90EFC"/>
    <w:rsid w:val="00B92EBB"/>
    <w:rsid w:val="00B93AA1"/>
    <w:rsid w:val="00B96EEB"/>
    <w:rsid w:val="00BA2F9D"/>
    <w:rsid w:val="00BB1557"/>
    <w:rsid w:val="00BB3AF7"/>
    <w:rsid w:val="00BB57E6"/>
    <w:rsid w:val="00BD069E"/>
    <w:rsid w:val="00BF057E"/>
    <w:rsid w:val="00BF4779"/>
    <w:rsid w:val="00C02FC6"/>
    <w:rsid w:val="00C059FC"/>
    <w:rsid w:val="00C06DC8"/>
    <w:rsid w:val="00C13146"/>
    <w:rsid w:val="00C24512"/>
    <w:rsid w:val="00C34AF8"/>
    <w:rsid w:val="00C43C5E"/>
    <w:rsid w:val="00C449FA"/>
    <w:rsid w:val="00C452B6"/>
    <w:rsid w:val="00C5151A"/>
    <w:rsid w:val="00C55B72"/>
    <w:rsid w:val="00C73493"/>
    <w:rsid w:val="00C7470A"/>
    <w:rsid w:val="00C906C9"/>
    <w:rsid w:val="00C91252"/>
    <w:rsid w:val="00CA1146"/>
    <w:rsid w:val="00CA780D"/>
    <w:rsid w:val="00CB5067"/>
    <w:rsid w:val="00CC564C"/>
    <w:rsid w:val="00CC7C95"/>
    <w:rsid w:val="00CD01C4"/>
    <w:rsid w:val="00CD0E99"/>
    <w:rsid w:val="00CD3603"/>
    <w:rsid w:val="00CD41C0"/>
    <w:rsid w:val="00CF0FEE"/>
    <w:rsid w:val="00CF1CC5"/>
    <w:rsid w:val="00CF3133"/>
    <w:rsid w:val="00D125DE"/>
    <w:rsid w:val="00D15DDA"/>
    <w:rsid w:val="00D16BC6"/>
    <w:rsid w:val="00D174D4"/>
    <w:rsid w:val="00D17670"/>
    <w:rsid w:val="00D27293"/>
    <w:rsid w:val="00D3014D"/>
    <w:rsid w:val="00D325DE"/>
    <w:rsid w:val="00D3395C"/>
    <w:rsid w:val="00D36D4A"/>
    <w:rsid w:val="00D43665"/>
    <w:rsid w:val="00D45AA3"/>
    <w:rsid w:val="00D4778D"/>
    <w:rsid w:val="00D53742"/>
    <w:rsid w:val="00D5468B"/>
    <w:rsid w:val="00D571CC"/>
    <w:rsid w:val="00D5775E"/>
    <w:rsid w:val="00D6115F"/>
    <w:rsid w:val="00D6449C"/>
    <w:rsid w:val="00D71CEF"/>
    <w:rsid w:val="00D728DA"/>
    <w:rsid w:val="00D84F7F"/>
    <w:rsid w:val="00D92A24"/>
    <w:rsid w:val="00DA5A21"/>
    <w:rsid w:val="00DA735E"/>
    <w:rsid w:val="00DC1EC5"/>
    <w:rsid w:val="00DC3A28"/>
    <w:rsid w:val="00DD04FD"/>
    <w:rsid w:val="00DD247D"/>
    <w:rsid w:val="00DE0638"/>
    <w:rsid w:val="00E0131F"/>
    <w:rsid w:val="00E01A8D"/>
    <w:rsid w:val="00E07590"/>
    <w:rsid w:val="00E07C1D"/>
    <w:rsid w:val="00E1287C"/>
    <w:rsid w:val="00E161BB"/>
    <w:rsid w:val="00E20143"/>
    <w:rsid w:val="00E24397"/>
    <w:rsid w:val="00E253C5"/>
    <w:rsid w:val="00E2606A"/>
    <w:rsid w:val="00E27593"/>
    <w:rsid w:val="00E27D8C"/>
    <w:rsid w:val="00E27E72"/>
    <w:rsid w:val="00E33B49"/>
    <w:rsid w:val="00E37434"/>
    <w:rsid w:val="00E47AC1"/>
    <w:rsid w:val="00E50200"/>
    <w:rsid w:val="00E50829"/>
    <w:rsid w:val="00E54AB2"/>
    <w:rsid w:val="00E635B0"/>
    <w:rsid w:val="00E74F4C"/>
    <w:rsid w:val="00E8309A"/>
    <w:rsid w:val="00E907EF"/>
    <w:rsid w:val="00E90B3E"/>
    <w:rsid w:val="00E965C5"/>
    <w:rsid w:val="00EA46AA"/>
    <w:rsid w:val="00EA6C6F"/>
    <w:rsid w:val="00EB7D2C"/>
    <w:rsid w:val="00ED116D"/>
    <w:rsid w:val="00ED769E"/>
    <w:rsid w:val="00EE624B"/>
    <w:rsid w:val="00EE6525"/>
    <w:rsid w:val="00EF0ACB"/>
    <w:rsid w:val="00EF641A"/>
    <w:rsid w:val="00F01BD8"/>
    <w:rsid w:val="00F03AD8"/>
    <w:rsid w:val="00F03CD3"/>
    <w:rsid w:val="00F10044"/>
    <w:rsid w:val="00F10DC1"/>
    <w:rsid w:val="00F16485"/>
    <w:rsid w:val="00F317C2"/>
    <w:rsid w:val="00F44D8B"/>
    <w:rsid w:val="00F503BD"/>
    <w:rsid w:val="00F5297C"/>
    <w:rsid w:val="00F52D39"/>
    <w:rsid w:val="00F64D4A"/>
    <w:rsid w:val="00F756DD"/>
    <w:rsid w:val="00F767C9"/>
    <w:rsid w:val="00F86F8D"/>
    <w:rsid w:val="00FA38AC"/>
    <w:rsid w:val="00FB335E"/>
    <w:rsid w:val="00FC72AE"/>
    <w:rsid w:val="00FD52A9"/>
    <w:rsid w:val="00FD6439"/>
    <w:rsid w:val="00FF4E9B"/>
    <w:rsid w:val="00FF50E1"/>
    <w:rsid w:val="00FF776F"/>
    <w:rsid w:val="3C4C671A"/>
    <w:rsid w:val="65BA00F7"/>
    <w:rsid w:val="68A819B0"/>
    <w:rsid w:val="6F4E6F72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qFormat="1" w:unhideWhenUsed="0" w:uiPriority="0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qFormat/>
    <w:uiPriority w:val="0"/>
    <w:pPr>
      <w:spacing w:beforeAutospacing="1" w:afterAutospacing="1"/>
      <w:jc w:val="left"/>
    </w:pPr>
    <w:rPr>
      <w:rFonts w:asciiTheme="minorHAnsi" w:hAnsiTheme="minorHAnsi" w:eastAsiaTheme="minorEastAsia"/>
      <w:kern w:val="0"/>
      <w:sz w:val="24"/>
      <w:szCs w:val="24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customStyle="1" w:styleId="9">
    <w:name w:val="页眉 Char"/>
    <w:basedOn w:val="6"/>
    <w:link w:val="3"/>
    <w:qFormat/>
    <w:uiPriority w:val="99"/>
    <w:rPr>
      <w:rFonts w:ascii="Calibri" w:hAnsi="Calibri" w:eastAsia="宋体" w:cs="Times New Roman"/>
      <w:sz w:val="18"/>
      <w:szCs w:val="18"/>
    </w:rPr>
  </w:style>
  <w:style w:type="character" w:customStyle="1" w:styleId="10">
    <w:name w:val="页脚 Char"/>
    <w:basedOn w:val="6"/>
    <w:link w:val="2"/>
    <w:qFormat/>
    <w:uiPriority w:val="99"/>
    <w:rPr>
      <w:rFonts w:ascii="Calibri" w:hAnsi="Calibri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3.emf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file:///D:\qq&#25991;&#20214;\712321467\Image\C2C\Image2\%252525257B75232B38-A165-1FB7-499C-2E1C792CACB5%252525257D.png" TargetMode="External"/><Relationship Id="rId1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file:///D:\qq&#25991;&#20214;\712321467\Image\C2C\Image2\%252525257B75232B38-A165-1FB7-499C-2E1C792CACB5%252525257D.png" TargetMode="External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49"/>
    <customShpInfo spid="_x0000_s2051"/>
    <customShpInfo spid="_x0000_s2052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1201</Words>
  <Characters>1216</Characters>
  <Lines>8</Lines>
  <Paragraphs>2</Paragraphs>
  <TotalTime>0</TotalTime>
  <ScaleCrop>false</ScaleCrop>
  <LinksUpToDate>false</LinksUpToDate>
  <CharactersWithSpaces>1217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2022-12-01T07:36:00Z</dcterms:created>
  <dc:creator>Windows 用户</dc:creator>
  <cp:lastModifiedBy>不过如此</cp:lastModifiedBy>
  <dcterms:modified xsi:type="dcterms:W3CDTF">2023-01-14T13:57:57Z</dcterms:modified>
  <cp:revision>255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  <property fmtid="{D5CDD505-2E9C-101B-9397-08002B2CF9AE}" pid="6" name="KSOProductBuildVer">
    <vt:lpwstr>2052-11.1.0.13703</vt:lpwstr>
  </property>
  <property fmtid="{D5CDD505-2E9C-101B-9397-08002B2CF9AE}" pid="7" name="ICV">
    <vt:lpwstr>F743292EF069460DA727158838D2813E</vt:lpwstr>
  </property>
</Properties>
</file>