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rPr>
      </w:pPr>
      <w:r>
        <w:rPr>
          <w:rFonts w:hint="eastAsia" w:ascii="宋体" w:hAnsi="宋体" w:eastAsia="宋体" w:cs="宋体"/>
          <w:b/>
          <w:bCs/>
          <w:sz w:val="32"/>
          <w:szCs w:val="32"/>
        </w:rPr>
        <w:drawing>
          <wp:anchor distT="0" distB="0" distL="114300" distR="114300" simplePos="0" relativeHeight="251659264" behindDoc="0" locked="0" layoutInCell="1" allowOverlap="1">
            <wp:simplePos x="0" y="0"/>
            <wp:positionH relativeFrom="page">
              <wp:posOffset>12077700</wp:posOffset>
            </wp:positionH>
            <wp:positionV relativeFrom="topMargin">
              <wp:posOffset>11976100</wp:posOffset>
            </wp:positionV>
            <wp:extent cx="355600" cy="444500"/>
            <wp:effectExtent l="0" t="0" r="6350" b="12700"/>
            <wp:wrapNone/>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6"/>
                    <a:stretch>
                      <a:fillRect/>
                    </a:stretch>
                  </pic:blipFill>
                  <pic:spPr>
                    <a:xfrm>
                      <a:off x="0" y="0"/>
                      <a:ext cx="355600" cy="444500"/>
                    </a:xfrm>
                    <a:prstGeom prst="rect">
                      <a:avLst/>
                    </a:prstGeom>
                  </pic:spPr>
                </pic:pic>
              </a:graphicData>
            </a:graphic>
          </wp:anchor>
        </w:drawing>
      </w:r>
      <w:r>
        <w:rPr>
          <w:rFonts w:hint="eastAsia" w:ascii="宋体" w:hAnsi="宋体" w:eastAsia="宋体" w:cs="宋体"/>
          <w:b/>
          <w:bCs/>
          <w:sz w:val="32"/>
          <w:szCs w:val="32"/>
        </w:rPr>
        <w:drawing>
          <wp:anchor distT="0" distB="0" distL="114300" distR="114300" simplePos="0" relativeHeight="251660288" behindDoc="0" locked="0" layoutInCell="1" allowOverlap="1">
            <wp:simplePos x="0" y="0"/>
            <wp:positionH relativeFrom="page">
              <wp:posOffset>11836400</wp:posOffset>
            </wp:positionH>
            <wp:positionV relativeFrom="topMargin">
              <wp:posOffset>12687300</wp:posOffset>
            </wp:positionV>
            <wp:extent cx="304800" cy="266700"/>
            <wp:effectExtent l="0" t="0" r="0" b="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7"/>
                    <a:stretch>
                      <a:fillRect/>
                    </a:stretch>
                  </pic:blipFill>
                  <pic:spPr>
                    <a:xfrm>
                      <a:off x="0" y="0"/>
                      <a:ext cx="304800" cy="266700"/>
                    </a:xfrm>
                    <a:prstGeom prst="rect">
                      <a:avLst/>
                    </a:prstGeom>
                  </pic:spPr>
                </pic:pic>
              </a:graphicData>
            </a:graphic>
          </wp:anchor>
        </w:drawing>
      </w:r>
      <w:r>
        <w:rPr>
          <w:rFonts w:hint="eastAsia" w:ascii="宋体" w:hAnsi="宋体" w:eastAsia="宋体" w:cs="宋体"/>
          <w:b/>
          <w:bCs/>
          <w:sz w:val="32"/>
          <w:szCs w:val="32"/>
        </w:rPr>
        <w:t>2023.1高三期末统考试题答案</w:t>
      </w:r>
    </w:p>
    <w:p>
      <w:pPr>
        <w:jc w:val="left"/>
        <w:rPr>
          <w:rFonts w:ascii="宋体" w:hAnsi="宋体" w:eastAsia="宋体"/>
          <w:szCs w:val="21"/>
        </w:rPr>
      </w:pPr>
      <w:r>
        <w:rPr>
          <w:rFonts w:hint="eastAsia" w:ascii="宋体" w:hAnsi="宋体" w:eastAsia="宋体"/>
          <w:szCs w:val="21"/>
        </w:rPr>
        <w:t>1</w:t>
      </w:r>
      <w:r>
        <w:rPr>
          <w:rFonts w:ascii="宋体" w:hAnsi="宋体" w:eastAsia="宋体"/>
          <w:szCs w:val="21"/>
        </w:rPr>
        <w:t xml:space="preserve">.A    </w:t>
      </w:r>
      <w:r>
        <w:rPr>
          <w:rFonts w:hint="eastAsia" w:ascii="宋体" w:hAnsi="宋体" w:eastAsia="宋体"/>
          <w:szCs w:val="21"/>
        </w:rPr>
        <w:t>本题考查改革开放的相关知识。改革开放使中华民族迎来了站起来、富起来到强起来的伟大飞跃，B错误。中华人民共和国的成立为实现国家富强、民族复兴展示了美好前景和现实道路，C错误。社会主义制度在中国的确立完成了中华民族有史以来最深刻最伟大的社会变革，D错误。故本题的正确选项为A。</w:t>
      </w:r>
    </w:p>
    <w:p>
      <w:pPr>
        <w:jc w:val="left"/>
        <w:rPr>
          <w:rFonts w:ascii="宋体" w:hAnsi="宋体" w:eastAsia="宋体"/>
          <w:szCs w:val="21"/>
        </w:rPr>
      </w:pPr>
      <w:r>
        <w:rPr>
          <w:rFonts w:hint="eastAsia" w:ascii="宋体" w:hAnsi="宋体" w:eastAsia="宋体"/>
          <w:szCs w:val="21"/>
        </w:rPr>
        <w:t>2</w:t>
      </w:r>
      <w:r>
        <w:rPr>
          <w:rFonts w:ascii="宋体" w:hAnsi="宋体" w:eastAsia="宋体"/>
          <w:szCs w:val="21"/>
        </w:rPr>
        <w:t xml:space="preserve">.D    </w:t>
      </w:r>
      <w:r>
        <w:rPr>
          <w:rFonts w:hint="eastAsia" w:ascii="宋体" w:hAnsi="宋体" w:eastAsia="宋体"/>
          <w:szCs w:val="21"/>
        </w:rPr>
        <w:t>本题考查中国特色社会主义的相关知识。习近平新时代中国特色社会主义思想实现了马克思主义中国化时代化新的飞跃，体现在它开辟了马克思主义主义理论发展的新境界，为发展马克思主义的发展作出了原创性贡献。③④入选。中国特色社会主义是改革开放以来党的全部理论和实践的主题，①错误。“三个代表”重要思想成功地把中国特色社会主义推向了</w:t>
      </w:r>
      <w:r>
        <w:rPr>
          <w:rFonts w:ascii="宋体" w:hAnsi="宋体" w:eastAsia="宋体"/>
          <w:szCs w:val="21"/>
        </w:rPr>
        <w:t>21世纪</w:t>
      </w:r>
      <w:r>
        <w:rPr>
          <w:rFonts w:hint="eastAsia" w:ascii="宋体" w:hAnsi="宋体" w:eastAsia="宋体"/>
          <w:szCs w:val="21"/>
        </w:rPr>
        <w:t>，②错误。故本题的正确选项为</w:t>
      </w:r>
      <w:r>
        <w:rPr>
          <w:rFonts w:ascii="宋体" w:hAnsi="宋体" w:eastAsia="宋体"/>
          <w:szCs w:val="21"/>
        </w:rPr>
        <w:t>D</w:t>
      </w:r>
      <w:r>
        <w:rPr>
          <w:rFonts w:hint="eastAsia" w:ascii="宋体" w:hAnsi="宋体" w:eastAsia="宋体"/>
          <w:szCs w:val="21"/>
        </w:rPr>
        <w:t>。</w:t>
      </w:r>
    </w:p>
    <w:p>
      <w:pPr>
        <w:jc w:val="left"/>
        <w:rPr>
          <w:rFonts w:hint="eastAsia" w:ascii="宋体" w:hAnsi="宋体" w:eastAsia="宋体"/>
          <w:szCs w:val="21"/>
        </w:rPr>
      </w:pPr>
      <w:r>
        <w:rPr>
          <w:rFonts w:hint="eastAsia" w:ascii="宋体" w:hAnsi="宋体" w:eastAsia="宋体"/>
          <w:szCs w:val="21"/>
        </w:rPr>
        <w:t>3</w:t>
      </w:r>
      <w:r>
        <w:rPr>
          <w:rFonts w:ascii="宋体" w:hAnsi="宋体" w:eastAsia="宋体"/>
          <w:szCs w:val="21"/>
        </w:rPr>
        <w:t xml:space="preserve">.C    </w:t>
      </w:r>
      <w:r>
        <w:rPr>
          <w:rFonts w:hint="eastAsia" w:ascii="宋体" w:hAnsi="宋体" w:eastAsia="宋体"/>
          <w:szCs w:val="21"/>
        </w:rPr>
        <w:t>本题考查绿色发展理念的相关知识。多元平衡、安全高效的全面开放体系与提高林地面积，厚植生态根脉无直接联系，排除①。</w:t>
      </w:r>
      <w:r>
        <w:rPr>
          <w:rFonts w:hint="eastAsia" w:ascii="宋体" w:hAnsi="宋体" w:eastAsia="宋体" w:cs="宋体"/>
          <w:szCs w:val="21"/>
        </w:rPr>
        <w:t>坚持绿色发展理念，应</w:t>
      </w:r>
      <w:r>
        <w:rPr>
          <w:rFonts w:hint="eastAsia" w:ascii="宋体" w:hAnsi="宋体" w:eastAsia="宋体"/>
          <w:szCs w:val="21"/>
        </w:rPr>
        <w:t>大力推动机动车“油换电”，推动氢燃料汽车规模化应用，排除③。②④复合题意，传导正确。故本题的正确选项为C。</w:t>
      </w:r>
    </w:p>
    <w:p>
      <w:pPr>
        <w:jc w:val="left"/>
        <w:rPr>
          <w:rFonts w:hint="eastAsia" w:ascii="宋体" w:hAnsi="宋体" w:eastAsia="宋体"/>
          <w:szCs w:val="21"/>
        </w:rPr>
      </w:pPr>
      <w:r>
        <w:rPr>
          <w:rFonts w:hint="eastAsia" w:ascii="宋体" w:hAnsi="宋体" w:eastAsia="宋体"/>
          <w:szCs w:val="21"/>
        </w:rPr>
        <w:t>4</w:t>
      </w:r>
      <w:r>
        <w:rPr>
          <w:rFonts w:ascii="宋体" w:hAnsi="宋体" w:eastAsia="宋体"/>
          <w:szCs w:val="21"/>
        </w:rPr>
        <w:t xml:space="preserve">.C    </w:t>
      </w:r>
      <w:r>
        <w:rPr>
          <w:rFonts w:hint="eastAsia" w:ascii="宋体" w:hAnsi="宋体" w:eastAsia="宋体"/>
          <w:szCs w:val="21"/>
        </w:rPr>
        <w:t xml:space="preserve">本题考查非公有制经济的相关知识。民营经济是社会主义市场经济的重要组成部分，①错误。国有经济对国民经济发展起主导作用，④错误。民营企业创新动能不断提升，研发投入增加，成为技术创新的重要主体，必须毫不动摇的鼓励、支持、引导非公有制经济发展，②③正确。故本题的正确选项为C。 </w:t>
      </w:r>
    </w:p>
    <w:p>
      <w:pPr>
        <w:jc w:val="left"/>
        <w:rPr>
          <w:rFonts w:ascii="宋体" w:hAnsi="宋体" w:eastAsia="宋体"/>
          <w:szCs w:val="21"/>
        </w:rPr>
      </w:pPr>
      <w:r>
        <w:rPr>
          <w:rFonts w:hint="eastAsia" w:ascii="宋体" w:hAnsi="宋体" w:eastAsia="宋体"/>
          <w:szCs w:val="21"/>
        </w:rPr>
        <w:t>5</w:t>
      </w:r>
      <w:r>
        <w:rPr>
          <w:rFonts w:ascii="宋体" w:hAnsi="宋体" w:eastAsia="宋体"/>
          <w:szCs w:val="21"/>
        </w:rPr>
        <w:t xml:space="preserve">.B    </w:t>
      </w:r>
      <w:r>
        <w:rPr>
          <w:rFonts w:hint="eastAsia" w:ascii="宋体" w:hAnsi="宋体" w:eastAsia="宋体"/>
          <w:szCs w:val="21"/>
        </w:rPr>
        <w:t>本题考查基层群众自治的相关知识。建立“党小组</w:t>
      </w:r>
      <w:r>
        <w:rPr>
          <w:rFonts w:ascii="宋体" w:hAnsi="宋体" w:eastAsia="宋体"/>
          <w:szCs w:val="21"/>
        </w:rPr>
        <w:t>+网格+服务团队”模式，社区干部、楼门长、志愿者为群众提供</w:t>
      </w:r>
      <w:r>
        <w:rPr>
          <w:rFonts w:hint="eastAsia" w:ascii="宋体" w:hAnsi="宋体" w:eastAsia="宋体"/>
          <w:szCs w:val="21"/>
        </w:rPr>
        <w:t>“</w:t>
      </w:r>
      <w:r>
        <w:rPr>
          <w:rFonts w:ascii="宋体" w:hAnsi="宋体" w:eastAsia="宋体"/>
          <w:szCs w:val="21"/>
        </w:rPr>
        <w:t>面对面、点对点、零距离</w:t>
      </w:r>
      <w:r>
        <w:rPr>
          <w:rFonts w:hint="eastAsia" w:ascii="宋体" w:hAnsi="宋体" w:eastAsia="宋体"/>
          <w:szCs w:val="21"/>
        </w:rPr>
        <w:t>”</w:t>
      </w:r>
      <w:r>
        <w:rPr>
          <w:rFonts w:ascii="宋体" w:hAnsi="宋体" w:eastAsia="宋体"/>
          <w:szCs w:val="21"/>
        </w:rPr>
        <w:t>的优质服务</w:t>
      </w:r>
      <w:r>
        <w:rPr>
          <w:rFonts w:hint="eastAsia" w:ascii="宋体" w:hAnsi="宋体" w:eastAsia="宋体"/>
          <w:szCs w:val="21"/>
        </w:rPr>
        <w:t>，体现了共建共治共享基层治理理念，使我国基层群众自治更有温度，①④正确。题干未体现法治与德治，排除②。中国共产党不是国家机关，不履行国家职能，③错误。故本题的正确选项为B。</w:t>
      </w:r>
    </w:p>
    <w:p>
      <w:pPr>
        <w:jc w:val="left"/>
        <w:rPr>
          <w:rFonts w:ascii="宋体" w:hAnsi="宋体" w:eastAsia="宋体"/>
          <w:szCs w:val="21"/>
        </w:rPr>
      </w:pPr>
      <w:r>
        <w:rPr>
          <w:rFonts w:hint="eastAsia" w:ascii="宋体" w:hAnsi="宋体" w:eastAsia="宋体"/>
          <w:szCs w:val="21"/>
        </w:rPr>
        <w:t>6</w:t>
      </w:r>
      <w:r>
        <w:rPr>
          <w:rFonts w:ascii="宋体" w:hAnsi="宋体" w:eastAsia="宋体"/>
          <w:szCs w:val="21"/>
        </w:rPr>
        <w:t xml:space="preserve">.B    </w:t>
      </w:r>
      <w:r>
        <w:rPr>
          <w:rFonts w:hint="eastAsia" w:ascii="宋体" w:hAnsi="宋体" w:eastAsia="宋体"/>
          <w:szCs w:val="21"/>
        </w:rPr>
        <w:t>本题考查不同政治主体的相关知识。河北省人大有立法权，中国共产党领导立法，②错误。河北省人大有监督权，通过执法检查等监督宪法和法律的实施，③错误。①④正确且符合题意。故本题的正确选项为B。</w:t>
      </w:r>
    </w:p>
    <w:p>
      <w:pPr>
        <w:jc w:val="left"/>
        <w:rPr>
          <w:rFonts w:hint="eastAsia" w:ascii="宋体" w:hAnsi="宋体" w:eastAsia="宋体"/>
          <w:szCs w:val="21"/>
        </w:rPr>
      </w:pPr>
      <w:r>
        <w:rPr>
          <w:rFonts w:hint="eastAsia" w:ascii="宋体" w:hAnsi="宋体" w:eastAsia="宋体"/>
          <w:szCs w:val="21"/>
        </w:rPr>
        <w:t>7</w:t>
      </w:r>
      <w:r>
        <w:rPr>
          <w:rFonts w:ascii="宋体" w:hAnsi="宋体" w:eastAsia="宋体"/>
          <w:szCs w:val="21"/>
        </w:rPr>
        <w:t xml:space="preserve">.C    </w:t>
      </w:r>
      <w:r>
        <w:rPr>
          <w:rFonts w:hint="eastAsia" w:ascii="宋体" w:hAnsi="宋体" w:eastAsia="宋体"/>
          <w:szCs w:val="21"/>
        </w:rPr>
        <w:t>本题考查中国共产党领导的多党合作和政治协商制度的相关知识。人民政协是社会主义协商民主的重要渠道和专门协商机构，①错误。中国共产党与各民主党派奉行“长期共存、互相监督、肝胆相照、荣辱与共”的方针。民主党派对共产党的监督是民主监督，而非政治监督，③错误。②④正确且符合题意。故本题的正确选项为</w:t>
      </w:r>
      <w:r>
        <w:rPr>
          <w:rFonts w:ascii="宋体" w:hAnsi="宋体" w:eastAsia="宋体"/>
          <w:szCs w:val="21"/>
        </w:rPr>
        <w:t>C</w:t>
      </w:r>
      <w:r>
        <w:rPr>
          <w:rFonts w:hint="eastAsia" w:ascii="宋体" w:hAnsi="宋体" w:eastAsia="宋体"/>
          <w:szCs w:val="21"/>
        </w:rPr>
        <w:t>。</w:t>
      </w:r>
    </w:p>
    <w:p>
      <w:pPr>
        <w:jc w:val="left"/>
        <w:rPr>
          <w:rFonts w:ascii="宋体" w:hAnsi="宋体" w:eastAsia="宋体"/>
          <w:szCs w:val="21"/>
        </w:rPr>
      </w:pPr>
      <w:r>
        <w:rPr>
          <w:rFonts w:hint="eastAsia" w:ascii="宋体" w:hAnsi="宋体" w:eastAsia="宋体"/>
          <w:szCs w:val="21"/>
        </w:rPr>
        <w:t>8</w:t>
      </w:r>
      <w:r>
        <w:rPr>
          <w:rFonts w:ascii="宋体" w:hAnsi="宋体" w:eastAsia="宋体"/>
          <w:szCs w:val="21"/>
        </w:rPr>
        <w:t xml:space="preserve">.A    </w:t>
      </w:r>
      <w:r>
        <w:rPr>
          <w:rFonts w:hint="eastAsia" w:ascii="宋体" w:hAnsi="宋体" w:eastAsia="宋体"/>
          <w:szCs w:val="21"/>
        </w:rPr>
        <w:t>本题考查全面推进依法治国的基本要求的相关知识。题干强调的是科学立法，①②正确且符合题意。恰当地行使自由裁量权、公正文明规范执法是政府严格执法的要求，该法的实施与保障公民的政治权利无直接关系，排除③④。故本题的正确选项为</w:t>
      </w:r>
      <w:r>
        <w:rPr>
          <w:rFonts w:ascii="宋体" w:hAnsi="宋体" w:eastAsia="宋体"/>
          <w:szCs w:val="21"/>
        </w:rPr>
        <w:t>A</w:t>
      </w:r>
      <w:r>
        <w:rPr>
          <w:rFonts w:hint="eastAsia" w:ascii="宋体" w:hAnsi="宋体" w:eastAsia="宋体"/>
          <w:szCs w:val="21"/>
        </w:rPr>
        <w:t>。</w:t>
      </w:r>
    </w:p>
    <w:p>
      <w:pPr>
        <w:jc w:val="left"/>
        <w:rPr>
          <w:rFonts w:ascii="宋体" w:hAnsi="宋体" w:eastAsia="宋体"/>
          <w:szCs w:val="21"/>
        </w:rPr>
      </w:pPr>
      <w:r>
        <w:rPr>
          <w:rFonts w:hint="eastAsia" w:ascii="宋体" w:hAnsi="宋体" w:eastAsia="宋体"/>
          <w:szCs w:val="21"/>
        </w:rPr>
        <w:t>9</w:t>
      </w:r>
      <w:r>
        <w:rPr>
          <w:rFonts w:ascii="宋体" w:hAnsi="宋体" w:eastAsia="宋体"/>
          <w:szCs w:val="21"/>
        </w:rPr>
        <w:t xml:space="preserve">.B    </w:t>
      </w:r>
      <w:r>
        <w:rPr>
          <w:rFonts w:hint="eastAsia" w:ascii="宋体" w:hAnsi="宋体" w:eastAsia="宋体"/>
          <w:szCs w:val="21"/>
        </w:rPr>
        <w:t>本题考查唯物辩证法矛盾观的相关知识。试验区建设坚持稳字当头、稳中求进的总基调体现看问题要把握本质和主流，坚持了“两点论”和“重点论”相统一。①符合题意。“设立跨境电子商务综合试验区”“复制推广前六批综合试验区成熟经验做法”体现矛盾的普遍性与特殊性相互联结，③符合题意。故本题的正确选项为</w:t>
      </w:r>
      <w:r>
        <w:rPr>
          <w:rFonts w:ascii="宋体" w:hAnsi="宋体" w:eastAsia="宋体"/>
          <w:szCs w:val="21"/>
        </w:rPr>
        <w:t>B</w:t>
      </w:r>
      <w:r>
        <w:rPr>
          <w:rFonts w:hint="eastAsia" w:ascii="宋体" w:hAnsi="宋体" w:eastAsia="宋体"/>
          <w:szCs w:val="21"/>
        </w:rPr>
        <w:t>。</w:t>
      </w:r>
    </w:p>
    <w:p>
      <w:pPr>
        <w:jc w:val="left"/>
        <w:rPr>
          <w:rFonts w:hint="eastAsia" w:ascii="宋体" w:hAnsi="宋体" w:eastAsia="宋体"/>
          <w:szCs w:val="21"/>
        </w:rPr>
      </w:pPr>
      <w:r>
        <w:rPr>
          <w:rFonts w:hint="eastAsia" w:ascii="宋体" w:hAnsi="宋体" w:eastAsia="宋体"/>
          <w:szCs w:val="21"/>
        </w:rPr>
        <w:t>1</w:t>
      </w:r>
      <w:r>
        <w:rPr>
          <w:rFonts w:ascii="宋体" w:hAnsi="宋体" w:eastAsia="宋体"/>
          <w:szCs w:val="21"/>
        </w:rPr>
        <w:t xml:space="preserve">0.A   </w:t>
      </w:r>
      <w:r>
        <w:rPr>
          <w:rFonts w:hint="eastAsia" w:ascii="宋体" w:hAnsi="宋体" w:eastAsia="宋体"/>
          <w:szCs w:val="21"/>
        </w:rPr>
        <w:t>本题考查唯物辩证法的相关知识。题干中的故事蕴含的哲理是坚持适度原则。“哀乐中节”是指哀伤和欢乐都适度，抒发感情不过分，体现坚持适度原则。“谨小慎微”体现重视量的积累，防微杜渐</w:t>
      </w:r>
      <w:r>
        <w:rPr>
          <w:rFonts w:hint="eastAsia" w:ascii="宋体" w:hAnsi="宋体" w:eastAsia="宋体" w:cs="Helvetica"/>
          <w:szCs w:val="21"/>
          <w:shd w:val="clear" w:color="auto" w:fill="FFFFFF"/>
        </w:rPr>
        <w:t>。“舍本求末”</w:t>
      </w:r>
      <w:r>
        <w:rPr>
          <w:rFonts w:hint="eastAsia" w:ascii="宋体" w:hAnsi="宋体" w:eastAsia="宋体"/>
          <w:szCs w:val="21"/>
        </w:rPr>
        <w:t>违背了坚持两点论与重点论的统一。“乐极生悲”体现矛盾双方在一定条件下可以相互转化。故本题的正确选项为</w:t>
      </w:r>
      <w:r>
        <w:rPr>
          <w:rFonts w:ascii="宋体" w:hAnsi="宋体" w:eastAsia="宋体"/>
          <w:szCs w:val="21"/>
        </w:rPr>
        <w:t>A</w:t>
      </w:r>
      <w:r>
        <w:rPr>
          <w:rFonts w:hint="eastAsia" w:ascii="宋体" w:hAnsi="宋体" w:eastAsia="宋体"/>
          <w:szCs w:val="21"/>
        </w:rPr>
        <w:t>。</w:t>
      </w:r>
    </w:p>
    <w:p>
      <w:pPr>
        <w:spacing w:line="340" w:lineRule="exact"/>
        <w:jc w:val="left"/>
        <w:rPr>
          <w:rFonts w:hint="eastAsia" w:ascii="宋体" w:hAnsi="宋体" w:eastAsia="宋体"/>
          <w:szCs w:val="21"/>
        </w:rPr>
      </w:pPr>
      <w:r>
        <w:rPr>
          <w:rFonts w:hint="eastAsia" w:ascii="宋体" w:hAnsi="宋体" w:eastAsia="宋体" w:cs="仿宋_GB2312"/>
          <w:szCs w:val="21"/>
        </w:rPr>
        <w:t>11.A</w:t>
      </w:r>
      <w:r>
        <w:rPr>
          <w:rFonts w:ascii="宋体" w:hAnsi="宋体" w:eastAsia="宋体" w:cs="仿宋_GB2312"/>
          <w:szCs w:val="21"/>
        </w:rPr>
        <w:t xml:space="preserve">    </w:t>
      </w:r>
      <w:r>
        <w:rPr>
          <w:rFonts w:hint="eastAsia" w:ascii="宋体" w:hAnsi="宋体" w:eastAsia="宋体" w:cs="仿宋_GB2312"/>
          <w:szCs w:val="21"/>
        </w:rPr>
        <w:t>本题考查文化传承与文化创新的相关知识。</w:t>
      </w:r>
      <w:r>
        <w:rPr>
          <w:rFonts w:hint="eastAsia" w:ascii="宋体" w:hAnsi="宋体" w:eastAsia="宋体" w:cs="宋体"/>
          <w:szCs w:val="21"/>
        </w:rPr>
        <w:t>民族文化是一个民族生存与发展的精神根基，③错误；题干强调保定传统文化的继承，与不同文化之间的交流互鉴无关，</w:t>
      </w:r>
      <w:r>
        <w:rPr>
          <w:rFonts w:hint="eastAsia" w:ascii="宋体" w:hAnsi="宋体" w:eastAsia="宋体"/>
          <w:szCs w:val="21"/>
        </w:rPr>
        <w:t>④不选；①②正确且符合题意。故本题的正确选项为</w:t>
      </w:r>
      <w:r>
        <w:rPr>
          <w:rFonts w:ascii="宋体" w:hAnsi="宋体" w:eastAsia="宋体"/>
          <w:szCs w:val="21"/>
        </w:rPr>
        <w:t>A</w:t>
      </w:r>
      <w:r>
        <w:rPr>
          <w:rFonts w:hint="eastAsia" w:ascii="宋体" w:hAnsi="宋体" w:eastAsia="宋体"/>
          <w:szCs w:val="21"/>
        </w:rPr>
        <w:t>。</w:t>
      </w:r>
    </w:p>
    <w:p>
      <w:pPr>
        <w:spacing w:line="340" w:lineRule="exact"/>
        <w:jc w:val="left"/>
        <w:rPr>
          <w:rFonts w:ascii="宋体" w:hAnsi="宋体" w:eastAsia="宋体" w:cs="仿宋_GB2312"/>
          <w:szCs w:val="21"/>
        </w:rPr>
      </w:pPr>
      <w:r>
        <w:rPr>
          <w:rFonts w:hint="eastAsia" w:ascii="宋体" w:hAnsi="宋体" w:eastAsia="宋体" w:cs="仿宋_GB2312"/>
          <w:szCs w:val="21"/>
        </w:rPr>
        <w:t>1</w:t>
      </w:r>
      <w:r>
        <w:rPr>
          <w:rFonts w:ascii="宋体" w:hAnsi="宋体" w:eastAsia="宋体" w:cs="仿宋_GB2312"/>
          <w:szCs w:val="21"/>
        </w:rPr>
        <w:t xml:space="preserve">2.C    </w:t>
      </w:r>
      <w:r>
        <w:rPr>
          <w:rFonts w:hint="eastAsia" w:ascii="宋体" w:hAnsi="宋体" w:eastAsia="宋体" w:cs="仿宋_GB2312"/>
          <w:szCs w:val="21"/>
        </w:rPr>
        <w:t>本题考查国体与政体的相关知识。人民民主专政是我国的国体，而非政体，①错误。泰国实行议会制君主立宪制，而非民主共和制，④错误。②③说法正确。故本题的正确选项为</w:t>
      </w:r>
      <w:r>
        <w:rPr>
          <w:rFonts w:ascii="宋体" w:hAnsi="宋体" w:eastAsia="宋体" w:cs="仿宋_GB2312"/>
          <w:szCs w:val="21"/>
        </w:rPr>
        <w:t>C</w:t>
      </w:r>
      <w:r>
        <w:rPr>
          <w:rFonts w:hint="eastAsia" w:ascii="宋体" w:hAnsi="宋体" w:eastAsia="宋体" w:cs="仿宋_GB2312"/>
          <w:szCs w:val="21"/>
        </w:rPr>
        <w:t>。</w:t>
      </w:r>
    </w:p>
    <w:p>
      <w:pPr>
        <w:spacing w:line="340" w:lineRule="exact"/>
        <w:jc w:val="left"/>
        <w:rPr>
          <w:rFonts w:ascii="宋体" w:hAnsi="宋体" w:eastAsia="宋体" w:cs="仿宋_GB2312"/>
          <w:szCs w:val="21"/>
        </w:rPr>
      </w:pPr>
      <w:r>
        <w:rPr>
          <w:rFonts w:hint="eastAsia" w:ascii="宋体" w:hAnsi="宋体" w:eastAsia="宋体" w:cs="仿宋_GB2312"/>
          <w:szCs w:val="21"/>
        </w:rPr>
        <w:t>1</w:t>
      </w:r>
      <w:r>
        <w:rPr>
          <w:rFonts w:ascii="宋体" w:hAnsi="宋体" w:eastAsia="宋体" w:cs="仿宋_GB2312"/>
          <w:szCs w:val="21"/>
        </w:rPr>
        <w:t>3.</w:t>
      </w:r>
      <w:r>
        <w:rPr>
          <w:rFonts w:hint="eastAsia" w:ascii="宋体" w:hAnsi="宋体" w:eastAsia="宋体" w:cs="仿宋_GB2312"/>
          <w:szCs w:val="21"/>
        </w:rPr>
        <w:t>D</w:t>
      </w:r>
      <w:r>
        <w:rPr>
          <w:rFonts w:ascii="宋体" w:hAnsi="宋体" w:eastAsia="宋体" w:cs="仿宋_GB2312"/>
          <w:szCs w:val="21"/>
        </w:rPr>
        <w:t xml:space="preserve">    </w:t>
      </w:r>
      <w:r>
        <w:rPr>
          <w:rFonts w:hint="eastAsia" w:ascii="宋体" w:hAnsi="宋体" w:eastAsia="宋体" w:cs="仿宋_GB2312"/>
          <w:szCs w:val="21"/>
        </w:rPr>
        <w:t>本题考查国际关系与时代的主题的相关知识。竞争、合作和冲突是当前国际关系的基本形式，</w:t>
      </w:r>
      <w:r>
        <w:rPr>
          <w:rFonts w:hint="eastAsia" w:ascii="宋体" w:hAnsi="宋体" w:eastAsia="宋体"/>
          <w:szCs w:val="21"/>
        </w:rPr>
        <w:t>①错误。霸权主义和强权政治属于传统安全威胁，②错误。</w:t>
      </w:r>
      <w:r>
        <w:rPr>
          <w:rFonts w:hint="eastAsia" w:ascii="宋体" w:hAnsi="宋体" w:eastAsia="宋体" w:cs="仿宋_GB2312"/>
          <w:szCs w:val="21"/>
        </w:rPr>
        <w:t>故本题的正确选项为</w:t>
      </w:r>
      <w:r>
        <w:rPr>
          <w:rFonts w:ascii="宋体" w:hAnsi="宋体" w:eastAsia="宋体" w:cs="仿宋_GB2312"/>
          <w:szCs w:val="21"/>
        </w:rPr>
        <w:t>D</w:t>
      </w:r>
      <w:r>
        <w:rPr>
          <w:rFonts w:hint="eastAsia" w:ascii="宋体" w:hAnsi="宋体" w:eastAsia="宋体" w:cs="仿宋_GB2312"/>
          <w:szCs w:val="21"/>
        </w:rPr>
        <w:t>。</w:t>
      </w:r>
    </w:p>
    <w:p>
      <w:pPr>
        <w:spacing w:line="340" w:lineRule="exact"/>
        <w:jc w:val="left"/>
        <w:rPr>
          <w:rFonts w:hint="eastAsia" w:ascii="宋体" w:hAnsi="宋体" w:eastAsia="宋体" w:cs="仿宋_GB2312"/>
          <w:szCs w:val="21"/>
        </w:rPr>
      </w:pPr>
      <w:r>
        <w:rPr>
          <w:rFonts w:hint="eastAsia" w:ascii="宋体" w:hAnsi="宋体" w:eastAsia="宋体" w:cs="仿宋_GB2312"/>
          <w:szCs w:val="21"/>
        </w:rPr>
        <w:t>1</w:t>
      </w:r>
      <w:r>
        <w:rPr>
          <w:rFonts w:ascii="宋体" w:hAnsi="宋体" w:eastAsia="宋体" w:cs="仿宋_GB2312"/>
          <w:szCs w:val="21"/>
        </w:rPr>
        <w:t>4.</w:t>
      </w:r>
      <w:r>
        <w:rPr>
          <w:rFonts w:ascii="宋体" w:hAnsi="宋体" w:eastAsia="宋体"/>
          <w:szCs w:val="21"/>
        </w:rPr>
        <w:t xml:space="preserve">B    </w:t>
      </w:r>
      <w:r>
        <w:rPr>
          <w:rFonts w:hint="eastAsia" w:ascii="宋体" w:hAnsi="宋体" w:eastAsia="宋体" w:cs="仿宋_GB2312"/>
          <w:szCs w:val="21"/>
        </w:rPr>
        <w:t>本题考查婚姻与家庭的相关知识。</w:t>
      </w:r>
      <w:r>
        <w:rPr>
          <w:rFonts w:hint="eastAsia" w:ascii="宋体" w:hAnsi="宋体" w:eastAsia="宋体" w:cs="宋体"/>
          <w:szCs w:val="21"/>
        </w:rPr>
        <w:t>李某在婚前购买公寓并登记在自己名下，属于李某的个人财产，</w:t>
      </w:r>
      <w:r>
        <w:rPr>
          <w:rFonts w:hint="eastAsia" w:ascii="宋体" w:hAnsi="宋体" w:eastAsia="宋体"/>
          <w:szCs w:val="21"/>
        </w:rPr>
        <w:t>①正确。</w:t>
      </w:r>
      <w:r>
        <w:rPr>
          <w:rFonts w:hint="eastAsia" w:ascii="宋体" w:hAnsi="宋体" w:eastAsia="宋体" w:cs="宋体"/>
          <w:szCs w:val="21"/>
        </w:rPr>
        <w:t>别墅为夫妻双方在婚后张某父母赠与的财产，并没有在赠与合同中明确只归张某所有，应当属于夫妻共同财产，</w:t>
      </w:r>
      <w:r>
        <w:rPr>
          <w:rFonts w:hint="eastAsia" w:ascii="宋体" w:hAnsi="宋体" w:eastAsia="宋体"/>
          <w:szCs w:val="21"/>
        </w:rPr>
        <w:t>②错误。《中华人民共和国仲裁法》第三条规定下纠纷不能仲裁：（一）婚姻、收养、监护、抚养、继承纠纷；（二）依法应当由行政机关处理的行政争议。③正确。</w:t>
      </w:r>
      <w:r>
        <w:rPr>
          <w:rFonts w:hint="eastAsia" w:ascii="宋体" w:hAnsi="宋体" w:eastAsia="宋体" w:cs="宋体"/>
          <w:szCs w:val="21"/>
        </w:rPr>
        <w:t>双方可通过诉讼解决纠纷，但在判决书生效前提出上诉，</w:t>
      </w:r>
      <w:r>
        <w:rPr>
          <w:rFonts w:hint="eastAsia" w:ascii="宋体" w:hAnsi="宋体" w:eastAsia="宋体"/>
          <w:szCs w:val="21"/>
        </w:rPr>
        <w:t>④错误。故本题的正确选项为</w:t>
      </w:r>
      <w:r>
        <w:rPr>
          <w:rFonts w:ascii="宋体" w:hAnsi="宋体" w:eastAsia="宋体"/>
          <w:szCs w:val="21"/>
        </w:rPr>
        <w:t>B</w:t>
      </w:r>
      <w:r>
        <w:rPr>
          <w:rFonts w:hint="eastAsia" w:ascii="宋体" w:hAnsi="宋体" w:eastAsia="宋体"/>
          <w:szCs w:val="21"/>
        </w:rPr>
        <w:t>。</w:t>
      </w:r>
    </w:p>
    <w:p>
      <w:pPr>
        <w:spacing w:line="340" w:lineRule="exact"/>
        <w:jc w:val="left"/>
        <w:rPr>
          <w:rFonts w:ascii="宋体" w:hAnsi="宋体" w:eastAsia="宋体" w:cs="仿宋_GB2312"/>
          <w:szCs w:val="21"/>
        </w:rPr>
      </w:pPr>
      <w:r>
        <w:rPr>
          <w:rFonts w:hint="eastAsia" w:ascii="宋体" w:hAnsi="宋体" w:eastAsia="宋体" w:cs="仿宋_GB2312"/>
          <w:szCs w:val="21"/>
        </w:rPr>
        <w:t>1</w:t>
      </w:r>
      <w:r>
        <w:rPr>
          <w:rFonts w:ascii="宋体" w:hAnsi="宋体" w:eastAsia="宋体" w:cs="仿宋_GB2312"/>
          <w:szCs w:val="21"/>
        </w:rPr>
        <w:t xml:space="preserve">5.C    </w:t>
      </w:r>
      <w:r>
        <w:rPr>
          <w:rFonts w:hint="eastAsia" w:ascii="宋体" w:hAnsi="宋体" w:eastAsia="宋体" w:cs="仿宋_GB2312"/>
          <w:szCs w:val="21"/>
        </w:rPr>
        <w:t>本题考查提高思维能力的相关知识。</w:t>
      </w:r>
      <w:r>
        <w:rPr>
          <w:rFonts w:hint="eastAsia" w:ascii="宋体" w:hAnsi="宋体" w:eastAsia="宋体"/>
          <w:szCs w:val="21"/>
        </w:rPr>
        <w:t>《老子》中为之于未有，治之于未乱，体现超前思维，①错误。仿照事物之间的条件关系，推测事物发展的可能前景是“假如式”的想象的特点，③错误。</w:t>
      </w:r>
      <w:r>
        <w:rPr>
          <w:rFonts w:hint="eastAsia" w:ascii="宋体" w:hAnsi="宋体" w:eastAsia="宋体" w:cs="仿宋_GB2312"/>
          <w:szCs w:val="21"/>
        </w:rPr>
        <w:t>故本题的正确选项为</w:t>
      </w:r>
      <w:r>
        <w:rPr>
          <w:rFonts w:ascii="宋体" w:hAnsi="宋体" w:eastAsia="宋体" w:cs="仿宋_GB2312"/>
          <w:szCs w:val="21"/>
        </w:rPr>
        <w:t>C</w:t>
      </w:r>
      <w:r>
        <w:rPr>
          <w:rFonts w:hint="eastAsia" w:ascii="宋体" w:hAnsi="宋体" w:eastAsia="宋体" w:cs="仿宋_GB2312"/>
          <w:szCs w:val="21"/>
        </w:rPr>
        <w:t>。</w:t>
      </w:r>
    </w:p>
    <w:p>
      <w:pPr>
        <w:spacing w:line="340" w:lineRule="exact"/>
        <w:rPr>
          <w:rFonts w:hint="default" w:ascii="宋体" w:hAnsi="宋体" w:eastAsia="宋体" w:cs="仿宋_GB2312"/>
          <w:color w:val="000000" w:themeColor="text1"/>
          <w:szCs w:val="21"/>
          <w:lang w:val="en-US" w:eastAsia="zh-CN"/>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16.（8分）参考答案：</w:t>
      </w:r>
      <w:bookmarkStart w:id="0" w:name="_GoBack"/>
      <w:bookmarkEnd w:id="0"/>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①中国共产党始终不忘初心，牢记使命，坚持以人民为中心，坚持人民立场，坚持全心全意为人民服务的宗旨，践行立党为公，执政为民的执政理念，心心念念“我将无我、不负人民”，不惜得罪千百人，决不辜负十四亿。</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②中国共产党坚持党要管党、全面从严治党。敢于直面自身存在的问题，勇于自我革命，始终保持先进性和纯洁性，不断增强创造力、凝聚力、战斗力，永葆马克思主义政党本色。</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③中国共产党坚持科学执政，全面增强执政本领，不断提高执政能力和水平。面对“四大风险”和“四大考验”，积极探索和遵循共产党执政规律、社会主义建设规律、人类社会发展规律，科学阐明跳出历史周期率的两个答案。</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④中国共产党坚持了民主执政，为人民执政，靠人民执政。让人民来监督政府，用民主来打破这个历史周期率，是以民主的制度、民主的形式、民主的手段保证在国家政治生活的各个方面坚持和实现人民当家作主，不断巩固和扩大了党长期执政的群众基础。</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17.参考答案：</w:t>
      </w:r>
    </w:p>
    <w:p>
      <w:pPr>
        <w:spacing w:line="340" w:lineRule="exact"/>
        <w:rPr>
          <w:rFonts w:hint="eastAsia"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（1）（11分）</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①认识是主体对客体的能动反映，认识具有反复性，人们对月球的认识是在多次登月的实践中不断深化的.（2分）</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②从认识的主体来看，人们对月球的认识总要受到具体的实践水平的限制，总要受到不同的立场、观点、方法、知识水平、思维能力、生理素质等条件的限制。 几代中国航天人不懈努力，充分发挥主观能动性，不断进行了绕月、落月、采样返回，包括有史以来首次实现人类探测器月背软着陆等活动，使我们对月球的认识不断深化，实践水平不断提高。（3分）</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③从认识的客体来看，客观事物是复杂的、变化着的，其本质的暴露和展现有一个过程。月球的复杂变化，决定了人们对月球的正确认识往往要经过从实践到认识、再从认识到实践的多次反复才能完成。对月球的认识不断发展。不断刷新人类认识世界的高度。（3分）</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④这要求我们在实践中认识和发现真理，在实践中检验和发展真理，在实践中不断深化对月球的认识。（3分）</w:t>
      </w:r>
    </w:p>
    <w:p>
      <w:pPr>
        <w:numPr>
          <w:ilvl w:val="0"/>
          <w:numId w:val="1"/>
        </w:numPr>
        <w:spacing w:line="340" w:lineRule="exact"/>
        <w:rPr>
          <w:rFonts w:hint="eastAsia"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（6分）</w:t>
      </w:r>
    </w:p>
    <w:p>
      <w:pPr>
        <w:numPr>
          <w:ilvl w:val="0"/>
          <w:numId w:val="0"/>
        </w:num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 xml:space="preserve">①中华优秀传统文化源远流长、博大精深，大国重器的硬核浪漫，挖掘历史典故、神话传说背后的深层含义，有利于推动中华优秀传统文化创造性转化和创新性发展，使之成为适合当今时代实践和社会发展要求的文化形式，促进中华文化的发展。 </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②中华文化是中华民族共同的精神标识，涵养着中华民族共同的价值观，大国重器的中国式浪漫命名，有利于传承和弘扬优秀的传统文化，坚定文化自信，有利于激发民族创造力和凝聚力，铸牢中华民族共同体意识。</w:t>
      </w:r>
    </w:p>
    <w:p>
      <w:pPr>
        <w:spacing w:line="340" w:lineRule="exact"/>
        <w:rPr>
          <w:rFonts w:hint="eastAsia"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（如学生若从中国人民具有伟大的创造精神、伟大的奋斗精神、伟大的团结精神、伟大的梦想精神角度回答，也可给分，但不能超过总分。）</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18.（6分）参考答案：</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①郑某某在明知口罩有质量问题的情况下，依然销售假冒伪劣的疫情防护用品，是对消费者的欺诈，侵犯了消费者的知情权、安全消费权和公平交易权, 损害了社会公共利益，属于不正当竞争。</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②郑某某出售假冒注册商标的疫情防护用品，是对商标所有者的商标侵权行为。且销售金额较大，均构成销售假冒注册商标的商品罪。</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③作为经营者，郑某某应遵循自愿、平等、公平、诚信的原则，公平竞争，诚信经营，合法从事生产经营活动，保护消费者的合法权益。</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19.（8分）参考答案：</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①甲的言论属于演绎推理，即由一般性前提推出特殊性结论的推理。要确保得到真实结论，演绎推理必须具备两个条件：一是作为推理根据的前提是真实的判断；二是推理结构正确。甲的言论前提真实、结构正确，该推理正确。</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②乙的言论属于不相容选言推理。该推理正确。因为在不相容选言推理中，如果否定了选言判断前提中的一部分选言支，结论就可以肯定剩下一部分选言支。</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③丙的言论是充分条件假言判断推理。该推理正确合理。因为在充分条件的假言判断中，如果肯定了假言判断的前件，结论就可以肯定假言判断的后件。如果否定了假言判断的后件，就可以否定假言判断的前件。</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④丁的言论是三段论推理，该三段论推理不正确，是一个三段论推理无效式，违反了中项在前提中至少周延一次的规则。</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20.参考答案：</w:t>
      </w:r>
    </w:p>
    <w:p>
      <w:pPr>
        <w:spacing w:line="340" w:lineRule="exact"/>
        <w:rPr>
          <w:rFonts w:hint="eastAsia"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（1）（10分）</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①坚持习近平新时代中国特色社会主义思想为指导，必须完整、准确、全面贯彻新发展理念，加快建设现代化经济体系，推动县域特色产业集群高质量发展。</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②构建高水平社会主义市场经济体制，充分发挥市场在资源配置中的决定性作用，更好发挥政府作用。强化标准引领，打造一批有影响力的知名品牌和驰名商标，完善中国特色现代企业制度，加快建设世界一流企业。</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③人才是第一资源、创新是第一动力，深入实施创新驱动发展战略，不断塑造发展新动能新优势。强化企业科技创新主体地位，发挥科技型骨干企业引领支撑作用，提高企业竞争力。</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④要完善产权保护、市场准入、公平竞争、社会信用等市场经济基础制度，营造市场化、法治化、国际化一流营商环境。</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⑤加快转变对外经济发展方式，推动开放朝着优化结构、拓展深度、提高效益方向转变，着力培育开放型经济发展新优势。增强龙头企业参与国际市场竞争力，带动县域特色产业集群发展迈上新台阶。</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（每点2分，考生如从其他角度作答，言之有理可酌情给分）</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（2）（6分）参考答案：</w:t>
      </w:r>
    </w:p>
    <w:p>
      <w:pPr>
        <w:spacing w:line="340" w:lineRule="exact"/>
        <w:rPr>
          <w:rFonts w:ascii="宋体" w:hAnsi="宋体" w:eastAsia="宋体" w:cs="仿宋_GB2312"/>
          <w:color w:val="000000" w:themeColor="text1"/>
          <w:szCs w:val="21"/>
          <w14:textFill>
            <w14:solidFill>
              <w14:schemeClr w14:val="tx1"/>
            </w14:solidFill>
          </w14:textFill>
        </w:rPr>
      </w:pPr>
      <w:r>
        <w:rPr>
          <w:rFonts w:hint="eastAsia" w:ascii="宋体" w:hAnsi="宋体" w:eastAsia="宋体" w:cs="仿宋_GB2312"/>
          <w:color w:val="000000" w:themeColor="text1"/>
          <w:szCs w:val="21"/>
          <w14:textFill>
            <w14:solidFill>
              <w14:schemeClr w14:val="tx1"/>
            </w14:solidFill>
          </w14:textFill>
        </w:rPr>
        <w:t>中国式现代化是具有中国特色的现代化。让中国式现代化更有中国特色，必须坚持中国共产党领导，扎根中国大地，深刻把握我国仍处于并将长期处于社会主义初级阶段的基本国情，在全面建成小康社会的基础上，分两个阶段实现社会主义现代化强国的宏伟目标，一以贯之坚持和发展中国特色社会主义，坚定四个自信，坚持中国特色社会主义事业“五位一体”总体布局和“四个全面”战略布局，为把我国建成富强民主文明和谐美丽的社会主义现代化强国，实现中华民族伟大复兴的中国梦而不懈奋斗。</w:t>
      </w:r>
    </w:p>
    <w:tbl>
      <w:tblPr>
        <w:tblStyle w:val="5"/>
        <w:tblpPr w:leftFromText="180" w:rightFromText="180" w:vertAnchor="text" w:horzAnchor="page" w:tblpXSpec="center" w:tblpY="11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1"/>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9" w:type="dxa"/>
          </w:tcPr>
          <w:p>
            <w:pPr>
              <w:spacing w:line="340" w:lineRule="exact"/>
              <w:rPr>
                <w:rFonts w:ascii="宋体" w:hAnsi="宋体" w:eastAsia="宋体" w:cs="仿宋_GB2312"/>
                <w:color w:val="000000" w:themeColor="text1"/>
                <w:kern w:val="0"/>
                <w:sz w:val="21"/>
                <w:szCs w:val="21"/>
                <w14:textFill>
                  <w14:solidFill>
                    <w14:schemeClr w14:val="tx1"/>
                  </w14:solidFill>
                </w14:textFill>
              </w:rPr>
            </w:pPr>
            <w:r>
              <w:rPr>
                <w:rFonts w:hint="eastAsia" w:ascii="宋体" w:hAnsi="宋体" w:eastAsia="宋体" w:cs="仿宋_GB2312"/>
                <w:color w:val="000000" w:themeColor="text1"/>
                <w:kern w:val="0"/>
                <w:sz w:val="21"/>
                <w:szCs w:val="21"/>
                <w14:textFill>
                  <w14:solidFill>
                    <w14:schemeClr w14:val="tx1"/>
                  </w14:solidFill>
                </w14:textFill>
              </w:rPr>
              <w:t>等级水平</w:t>
            </w:r>
          </w:p>
        </w:tc>
        <w:tc>
          <w:tcPr>
            <w:tcW w:w="7409" w:type="dxa"/>
          </w:tcPr>
          <w:p>
            <w:pPr>
              <w:spacing w:line="340" w:lineRule="exact"/>
              <w:rPr>
                <w:rFonts w:ascii="宋体" w:hAnsi="宋体" w:eastAsia="宋体" w:cs="仿宋_GB2312"/>
                <w:color w:val="000000" w:themeColor="text1"/>
                <w:kern w:val="0"/>
                <w:sz w:val="21"/>
                <w:szCs w:val="21"/>
                <w14:textFill>
                  <w14:solidFill>
                    <w14:schemeClr w14:val="tx1"/>
                  </w14:solidFill>
                </w14:textFill>
              </w:rPr>
            </w:pPr>
            <w:r>
              <w:rPr>
                <w:rFonts w:hint="eastAsia" w:ascii="宋体" w:hAnsi="宋体" w:eastAsia="宋体" w:cs="仿宋_GB2312"/>
                <w:color w:val="000000" w:themeColor="text1"/>
                <w:kern w:val="0"/>
                <w:sz w:val="21"/>
                <w:szCs w:val="21"/>
                <w14:textFill>
                  <w14:solidFill>
                    <w14:schemeClr w14:val="tx1"/>
                  </w14:solidFill>
                </w14:textFill>
              </w:rPr>
              <w:t>等级描述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9" w:type="dxa"/>
          </w:tcPr>
          <w:p>
            <w:pPr>
              <w:spacing w:line="340" w:lineRule="exact"/>
              <w:rPr>
                <w:rFonts w:ascii="宋体" w:hAnsi="宋体" w:eastAsia="宋体" w:cs="仿宋_GB2312"/>
                <w:color w:val="000000" w:themeColor="text1"/>
                <w:kern w:val="0"/>
                <w:sz w:val="21"/>
                <w:szCs w:val="21"/>
                <w14:textFill>
                  <w14:solidFill>
                    <w14:schemeClr w14:val="tx1"/>
                  </w14:solidFill>
                </w14:textFill>
              </w:rPr>
            </w:pPr>
            <w:r>
              <w:rPr>
                <w:rFonts w:hint="eastAsia" w:ascii="宋体" w:hAnsi="宋体" w:eastAsia="宋体" w:cs="仿宋_GB2312"/>
                <w:color w:val="000000" w:themeColor="text1"/>
                <w:kern w:val="0"/>
                <w:sz w:val="21"/>
                <w:szCs w:val="21"/>
                <w14:textFill>
                  <w14:solidFill>
                    <w14:schemeClr w14:val="tx1"/>
                  </w14:solidFill>
                </w14:textFill>
              </w:rPr>
              <w:t>水平4（5-6分）</w:t>
            </w:r>
          </w:p>
        </w:tc>
        <w:tc>
          <w:tcPr>
            <w:tcW w:w="7409" w:type="dxa"/>
          </w:tcPr>
          <w:p>
            <w:pPr>
              <w:spacing w:line="340" w:lineRule="exact"/>
              <w:rPr>
                <w:rFonts w:ascii="宋体" w:hAnsi="宋体" w:eastAsia="宋体" w:cs="仿宋_GB2312"/>
                <w:color w:val="000000" w:themeColor="text1"/>
                <w:kern w:val="0"/>
                <w:sz w:val="21"/>
                <w:szCs w:val="21"/>
                <w14:textFill>
                  <w14:solidFill>
                    <w14:schemeClr w14:val="tx1"/>
                  </w14:solidFill>
                </w14:textFill>
              </w:rPr>
            </w:pPr>
            <w:r>
              <w:rPr>
                <w:rFonts w:hint="eastAsia" w:ascii="宋体" w:hAnsi="宋体" w:eastAsia="宋体" w:cs="仿宋_GB2312"/>
                <w:color w:val="000000" w:themeColor="text1"/>
                <w:kern w:val="0"/>
                <w:sz w:val="21"/>
                <w:szCs w:val="21"/>
                <w14:textFill>
                  <w14:solidFill>
                    <w14:schemeClr w14:val="tx1"/>
                  </w14:solidFill>
                </w14:textFill>
              </w:rPr>
              <w:t>围绕主题，观点明确；学科知识运用准确，语句流畅。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9" w:type="dxa"/>
          </w:tcPr>
          <w:p>
            <w:pPr>
              <w:spacing w:line="340" w:lineRule="exact"/>
              <w:rPr>
                <w:rFonts w:ascii="宋体" w:hAnsi="宋体" w:eastAsia="宋体" w:cs="仿宋_GB2312"/>
                <w:color w:val="000000" w:themeColor="text1"/>
                <w:kern w:val="0"/>
                <w:sz w:val="21"/>
                <w:szCs w:val="21"/>
                <w14:textFill>
                  <w14:solidFill>
                    <w14:schemeClr w14:val="tx1"/>
                  </w14:solidFill>
                </w14:textFill>
              </w:rPr>
            </w:pPr>
            <w:r>
              <w:rPr>
                <w:rFonts w:hint="eastAsia" w:ascii="宋体" w:hAnsi="宋体" w:eastAsia="宋体" w:cs="仿宋_GB2312"/>
                <w:color w:val="000000" w:themeColor="text1"/>
                <w:kern w:val="0"/>
                <w:sz w:val="21"/>
                <w:szCs w:val="21"/>
                <w14:textFill>
                  <w14:solidFill>
                    <w14:schemeClr w14:val="tx1"/>
                  </w14:solidFill>
                </w14:textFill>
              </w:rPr>
              <w:t>水平3（3-4分）</w:t>
            </w:r>
          </w:p>
        </w:tc>
        <w:tc>
          <w:tcPr>
            <w:tcW w:w="7409" w:type="dxa"/>
          </w:tcPr>
          <w:p>
            <w:pPr>
              <w:spacing w:line="340" w:lineRule="exact"/>
              <w:rPr>
                <w:rFonts w:ascii="宋体" w:hAnsi="宋体" w:eastAsia="宋体" w:cs="仿宋_GB2312"/>
                <w:color w:val="000000" w:themeColor="text1"/>
                <w:kern w:val="0"/>
                <w:sz w:val="21"/>
                <w:szCs w:val="21"/>
                <w14:textFill>
                  <w14:solidFill>
                    <w14:schemeClr w14:val="tx1"/>
                  </w14:solidFill>
                </w14:textFill>
              </w:rPr>
            </w:pPr>
            <w:r>
              <w:rPr>
                <w:rFonts w:hint="eastAsia" w:ascii="宋体" w:hAnsi="宋体" w:eastAsia="宋体" w:cs="仿宋_GB2312"/>
                <w:color w:val="000000" w:themeColor="text1"/>
                <w:kern w:val="0"/>
                <w:sz w:val="21"/>
                <w:szCs w:val="21"/>
                <w14:textFill>
                  <w14:solidFill>
                    <w14:schemeClr w14:val="tx1"/>
                  </w14:solidFill>
                </w14:textFill>
              </w:rPr>
              <w:t>能围绕主题，观点较明确；学科知识运用较准确，语句较流畅，字数超出过多。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9" w:type="dxa"/>
          </w:tcPr>
          <w:p>
            <w:pPr>
              <w:spacing w:line="340" w:lineRule="exact"/>
              <w:rPr>
                <w:rFonts w:ascii="宋体" w:hAnsi="宋体" w:eastAsia="宋体" w:cs="仿宋_GB2312"/>
                <w:color w:val="000000" w:themeColor="text1"/>
                <w:kern w:val="0"/>
                <w:sz w:val="21"/>
                <w:szCs w:val="21"/>
                <w14:textFill>
                  <w14:solidFill>
                    <w14:schemeClr w14:val="tx1"/>
                  </w14:solidFill>
                </w14:textFill>
              </w:rPr>
            </w:pPr>
            <w:r>
              <w:rPr>
                <w:rFonts w:hint="eastAsia" w:ascii="宋体" w:hAnsi="宋体" w:eastAsia="宋体" w:cs="仿宋_GB2312"/>
                <w:color w:val="000000" w:themeColor="text1"/>
                <w:kern w:val="0"/>
                <w:sz w:val="21"/>
                <w:szCs w:val="21"/>
                <w14:textFill>
                  <w14:solidFill>
                    <w14:schemeClr w14:val="tx1"/>
                  </w14:solidFill>
                </w14:textFill>
              </w:rPr>
              <w:t>水平2（1-2分）</w:t>
            </w:r>
          </w:p>
        </w:tc>
        <w:tc>
          <w:tcPr>
            <w:tcW w:w="7409" w:type="dxa"/>
          </w:tcPr>
          <w:p>
            <w:pPr>
              <w:spacing w:line="340" w:lineRule="exact"/>
              <w:rPr>
                <w:rFonts w:ascii="宋体" w:hAnsi="宋体" w:eastAsia="宋体" w:cs="仿宋_GB2312"/>
                <w:color w:val="000000" w:themeColor="text1"/>
                <w:kern w:val="0"/>
                <w:sz w:val="21"/>
                <w:szCs w:val="21"/>
                <w14:textFill>
                  <w14:solidFill>
                    <w14:schemeClr w14:val="tx1"/>
                  </w14:solidFill>
                </w14:textFill>
              </w:rPr>
            </w:pPr>
            <w:r>
              <w:rPr>
                <w:rFonts w:hint="eastAsia" w:ascii="宋体" w:hAnsi="宋体" w:eastAsia="宋体" w:cs="仿宋_GB2312"/>
                <w:color w:val="000000" w:themeColor="text1"/>
                <w:kern w:val="0"/>
                <w:sz w:val="21"/>
                <w:szCs w:val="21"/>
                <w14:textFill>
                  <w14:solidFill>
                    <w14:schemeClr w14:val="tx1"/>
                  </w14:solidFill>
                </w14:textFill>
              </w:rPr>
              <w:t>脱离主题，学科知识运用不准确，语言组织差，字数严重不足。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9" w:type="dxa"/>
          </w:tcPr>
          <w:p>
            <w:pPr>
              <w:spacing w:line="340" w:lineRule="exact"/>
              <w:rPr>
                <w:rFonts w:ascii="宋体" w:hAnsi="宋体" w:eastAsia="宋体" w:cs="仿宋_GB2312"/>
                <w:color w:val="000000" w:themeColor="text1"/>
                <w:kern w:val="0"/>
                <w:sz w:val="21"/>
                <w:szCs w:val="21"/>
                <w14:textFill>
                  <w14:solidFill>
                    <w14:schemeClr w14:val="tx1"/>
                  </w14:solidFill>
                </w14:textFill>
              </w:rPr>
            </w:pPr>
            <w:r>
              <w:rPr>
                <w:rFonts w:hint="eastAsia" w:ascii="宋体" w:hAnsi="宋体" w:eastAsia="宋体" w:cs="仿宋_GB2312"/>
                <w:color w:val="000000" w:themeColor="text1"/>
                <w:kern w:val="0"/>
                <w:sz w:val="21"/>
                <w:szCs w:val="21"/>
                <w14:textFill>
                  <w14:solidFill>
                    <w14:schemeClr w14:val="tx1"/>
                  </w14:solidFill>
                </w14:textFill>
              </w:rPr>
              <w:t>水平1（0分）</w:t>
            </w:r>
          </w:p>
        </w:tc>
        <w:tc>
          <w:tcPr>
            <w:tcW w:w="7409" w:type="dxa"/>
          </w:tcPr>
          <w:p>
            <w:pPr>
              <w:spacing w:line="340" w:lineRule="exact"/>
              <w:rPr>
                <w:rFonts w:ascii="宋体" w:hAnsi="宋体" w:eastAsia="宋体" w:cs="仿宋_GB2312"/>
                <w:color w:val="000000" w:themeColor="text1"/>
                <w:kern w:val="0"/>
                <w:sz w:val="21"/>
                <w:szCs w:val="21"/>
                <w14:textFill>
                  <w14:solidFill>
                    <w14:schemeClr w14:val="tx1"/>
                  </w14:solidFill>
                </w14:textFill>
              </w:rPr>
            </w:pPr>
            <w:r>
              <w:rPr>
                <w:rFonts w:hint="eastAsia" w:ascii="宋体" w:hAnsi="宋体" w:eastAsia="宋体" w:cs="仿宋_GB2312"/>
                <w:color w:val="000000" w:themeColor="text1"/>
                <w:kern w:val="0"/>
                <w:sz w:val="21"/>
                <w:szCs w:val="21"/>
                <w14:textFill>
                  <w14:solidFill>
                    <w14:schemeClr w14:val="tx1"/>
                  </w14:solidFill>
                </w14:textFill>
              </w:rPr>
              <w:t>应答与试题无关，或重复试题内容，或没有应答。</w:t>
            </w:r>
          </w:p>
        </w:tc>
      </w:tr>
    </w:tbl>
    <w:p>
      <w:pPr>
        <w:spacing w:line="340" w:lineRule="exact"/>
        <w:jc w:val="left"/>
        <w:rPr>
          <w:rFonts w:hint="eastAsia" w:ascii="宋体" w:hAnsi="宋体" w:eastAsia="宋体"/>
          <w:szCs w:val="21"/>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rPr>
          <w:rFonts w:hint="eastAsia" w:eastAsiaTheme="minorEastAsia"/>
          <w:lang w:eastAsia="zh-CN"/>
        </w:rPr>
      </w:pPr>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仿宋_GB2312">
    <w:altName w:val="仿宋"/>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5"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6" o:spt="75" alt="学科网 zxxk.com" type="#_x0000_t75" style="position:absolute;left:0pt;margin-left:64.05pt;margin-top:-20.75pt;height:0.05pt;width:0.05pt;z-index:251663360;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p>
    <w:pPr>
      <w:pStyle w:val="2"/>
      <w:rPr>
        <w:sz w:val="2"/>
        <w:szCs w:val="2"/>
      </w:rPr>
    </w:pPr>
    <w:r>
      <w:rPr>
        <w:color w:val="FFFFFF"/>
        <w:sz w:val="2"/>
        <w:szCs w:val="2"/>
      </w:rPr>
      <w:pict>
        <v:shape id="_x0000_s2057" o:spid="_x0000_s2057"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58" o:spid="_x0000_s2058" o:spt="75" alt="学科网 zxxk.com" type="#_x0000_t75" style="position:absolute;left:0pt;margin-left:64.05pt;margin-top:-20.75pt;height:0.05pt;width:0.05pt;z-index:251666432;mso-width-relative:page;mso-height-relative:page;" filled="f" o:preferrelative="t" stroked="f" coordsize="21600,21600">
          <v:path/>
          <v:fill on="f" focussize="0,0"/>
          <v:stroke on="f" joinstyle="miter"/>
          <v:imagedata r:id="rId3" r:href="rId2" o:title=""/>
          <o:lock v:ext="edit" aspectratio="t"/>
        </v:shape>
      </w:pict>
    </w:r>
    <w:r>
      <w:rPr>
        <w:rFonts w:hint="eastAsia"/>
        <w:color w:val="FFFFFF"/>
        <w:sz w:val="2"/>
        <w:szCs w:val="2"/>
      </w:rPr>
      <w:t>学科网（北京）股份有限公司</w:t>
    </w:r>
  </w:p>
  <w:p>
    <w:pPr>
      <w:pStyle w:val="2"/>
      <w:rPr>
        <w:sz w:val="2"/>
        <w:szCs w:val="2"/>
      </w:rPr>
    </w:pPr>
    <w:r>
      <w:rPr>
        <w:color w:val="FFFFFF"/>
        <w:sz w:val="2"/>
        <w:szCs w:val="2"/>
      </w:rPr>
      <w:pict>
        <v:shape id="_x0000_s2059" o:spid="_x0000_s2059" o:spt="136" alt="学科网 zxxk.com" type="#_x0000_t136" style="position:absolute;left:0pt;margin-left:158.95pt;margin-top:407.9pt;height:2.85pt;width:2.85pt;mso-position-horizontal-relative:margin;mso-position-vertical-relative:margin;rotation:20643840f;z-index:-251655168;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60" o:spid="_x0000_s2060" o:spt="75" alt="学科网 zxxk.com" type="#_x0000_t75" style="position:absolute;left:0pt;margin-left:64.05pt;margin-top:-20.75pt;height:0.05pt;width:0.05pt;z-index:251667456;mso-width-relative:page;mso-height-relative:page;" filled="f" o:preferrelative="t" stroked="f" coordsize="21600,21600">
          <v:path/>
          <v:fill on="f" focussize="0,0"/>
          <v:stroke on="f" joinstyle="miter"/>
          <v:imagedata r:id="rId3" r:href="rId2" o:title=""/>
          <o:lock v:ext="edit" aspectratio="t"/>
        </v:shape>
      </w:pict>
    </w:r>
    <w:r>
      <w:rPr>
        <w:rFonts w:hint="eastAsia"/>
        <w:color w:val="FFFFFF"/>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Style w:val="3"/>
      <w:pBdr>
        <w:bottom w:val="none" w:color="auto" w:sz="0" w:space="1"/>
      </w:pBdr>
      <w:tabs>
        <w:tab w:val="clear" w:pos="4153"/>
        <w:tab w:val="clear" w:pos="8306"/>
      </w:tabs>
      <w:jc w:val="both"/>
      <w:rPr>
        <w:sz w:val="2"/>
        <w:szCs w:val="2"/>
      </w:rPr>
    </w:pPr>
    <w:r>
      <w:pict>
        <v:shape id="_x0000_s2051" o:spid="_x0000_s2051" o:spt="75" alt="学科网 zxxk.com" type="#_x0000_t75" style="position:absolute;left:0pt;margin-left:351pt;margin-top:8.45pt;height:0.75pt;width:0.75pt;z-index:251664384;mso-width-relative:page;mso-height-relative:page;" filled="f" o:preferrelative="t" stroked="f" coordsize="21600,21600">
          <v:path/>
          <v:fill on="f" focussize="0,0"/>
          <v:stroke on="f" joinstyle="miter"/>
          <v:imagedata r:id="rId3" r:href="rId2" o:title=""/>
          <o:lock v:ext="edit" aspectratio="t"/>
        </v:shape>
      </w:pict>
    </w:r>
    <w:r>
      <w:rPr>
        <w:rFonts w:hint="eastAsia"/>
        <w:color w:val="FFFFFF"/>
        <w:sz w:val="2"/>
        <w:szCs w:val="2"/>
      </w:rPr>
      <w:pict>
        <v:shape id="_x0000_i102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Style w:val="3"/>
      <w:pBdr>
        <w:bottom w:val="none" w:color="auto" w:sz="0" w:space="1"/>
      </w:pBdr>
      <w:tabs>
        <w:tab w:val="clear" w:pos="4153"/>
        <w:tab w:val="clear" w:pos="8306"/>
      </w:tabs>
      <w:jc w:val="both"/>
      <w:rPr>
        <w:sz w:val="2"/>
        <w:szCs w:val="2"/>
      </w:rPr>
    </w:pPr>
    <w:r>
      <w:pict>
        <v:shape id="_x0000_s2053" o:spid="_x0000_s2053" o:spt="75" alt="学科网 zxxk.com" type="#_x0000_t75" style="position:absolute;left:0pt;margin-left:351pt;margin-top:8.45pt;height:0.75pt;width:0.75pt;z-index:251665408;mso-width-relative:page;mso-height-relative:page;" filled="f" o:preferrelative="t" stroked="f" coordsize="21600,21600">
          <v:path/>
          <v:fill on="f" focussize="0,0"/>
          <v:stroke on="f" joinstyle="miter"/>
          <v:imagedata r:id="rId3" r:href="rId2" o:title=""/>
          <o:lock v:ext="edit" aspectratio="t"/>
        </v:shape>
      </w:pict>
    </w:r>
    <w:r>
      <w:rPr>
        <w:rFonts w:hint="eastAsia"/>
        <w:color w:val="FFFFFF"/>
        <w:sz w:val="2"/>
        <w:szCs w:val="2"/>
      </w:rPr>
      <w:pict>
        <v:shape id="_x0000_i1027"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E18E5C"/>
    <w:multiLevelType w:val="singleLevel"/>
    <w:tmpl w:val="5BE18E5C"/>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JjNzU1NTFmNThkM2I4ODMxYWRmYTgyY2ZkZWNlZWQifQ=="/>
  </w:docVars>
  <w:rsids>
    <w:rsidRoot w:val="00684084"/>
    <w:rsid w:val="0000262F"/>
    <w:rsid w:val="000201D0"/>
    <w:rsid w:val="0002381B"/>
    <w:rsid w:val="000776D3"/>
    <w:rsid w:val="000D16FE"/>
    <w:rsid w:val="00112756"/>
    <w:rsid w:val="00113DAC"/>
    <w:rsid w:val="00124B52"/>
    <w:rsid w:val="001435DF"/>
    <w:rsid w:val="001749F2"/>
    <w:rsid w:val="00195D8F"/>
    <w:rsid w:val="001D3981"/>
    <w:rsid w:val="001D6BFC"/>
    <w:rsid w:val="001F6C52"/>
    <w:rsid w:val="00226FAD"/>
    <w:rsid w:val="002549EC"/>
    <w:rsid w:val="00261E92"/>
    <w:rsid w:val="00287BF7"/>
    <w:rsid w:val="00292991"/>
    <w:rsid w:val="002A1D19"/>
    <w:rsid w:val="002E1FC6"/>
    <w:rsid w:val="0030441B"/>
    <w:rsid w:val="00337083"/>
    <w:rsid w:val="00337332"/>
    <w:rsid w:val="0035095A"/>
    <w:rsid w:val="00353E1C"/>
    <w:rsid w:val="00365854"/>
    <w:rsid w:val="003829CA"/>
    <w:rsid w:val="003D033E"/>
    <w:rsid w:val="003F741E"/>
    <w:rsid w:val="00400DED"/>
    <w:rsid w:val="004151FC"/>
    <w:rsid w:val="0042212B"/>
    <w:rsid w:val="00424867"/>
    <w:rsid w:val="00433972"/>
    <w:rsid w:val="00457F45"/>
    <w:rsid w:val="00464E63"/>
    <w:rsid w:val="00475D5F"/>
    <w:rsid w:val="004C23BA"/>
    <w:rsid w:val="004C2F08"/>
    <w:rsid w:val="0053199B"/>
    <w:rsid w:val="00541954"/>
    <w:rsid w:val="00542E43"/>
    <w:rsid w:val="005470AD"/>
    <w:rsid w:val="0057444E"/>
    <w:rsid w:val="00584C9E"/>
    <w:rsid w:val="005A7315"/>
    <w:rsid w:val="00614494"/>
    <w:rsid w:val="00654EED"/>
    <w:rsid w:val="00675CD9"/>
    <w:rsid w:val="00680428"/>
    <w:rsid w:val="00684084"/>
    <w:rsid w:val="006E5BE9"/>
    <w:rsid w:val="006E687E"/>
    <w:rsid w:val="006F500A"/>
    <w:rsid w:val="00705D7F"/>
    <w:rsid w:val="007068C4"/>
    <w:rsid w:val="00726F76"/>
    <w:rsid w:val="007437BC"/>
    <w:rsid w:val="00756322"/>
    <w:rsid w:val="007656C9"/>
    <w:rsid w:val="00772B00"/>
    <w:rsid w:val="00794496"/>
    <w:rsid w:val="00796053"/>
    <w:rsid w:val="007A5A91"/>
    <w:rsid w:val="007C329D"/>
    <w:rsid w:val="007F4424"/>
    <w:rsid w:val="007F4575"/>
    <w:rsid w:val="00805E41"/>
    <w:rsid w:val="00810733"/>
    <w:rsid w:val="00820C22"/>
    <w:rsid w:val="00826C1A"/>
    <w:rsid w:val="00837A73"/>
    <w:rsid w:val="00845F34"/>
    <w:rsid w:val="00846024"/>
    <w:rsid w:val="00851175"/>
    <w:rsid w:val="0087262E"/>
    <w:rsid w:val="0088345D"/>
    <w:rsid w:val="008844DB"/>
    <w:rsid w:val="008868AE"/>
    <w:rsid w:val="00893431"/>
    <w:rsid w:val="008C0B0F"/>
    <w:rsid w:val="008E0692"/>
    <w:rsid w:val="008E5650"/>
    <w:rsid w:val="008E5C47"/>
    <w:rsid w:val="008F1497"/>
    <w:rsid w:val="00925FD7"/>
    <w:rsid w:val="009270CF"/>
    <w:rsid w:val="0093261C"/>
    <w:rsid w:val="009606E9"/>
    <w:rsid w:val="0099557C"/>
    <w:rsid w:val="009A36C2"/>
    <w:rsid w:val="009A6795"/>
    <w:rsid w:val="009B3361"/>
    <w:rsid w:val="009F7358"/>
    <w:rsid w:val="00A212E3"/>
    <w:rsid w:val="00A301F8"/>
    <w:rsid w:val="00A42798"/>
    <w:rsid w:val="00A5200C"/>
    <w:rsid w:val="00A76B85"/>
    <w:rsid w:val="00A920D0"/>
    <w:rsid w:val="00B12DE6"/>
    <w:rsid w:val="00B14B7C"/>
    <w:rsid w:val="00BC5DB8"/>
    <w:rsid w:val="00BC688E"/>
    <w:rsid w:val="00BC7D53"/>
    <w:rsid w:val="00BF32C7"/>
    <w:rsid w:val="00C02FC6"/>
    <w:rsid w:val="00C13770"/>
    <w:rsid w:val="00C1448C"/>
    <w:rsid w:val="00C2498B"/>
    <w:rsid w:val="00C256AC"/>
    <w:rsid w:val="00C3477F"/>
    <w:rsid w:val="00C52514"/>
    <w:rsid w:val="00C81987"/>
    <w:rsid w:val="00C841E9"/>
    <w:rsid w:val="00CB3E7D"/>
    <w:rsid w:val="00CC6B8B"/>
    <w:rsid w:val="00D116C1"/>
    <w:rsid w:val="00D301C1"/>
    <w:rsid w:val="00D5455C"/>
    <w:rsid w:val="00D5786D"/>
    <w:rsid w:val="00D672FB"/>
    <w:rsid w:val="00D67465"/>
    <w:rsid w:val="00D94B80"/>
    <w:rsid w:val="00DB1D2A"/>
    <w:rsid w:val="00DC1823"/>
    <w:rsid w:val="00DF4362"/>
    <w:rsid w:val="00E0715E"/>
    <w:rsid w:val="00E11498"/>
    <w:rsid w:val="00E136CD"/>
    <w:rsid w:val="00E15011"/>
    <w:rsid w:val="00E604FD"/>
    <w:rsid w:val="00EB0B8A"/>
    <w:rsid w:val="00EE3D8A"/>
    <w:rsid w:val="00EE5C51"/>
    <w:rsid w:val="00EF17A6"/>
    <w:rsid w:val="00F63ACB"/>
    <w:rsid w:val="00F66C7E"/>
    <w:rsid w:val="00F86137"/>
    <w:rsid w:val="00F94F3D"/>
    <w:rsid w:val="00FB4BA4"/>
    <w:rsid w:val="00FB6C8A"/>
    <w:rsid w:val="00FC4B63"/>
    <w:rsid w:val="037F6E18"/>
    <w:rsid w:val="0B3704CA"/>
    <w:rsid w:val="14414268"/>
    <w:rsid w:val="59F2443C"/>
    <w:rsid w:val="6D207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imes New Roman" w:hAnsi="Times New Roman" w:eastAsia="宋体" w:cs="Times New Roman"/>
      <w:kern w:val="0"/>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kern w:val="0"/>
      <w:sz w:val="18"/>
      <w:szCs w:val="18"/>
    </w:rPr>
  </w:style>
  <w:style w:type="table" w:styleId="5">
    <w:name w:val="Table Grid"/>
    <w:basedOn w:val="4"/>
    <w:qFormat/>
    <w:uiPriority w:val="3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link w:val="3"/>
    <w:semiHidden/>
    <w:uiPriority w:val="99"/>
    <w:rPr>
      <w:rFonts w:ascii="Times New Roman" w:hAnsi="Times New Roman" w:eastAsia="宋体" w:cs="Times New Roman"/>
      <w:sz w:val="18"/>
      <w:szCs w:val="18"/>
      <w:lang w:eastAsia="zh-CN"/>
    </w:rPr>
  </w:style>
  <w:style w:type="character" w:customStyle="1" w:styleId="8">
    <w:name w:val="页脚 Char"/>
    <w:link w:val="2"/>
    <w:semiHidden/>
    <w:uiPriority w:val="99"/>
    <w:rPr>
      <w:rFonts w:ascii="Times New Roman" w:hAnsi="Times New Roman" w:eastAsia="宋体" w:cs="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3"/>
    <customShpInfo spid="_x0000_s2055"/>
    <customShpInfo spid="_x0000_s2056"/>
    <customShpInfo spid="_x0000_s2057"/>
    <customShpInfo spid="_x0000_s2058"/>
    <customShpInfo spid="_x0000_s2059"/>
    <customShpInfo spid="_x0000_s206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4365</Words>
  <Characters>4425</Characters>
  <Lines>32</Lines>
  <Paragraphs>9</Paragraphs>
  <TotalTime>9</TotalTime>
  <ScaleCrop>false</ScaleCrop>
  <LinksUpToDate>false</LinksUpToDate>
  <CharactersWithSpaces>4488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2022-12-08T11:36:00Z</dcterms:created>
  <dc:creator>王晓缘 王晓缘</dc:creator>
  <cp:lastModifiedBy>不过如此</cp:lastModifiedBy>
  <dcterms:modified xsi:type="dcterms:W3CDTF">2023-01-14T13:57:55Z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69C4DE6CAE5347F3B92117E68B21FA17</vt:lpwstr>
  </property>
</Properties>
</file>