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rPr>
          <w:rFonts w:hint="default" w:ascii="Times New Roman" w:hAnsi="Times New Roman" w:eastAsia="宋体" w:cs="Times New Roman"/>
          <w:color w:val="000000"/>
          <w:lang w:val="en-US" w:eastAsia="zh-CN"/>
        </w:rPr>
      </w:pPr>
      <w:r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10375900</wp:posOffset>
            </wp:positionH>
            <wp:positionV relativeFrom="topMargin">
              <wp:posOffset>10172700</wp:posOffset>
            </wp:positionV>
            <wp:extent cx="266700" cy="419100"/>
            <wp:effectExtent l="0" t="0" r="7620" b="7620"/>
            <wp:wrapNone/>
            <wp:docPr id="100022" name="图片 100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2" name="图片 10002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</w:rPr>
        <w:t>姓名</w:t>
      </w:r>
      <w:r>
        <w:rPr>
          <w:rFonts w:hint="eastAsia" w:ascii="Times New Roman" w:hAnsi="Times New Roman" w:cs="Times New Roman"/>
          <w:color w:val="000000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b/>
          <w:color w:val="000000"/>
          <w:lang w:val="en-US" w:eastAsia="zh-CN"/>
        </w:rPr>
        <w:t xml:space="preserve">_________________________ </w:t>
      </w:r>
      <w:r>
        <w:rPr>
          <w:rFonts w:hint="eastAsia" w:ascii="Times New Roman" w:hAnsi="Times New Roman" w:cs="Times New Roman"/>
          <w:b/>
          <w:color w:val="FF0000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b/>
          <w:color w:val="000000"/>
          <w:lang w:val="en-US" w:eastAsia="zh-CN"/>
        </w:rPr>
        <w:t>准考证号</w:t>
      </w:r>
      <w:r>
        <w:rPr>
          <w:rFonts w:hint="eastAsia" w:ascii="Times New Roman" w:hAnsi="Times New Roman" w:cs="Times New Roman"/>
          <w:color w:val="000000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b/>
          <w:color w:val="000000"/>
          <w:lang w:val="en-US" w:eastAsia="zh-CN"/>
        </w:rPr>
        <w:t>_________________________</w:t>
      </w:r>
    </w:p>
    <w:p>
      <w:pPr>
        <w:pStyle w:val="1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张家口市2022—2023学年度高三年级第一学期期末考试</w:t>
      </w:r>
    </w:p>
    <w:p>
      <w:pPr>
        <w:pStyle w:val="10"/>
        <w:jc w:val="center"/>
        <w:rPr>
          <w:rFonts w:hint="eastAsia" w:ascii="Times New Roman" w:hAnsi="Times New Roman" w:eastAsia="MingLiU_HKSCS" w:cs="Times New Roman"/>
          <w:sz w:val="36"/>
          <w:szCs w:val="36"/>
        </w:rPr>
      </w:pPr>
      <w:r>
        <w:rPr>
          <w:rFonts w:hint="eastAsia" w:ascii="Times New Roman" w:hAnsi="Times New Roman" w:eastAsia="黑体" w:cs="Times New Roman"/>
          <w:sz w:val="36"/>
          <w:szCs w:val="36"/>
          <w:lang w:val="en-US" w:eastAsia="zh-CN"/>
        </w:rPr>
        <w:t xml:space="preserve">         </w:t>
      </w:r>
      <w:r>
        <w:rPr>
          <w:rFonts w:ascii="Times New Roman" w:hAnsi="Times New Roman" w:eastAsia="黑体" w:cs="Times New Roman"/>
          <w:sz w:val="36"/>
          <w:szCs w:val="36"/>
        </w:rPr>
        <w:t>地　理</w:t>
      </w:r>
    </w:p>
    <w:p>
      <w:pPr>
        <w:pStyle w:val="10"/>
        <w:jc w:val="center"/>
        <w:rPr>
          <w:rFonts w:hint="eastAsia" w:ascii="Times New Roman" w:hAnsi="Times New Roman" w:cs="Times New Roman"/>
        </w:rPr>
      </w:pPr>
      <w:r>
        <w:rPr>
          <w:rFonts w:hint="eastAsia" w:ascii="Times New Roman" w:hAnsi="Times New Roman" w:eastAsia="楷体_GB2312" w:cs="Times New Roman"/>
          <w:lang w:val="en-US" w:eastAsia="zh-CN"/>
        </w:rPr>
        <w:t xml:space="preserve">              </w:t>
      </w:r>
      <w:r>
        <w:rPr>
          <w:rFonts w:ascii="Times New Roman" w:hAnsi="Times New Roman" w:eastAsia="楷体_GB2312" w:cs="Times New Roman"/>
        </w:rPr>
        <w:t>【命题：河北启光教育科技有限公司】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420" w:firstLineChars="200"/>
        <w:textAlignment w:val="auto"/>
        <w:rPr>
          <w:rFonts w:hint="eastAsia" w:ascii="Times New Roman" w:hAnsi="Times New Roman" w:eastAsia="MingLiU_HKSCS" w:cs="Times New Roman"/>
        </w:rPr>
      </w:pPr>
      <w:r>
        <w:rPr>
          <w:rFonts w:ascii="Times New Roman" w:hAnsi="Times New Roman" w:cs="Times New Roman"/>
        </w:rPr>
        <w:t>本试卷共8页</w:t>
      </w:r>
      <w:r>
        <w:rPr>
          <w:rFonts w:hint="eastAsia" w:ascii="Times New Roman" w:hAnsi="Times New Roman" w:eastAsia="MingLiU_HKSCS" w:cs="Times New Roman"/>
        </w:rPr>
        <w:t>，</w:t>
      </w:r>
      <w:r>
        <w:rPr>
          <w:rFonts w:hint="eastAsia" w:ascii="Times New Roman" w:hAnsi="Times New Roman" w:cs="Times New Roman"/>
        </w:rPr>
        <w:t>19</w:t>
      </w:r>
      <w:r>
        <w:rPr>
          <w:rFonts w:ascii="Times New Roman" w:hAnsi="Times New Roman" w:cs="Times New Roman"/>
        </w:rPr>
        <w:t>小题</w:t>
      </w:r>
      <w:r>
        <w:rPr>
          <w:rFonts w:hint="eastAsia" w:ascii="Times New Roman" w:hAnsi="Times New Roman" w:eastAsia="MingLiU_HKSCS" w:cs="Times New Roman"/>
        </w:rPr>
        <w:t>，</w:t>
      </w:r>
      <w:r>
        <w:rPr>
          <w:rFonts w:ascii="Times New Roman" w:hAnsi="Times New Roman" w:cs="Times New Roman"/>
        </w:rPr>
        <w:t>满分100分</w:t>
      </w:r>
      <w:r>
        <w:rPr>
          <w:rFonts w:hint="eastAsia" w:ascii="Times New Roman" w:hAnsi="Times New Roman" w:cs="Times New Roman"/>
        </w:rPr>
        <w:t>。考试用时</w:t>
      </w:r>
      <w:r>
        <w:rPr>
          <w:rFonts w:ascii="Times New Roman" w:hAnsi="Times New Roman" w:cs="Times New Roman"/>
        </w:rPr>
        <w:t>75分钟。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420" w:firstLineChars="200"/>
        <w:textAlignment w:val="auto"/>
        <w:rPr>
          <w:rFonts w:hint="eastAsia" w:ascii="Times New Roman" w:hAnsi="Times New Roman" w:eastAsia="MingLiU_HKSCS" w:cs="Times New Roman"/>
        </w:rPr>
      </w:pPr>
      <w:r>
        <w:rPr>
          <w:rFonts w:ascii="Times New Roman" w:hAnsi="Times New Roman" w:eastAsia="黑体" w:cs="Times New Roman"/>
        </w:rPr>
        <w:t>注意事项：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420" w:firstLineChars="200"/>
        <w:textAlignment w:val="auto"/>
        <w:rPr>
          <w:rFonts w:hint="eastAsia" w:ascii="Times New Roman" w:hAnsi="Times New Roman" w:eastAsia="MingLiU_HKSCS" w:cs="Times New Roman"/>
        </w:rPr>
      </w:pPr>
      <w:r>
        <w:rPr>
          <w:rFonts w:hint="eastAsia" w:ascii="Times New Roman" w:hAnsi="Times New Roman" w:cs="Times New Roman"/>
        </w:rPr>
        <w:t>1</w:t>
      </w:r>
      <w:r>
        <w:rPr>
          <w:rFonts w:hint="eastAsia" w:ascii="Times New Roman" w:hAnsi="Times New Roman" w:eastAsia="MingLiU_HKSCS" w:cs="Times New Roman"/>
        </w:rPr>
        <w:t>．</w:t>
      </w:r>
      <w:r>
        <w:rPr>
          <w:rFonts w:ascii="Times New Roman" w:hAnsi="Times New Roman" w:cs="Times New Roman"/>
        </w:rPr>
        <w:t>答卷前</w:t>
      </w:r>
      <w:r>
        <w:rPr>
          <w:rFonts w:hint="eastAsia" w:ascii="Times New Roman" w:hAnsi="Times New Roman" w:eastAsia="MingLiU_HKSCS" w:cs="Times New Roman"/>
        </w:rPr>
        <w:t>，</w:t>
      </w:r>
      <w:r>
        <w:rPr>
          <w:rFonts w:ascii="Times New Roman" w:hAnsi="Times New Roman" w:cs="Times New Roman"/>
        </w:rPr>
        <w:t>考生务必将自己的姓名、准考证号等填写在答题卡指定位置。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420" w:firstLineChars="200"/>
        <w:textAlignment w:val="auto"/>
        <w:rPr>
          <w:rFonts w:hint="eastAsia" w:ascii="Times New Roman" w:hAnsi="Times New Roman" w:eastAsia="MingLiU_HKSCS" w:cs="Times New Roman"/>
        </w:rPr>
      </w:pPr>
      <w:r>
        <w:rPr>
          <w:rFonts w:hint="eastAsia" w:ascii="Times New Roman" w:hAnsi="Times New Roman" w:cs="Times New Roman"/>
        </w:rPr>
        <w:t>2</w:t>
      </w:r>
      <w:r>
        <w:rPr>
          <w:rFonts w:hint="eastAsia" w:ascii="Times New Roman" w:hAnsi="Times New Roman" w:eastAsia="MingLiU_HKSCS" w:cs="Times New Roman"/>
        </w:rPr>
        <w:t>．</w:t>
      </w:r>
      <w:r>
        <w:rPr>
          <w:rFonts w:ascii="Times New Roman" w:hAnsi="Times New Roman" w:cs="Times New Roman"/>
        </w:rPr>
        <w:t>回答选择题时</w:t>
      </w:r>
      <w:r>
        <w:rPr>
          <w:rFonts w:hint="eastAsia" w:ascii="Times New Roman" w:hAnsi="Times New Roman" w:eastAsia="MingLiU_HKSCS" w:cs="Times New Roman"/>
        </w:rPr>
        <w:t>，</w:t>
      </w:r>
      <w:r>
        <w:rPr>
          <w:rFonts w:ascii="Times New Roman" w:hAnsi="Times New Roman" w:cs="Times New Roman"/>
        </w:rPr>
        <w:t>选出每小题答案后</w:t>
      </w:r>
      <w:r>
        <w:rPr>
          <w:rFonts w:hint="eastAsia" w:ascii="Times New Roman" w:hAnsi="Times New Roman" w:eastAsia="MingLiU_HKSCS" w:cs="Times New Roman"/>
        </w:rPr>
        <w:t>，</w:t>
      </w:r>
      <w:r>
        <w:rPr>
          <w:rFonts w:ascii="Times New Roman" w:hAnsi="Times New Roman" w:cs="Times New Roman"/>
        </w:rPr>
        <w:t>用铅笔把答题卡上对应题目的答案标号涂黑。如需改动</w:t>
      </w:r>
      <w:r>
        <w:rPr>
          <w:rFonts w:hint="eastAsia" w:ascii="Times New Roman" w:hAnsi="Times New Roman" w:eastAsia="MingLiU_HKSCS" w:cs="Times New Roman"/>
        </w:rPr>
        <w:t>，</w:t>
      </w:r>
      <w:r>
        <w:rPr>
          <w:rFonts w:ascii="Times New Roman" w:hAnsi="Times New Roman" w:cs="Times New Roman"/>
        </w:rPr>
        <w:t>用橡皮擦干净后</w:t>
      </w:r>
      <w:r>
        <w:rPr>
          <w:rFonts w:hint="eastAsia" w:ascii="Times New Roman" w:hAnsi="Times New Roman" w:eastAsia="MingLiU_HKSCS" w:cs="Times New Roman"/>
        </w:rPr>
        <w:t>，</w:t>
      </w:r>
      <w:r>
        <w:rPr>
          <w:rFonts w:ascii="Times New Roman" w:hAnsi="Times New Roman" w:cs="Times New Roman"/>
        </w:rPr>
        <w:t>再选涂其他答案标号。回答非选择题时</w:t>
      </w:r>
      <w:r>
        <w:rPr>
          <w:rFonts w:hint="eastAsia" w:ascii="Times New Roman" w:hAnsi="Times New Roman" w:eastAsia="MingLiU_HKSCS" w:cs="Times New Roman"/>
        </w:rPr>
        <w:t>，</w:t>
      </w:r>
      <w:r>
        <w:rPr>
          <w:rFonts w:ascii="Times New Roman" w:hAnsi="Times New Roman" w:cs="Times New Roman"/>
        </w:rPr>
        <w:t>将答案写在答题卡上。写在本试卷上无效。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420" w:firstLineChars="200"/>
        <w:textAlignment w:val="auto"/>
        <w:rPr>
          <w:rFonts w:hint="eastAsia" w:ascii="Times New Roman" w:hAnsi="Times New Roman" w:eastAsia="MingLiU_HKSCS" w:cs="Times New Roman"/>
        </w:rPr>
      </w:pPr>
      <w:r>
        <w:rPr>
          <w:rFonts w:hint="eastAsia" w:ascii="Times New Roman" w:hAnsi="Times New Roman" w:cs="Times New Roman"/>
        </w:rPr>
        <w:t>3</w:t>
      </w:r>
      <w:r>
        <w:rPr>
          <w:rFonts w:hint="eastAsia" w:ascii="Times New Roman" w:hAnsi="Times New Roman" w:eastAsia="MingLiU_HKSCS" w:cs="Times New Roman"/>
        </w:rPr>
        <w:t>．</w:t>
      </w:r>
      <w:r>
        <w:rPr>
          <w:rFonts w:ascii="Times New Roman" w:hAnsi="Times New Roman" w:cs="Times New Roman"/>
        </w:rPr>
        <w:t>考试结束后</w:t>
      </w:r>
      <w:r>
        <w:rPr>
          <w:rFonts w:hint="eastAsia" w:ascii="Times New Roman" w:hAnsi="Times New Roman" w:eastAsia="MingLiU_HKSCS" w:cs="Times New Roman"/>
        </w:rPr>
        <w:t>，</w:t>
      </w:r>
      <w:r>
        <w:rPr>
          <w:rFonts w:ascii="Times New Roman" w:hAnsi="Times New Roman" w:cs="Times New Roman"/>
        </w:rPr>
        <w:t>将本试卷和答题卡一并交回。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80" w:hanging="480" w:hangingChars="200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ascii="Times New Roman" w:hAnsi="Times New Roman" w:eastAsia="黑体" w:cs="Times New Roman"/>
          <w:sz w:val="24"/>
        </w:rPr>
        <w:t>一、选</w:t>
      </w:r>
      <w:r>
        <w:rPr>
          <w:rFonts w:hint="eastAsia" w:ascii="Times New Roman" w:hAnsi="Times New Roman" w:eastAsia="黑体" w:cs="Times New Roman"/>
          <w:sz w:val="24"/>
        </w:rPr>
        <w:t>择题：本题共</w:t>
      </w:r>
      <w:r>
        <w:rPr>
          <w:rFonts w:ascii="Times New Roman" w:hAnsi="Times New Roman" w:eastAsia="黑体" w:cs="Times New Roman"/>
          <w:sz w:val="24"/>
        </w:rPr>
        <w:t>15小题</w:t>
      </w:r>
      <w:r>
        <w:rPr>
          <w:rFonts w:hint="eastAsia" w:ascii="MingLiU_HKSCS" w:hAnsi="MingLiU_HKSCS" w:eastAsia="MingLiU_HKSCS" w:cs="MingLiU_HKSCS"/>
          <w:sz w:val="24"/>
        </w:rPr>
        <w:t>，</w:t>
      </w:r>
      <w:r>
        <w:rPr>
          <w:rFonts w:ascii="Times New Roman" w:hAnsi="Times New Roman" w:eastAsia="黑体" w:cs="Times New Roman"/>
          <w:sz w:val="24"/>
        </w:rPr>
        <w:t>每小题3分</w:t>
      </w:r>
      <w:r>
        <w:rPr>
          <w:rFonts w:hint="eastAsia" w:ascii="MingLiU_HKSCS" w:hAnsi="MingLiU_HKSCS" w:eastAsia="MingLiU_HKSCS" w:cs="MingLiU_HKSCS"/>
          <w:sz w:val="24"/>
        </w:rPr>
        <w:t>，</w:t>
      </w:r>
      <w:r>
        <w:rPr>
          <w:rFonts w:ascii="Times New Roman" w:hAnsi="Times New Roman" w:eastAsia="黑体" w:cs="Times New Roman"/>
          <w:sz w:val="24"/>
        </w:rPr>
        <w:t>共45分。每小题列出的四个选项中</w:t>
      </w:r>
      <w:r>
        <w:rPr>
          <w:rFonts w:hint="eastAsia" w:ascii="MingLiU_HKSCS" w:hAnsi="MingLiU_HKSCS" w:eastAsia="MingLiU_HKSCS" w:cs="MingLiU_HKSCS"/>
          <w:sz w:val="24"/>
        </w:rPr>
        <w:t>，</w:t>
      </w:r>
      <w:r>
        <w:rPr>
          <w:rFonts w:ascii="Times New Roman" w:hAnsi="Times New Roman" w:eastAsia="黑体" w:cs="Times New Roman"/>
          <w:sz w:val="24"/>
        </w:rPr>
        <w:t>只有一项是符合题目要求的。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480" w:firstLineChars="200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ascii="Times New Roman" w:hAnsi="Times New Roman" w:eastAsia="楷体_GB2312" w:cs="Times New Roman"/>
          <w:sz w:val="24"/>
        </w:rPr>
        <w:t>某中学生在网上查询世界各地的日出日落时间</w:t>
      </w:r>
      <w:r>
        <w:rPr>
          <w:rFonts w:hint="eastAsia" w:ascii="MingLiU_HKSCS" w:hAnsi="MingLiU_HKSCS" w:eastAsia="MingLiU_HKSCS" w:cs="MingLiU_HKSCS"/>
          <w:sz w:val="24"/>
        </w:rPr>
        <w:t>，</w:t>
      </w:r>
      <w:r>
        <w:rPr>
          <w:rFonts w:ascii="Times New Roman" w:hAnsi="Times New Roman" w:eastAsia="楷体_GB2312" w:cs="Times New Roman"/>
          <w:sz w:val="24"/>
        </w:rPr>
        <w:t>并将某地连续三天的日出日落时间整理成表(表1)进行了研究。据此完成1～2题。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420" w:firstLineChars="200"/>
        <w:jc w:val="center"/>
        <w:textAlignment w:val="auto"/>
        <w:rPr>
          <w:rFonts w:hint="eastAsia" w:ascii="Times New Roman" w:hAnsi="Times New Roman" w:eastAsia="MingLiU_HKSCS" w:cs="Times New Roman"/>
          <w:sz w:val="21"/>
          <w:szCs w:val="18"/>
        </w:rPr>
      </w:pPr>
      <w:r>
        <w:rPr>
          <w:rFonts w:ascii="Times New Roman" w:hAnsi="Times New Roman" w:cs="Times New Roman"/>
          <w:sz w:val="21"/>
          <w:szCs w:val="18"/>
        </w:rPr>
        <w:t>表1</w:t>
      </w:r>
    </w:p>
    <w:tbl>
      <w:tblPr>
        <w:tblStyle w:val="1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1"/>
        <w:gridCol w:w="1446"/>
        <w:gridCol w:w="14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1" w:type="dxa"/>
            <w:vAlign w:val="center"/>
          </w:tcPr>
          <w:p>
            <w:pPr>
              <w:pStyle w:val="10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jc w:val="center"/>
              <w:textAlignment w:val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日期</w:t>
            </w:r>
          </w:p>
        </w:tc>
        <w:tc>
          <w:tcPr>
            <w:tcW w:w="1446" w:type="dxa"/>
            <w:vAlign w:val="center"/>
          </w:tcPr>
          <w:p>
            <w:pPr>
              <w:pStyle w:val="10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jc w:val="center"/>
              <w:textAlignment w:val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日出时间</w:t>
            </w:r>
          </w:p>
        </w:tc>
        <w:tc>
          <w:tcPr>
            <w:tcW w:w="1446" w:type="dxa"/>
            <w:vAlign w:val="center"/>
          </w:tcPr>
          <w:p>
            <w:pPr>
              <w:pStyle w:val="10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jc w:val="center"/>
              <w:textAlignment w:val="auto"/>
              <w:rPr>
                <w:rFonts w:hint="eastAsia" w:ascii="MingLiU_HKSCS" w:hAnsi="MingLiU_HKSCS" w:eastAsia="MingLiU_HKSCS" w:cs="MingLiU_HKSCS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日落时间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1" w:type="dxa"/>
            <w:vAlign w:val="center"/>
          </w:tcPr>
          <w:p>
            <w:pPr>
              <w:pStyle w:val="10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jc w:val="center"/>
              <w:textAlignment w:val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2022年11月18日</w:t>
            </w:r>
          </w:p>
        </w:tc>
        <w:tc>
          <w:tcPr>
            <w:tcW w:w="1446" w:type="dxa"/>
            <w:vAlign w:val="center"/>
          </w:tcPr>
          <w:p>
            <w:pPr>
              <w:pStyle w:val="10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jc w:val="center"/>
              <w:textAlignment w:val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05：41：52</w:t>
            </w:r>
          </w:p>
        </w:tc>
        <w:tc>
          <w:tcPr>
            <w:tcW w:w="1446" w:type="dxa"/>
            <w:vAlign w:val="center"/>
          </w:tcPr>
          <w:p>
            <w:pPr>
              <w:pStyle w:val="10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jc w:val="center"/>
              <w:textAlignment w:val="auto"/>
              <w:rPr>
                <w:rFonts w:hint="eastAsia" w:ascii="Times New Roman" w:hAnsi="Times New Roman" w:eastAsia="MingLiU_HKSCS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19：40：44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1" w:type="dxa"/>
            <w:vAlign w:val="center"/>
          </w:tcPr>
          <w:p>
            <w:pPr>
              <w:pStyle w:val="10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jc w:val="center"/>
              <w:textAlignment w:val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hint="eastAsia" w:ascii="Times New Roman" w:hAnsi="Times New Roman" w:cs="Times New Roman"/>
                <w:sz w:val="24"/>
              </w:rPr>
              <w:t>2022</w:t>
            </w:r>
            <w:r>
              <w:rPr>
                <w:rFonts w:ascii="Times New Roman" w:hAnsi="Times New Roman" w:cs="Times New Roman"/>
                <w:sz w:val="24"/>
              </w:rPr>
              <w:t>年11月19日</w:t>
            </w:r>
          </w:p>
        </w:tc>
        <w:tc>
          <w:tcPr>
            <w:tcW w:w="1446" w:type="dxa"/>
            <w:vAlign w:val="center"/>
          </w:tcPr>
          <w:p>
            <w:pPr>
              <w:pStyle w:val="10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jc w:val="center"/>
              <w:textAlignment w:val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05：41：21</w:t>
            </w:r>
          </w:p>
        </w:tc>
        <w:tc>
          <w:tcPr>
            <w:tcW w:w="1446" w:type="dxa"/>
            <w:vAlign w:val="center"/>
          </w:tcPr>
          <w:p>
            <w:pPr>
              <w:pStyle w:val="10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jc w:val="center"/>
              <w:textAlignment w:val="auto"/>
              <w:rPr>
                <w:rFonts w:hint="eastAsia" w:ascii="Times New Roman" w:hAnsi="Times New Roman" w:eastAsia="MingLiU_HKSCS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19：41：42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1" w:type="dxa"/>
            <w:vAlign w:val="center"/>
          </w:tcPr>
          <w:p>
            <w:pPr>
              <w:pStyle w:val="10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jc w:val="center"/>
              <w:textAlignment w:val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hint="eastAsia" w:ascii="Times New Roman" w:hAnsi="Times New Roman" w:cs="Times New Roman"/>
                <w:sz w:val="24"/>
              </w:rPr>
              <w:t>2022</w:t>
            </w:r>
            <w:r>
              <w:rPr>
                <w:rFonts w:ascii="Times New Roman" w:hAnsi="Times New Roman" w:cs="Times New Roman"/>
                <w:sz w:val="24"/>
              </w:rPr>
              <w:t>年11月20日</w:t>
            </w:r>
          </w:p>
        </w:tc>
        <w:tc>
          <w:tcPr>
            <w:tcW w:w="1446" w:type="dxa"/>
            <w:vAlign w:val="center"/>
          </w:tcPr>
          <w:p>
            <w:pPr>
              <w:pStyle w:val="10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jc w:val="center"/>
              <w:textAlignment w:val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05：40：50</w:t>
            </w:r>
          </w:p>
        </w:tc>
        <w:tc>
          <w:tcPr>
            <w:tcW w:w="1446" w:type="dxa"/>
            <w:vAlign w:val="center"/>
          </w:tcPr>
          <w:p>
            <w:pPr>
              <w:pStyle w:val="10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jc w:val="center"/>
              <w:textAlignment w:val="auto"/>
              <w:rPr>
                <w:rFonts w:hint="eastAsia" w:ascii="Times New Roman" w:hAnsi="Times New Roman" w:eastAsia="MingLiU_HKSCS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19：42：39</w:t>
            </w:r>
          </w:p>
        </w:tc>
      </w:tr>
    </w:tbl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ascii="Times New Roman" w:hAnsi="Times New Roman" w:cs="Times New Roman"/>
          <w:sz w:val="24"/>
        </w:rPr>
        <w:t>1.该中学生查询的地点位于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240" w:firstLineChars="100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A</w:t>
      </w:r>
      <w:r>
        <w:rPr>
          <w:rFonts w:hint="eastAsia" w:ascii="Times New Roman" w:hAnsi="Times New Roman" w:eastAsia="MingLiU_HKSCS" w:cs="Times New Roman"/>
          <w:sz w:val="24"/>
        </w:rPr>
        <w:t>．</w:t>
      </w:r>
      <w:r>
        <w:rPr>
          <w:rFonts w:ascii="Times New Roman" w:hAnsi="Times New Roman" w:cs="Times New Roman"/>
          <w:sz w:val="24"/>
        </w:rPr>
        <w:t xml:space="preserve">北半球  </w:t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ascii="Times New Roman" w:hAnsi="Times New Roman" w:cs="Times New Roman"/>
          <w:sz w:val="24"/>
        </w:rPr>
        <w:t xml:space="preserve">B．南半球  </w:t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ascii="Times New Roman" w:hAnsi="Times New Roman" w:cs="Times New Roman"/>
          <w:sz w:val="24"/>
        </w:rPr>
        <w:t xml:space="preserve">C．欧洲  </w:t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ascii="Times New Roman" w:hAnsi="Times New Roman" w:cs="Times New Roman"/>
          <w:sz w:val="24"/>
        </w:rPr>
        <w:t>D．亚洲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2.</w:t>
      </w:r>
      <w:r>
        <w:rPr>
          <w:rFonts w:ascii="Times New Roman" w:hAnsi="Times New Roman" w:cs="Times New Roman"/>
          <w:sz w:val="24"/>
        </w:rPr>
        <w:t>该地11月18日—11月20日日出日落的方向分别为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240" w:firstLineChars="100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A</w:t>
      </w:r>
      <w:r>
        <w:rPr>
          <w:rFonts w:hint="eastAsia" w:ascii="Times New Roman" w:hAnsi="Times New Roman" w:eastAsia="MingLiU_HKSCS" w:cs="Times New Roman"/>
          <w:sz w:val="24"/>
        </w:rPr>
        <w:t>．</w:t>
      </w:r>
      <w:r>
        <w:rPr>
          <w:rFonts w:ascii="Times New Roman" w:hAnsi="Times New Roman" w:cs="Times New Roman"/>
          <w:sz w:val="24"/>
        </w:rPr>
        <w:t xml:space="preserve">日出东南、日落西南  </w:t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ascii="Times New Roman" w:hAnsi="Times New Roman" w:cs="Times New Roman"/>
          <w:sz w:val="24"/>
        </w:rPr>
        <w:t>B．日出东南、日落西北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240" w:firstLineChars="100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C</w:t>
      </w:r>
      <w:r>
        <w:rPr>
          <w:rFonts w:hint="eastAsia" w:ascii="Times New Roman" w:hAnsi="Times New Roman" w:eastAsia="MingLiU_HKSCS" w:cs="Times New Roman"/>
          <w:sz w:val="24"/>
        </w:rPr>
        <w:t>．</w:t>
      </w:r>
      <w:r>
        <w:rPr>
          <w:rFonts w:ascii="Times New Roman" w:hAnsi="Times New Roman" w:cs="Times New Roman"/>
          <w:sz w:val="24"/>
        </w:rPr>
        <w:t xml:space="preserve">日出东北、日落西南  </w:t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ascii="Times New Roman" w:hAnsi="Times New Roman" w:cs="Times New Roman"/>
          <w:sz w:val="24"/>
        </w:rPr>
        <w:t>D．日出东北、日落西北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480" w:firstLineChars="200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ascii="Times New Roman" w:hAnsi="Times New Roman" w:eastAsia="楷体_GB2312" w:cs="Times New Roman"/>
          <w:sz w:val="24"/>
        </w:rPr>
        <w:t>一个区域的气压分布状况往往影响该区域的天气与气候变化。图1为澳大利亚某月海平面等压线分布图。据此完成3～4题。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480" w:firstLineChars="200"/>
        <w:jc w:val="center"/>
        <w:textAlignment w:val="auto"/>
        <w:rPr>
          <w:rFonts w:hint="eastAsia"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pict>
          <v:shape id="_x0000_i1025" o:spt="75" alt="C:\Users\Administrator\Desktop\ZJK 高三地理期末卷\（修图）ZJK 高三地理期末卷\初排zjk高三地理试卷1.tif" type="#_x0000_t75" style="height:136.95pt;width:248.15pt;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</w:pic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420" w:firstLineChars="200"/>
        <w:jc w:val="center"/>
        <w:textAlignment w:val="auto"/>
        <w:rPr>
          <w:rFonts w:hint="eastAsia" w:ascii="Times New Roman" w:hAnsi="Times New Roman" w:cs="Times New Roman"/>
          <w:sz w:val="21"/>
          <w:szCs w:val="18"/>
        </w:rPr>
      </w:pPr>
      <w:r>
        <w:rPr>
          <w:rFonts w:ascii="Times New Roman" w:hAnsi="Times New Roman" w:cs="Times New Roman"/>
          <w:sz w:val="21"/>
          <w:szCs w:val="18"/>
        </w:rPr>
        <w:t>图1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3.</w:t>
      </w:r>
      <w:r>
        <w:rPr>
          <w:rFonts w:ascii="Times New Roman" w:hAnsi="Times New Roman" w:cs="Times New Roman"/>
          <w:sz w:val="24"/>
        </w:rPr>
        <w:t>图示月份</w:t>
      </w:r>
      <w:r>
        <w:rPr>
          <w:rFonts w:hint="eastAsia" w:ascii="Times New Roman" w:hAnsi="Times New Roman" w:eastAsia="MingLiU_HKSCS" w:cs="Times New Roman"/>
          <w:sz w:val="24"/>
        </w:rPr>
        <w:t>，</w:t>
      </w:r>
      <w:r>
        <w:rPr>
          <w:rFonts w:ascii="Times New Roman" w:hAnsi="Times New Roman" w:cs="Times New Roman"/>
          <w:sz w:val="24"/>
        </w:rPr>
        <w:t>图中甲地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40" w:firstLineChars="100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A</w:t>
      </w:r>
      <w:r>
        <w:rPr>
          <w:rFonts w:hint="eastAsia" w:ascii="Times New Roman" w:hAnsi="Times New Roman" w:eastAsia="MingLiU_HKSCS" w:cs="Times New Roman"/>
          <w:sz w:val="24"/>
        </w:rPr>
        <w:t>．</w:t>
      </w:r>
      <w:r>
        <w:rPr>
          <w:rFonts w:ascii="Times New Roman" w:hAnsi="Times New Roman" w:cs="Times New Roman"/>
          <w:sz w:val="24"/>
        </w:rPr>
        <w:t>晴空万里</w:t>
      </w:r>
      <w:r>
        <w:rPr>
          <w:rFonts w:hint="eastAsia" w:ascii="Times New Roman" w:hAnsi="Times New Roman" w:eastAsia="MingLiU_HKSCS" w:cs="Times New Roman"/>
          <w:sz w:val="24"/>
        </w:rPr>
        <w:t>，</w:t>
      </w:r>
      <w:r>
        <w:rPr>
          <w:rFonts w:ascii="Times New Roman" w:hAnsi="Times New Roman" w:cs="Times New Roman"/>
          <w:sz w:val="24"/>
        </w:rPr>
        <w:t xml:space="preserve">能见度好  </w:t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ascii="Times New Roman" w:hAnsi="Times New Roman" w:cs="Times New Roman"/>
          <w:sz w:val="24"/>
        </w:rPr>
        <w:t>B．电闪雷鸣</w:t>
      </w:r>
      <w:r>
        <w:rPr>
          <w:rFonts w:hint="eastAsia" w:ascii="Times New Roman" w:hAnsi="Times New Roman" w:eastAsia="MingLiU_HKSCS" w:cs="Times New Roman"/>
          <w:sz w:val="24"/>
        </w:rPr>
        <w:t>，</w:t>
      </w:r>
      <w:r>
        <w:rPr>
          <w:rFonts w:ascii="Times New Roman" w:hAnsi="Times New Roman" w:cs="Times New Roman"/>
          <w:sz w:val="24"/>
        </w:rPr>
        <w:t>沙尘弥漫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40" w:firstLineChars="100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C</w:t>
      </w:r>
      <w:r>
        <w:rPr>
          <w:rFonts w:hint="eastAsia" w:ascii="Times New Roman" w:hAnsi="Times New Roman" w:eastAsia="MingLiU_HKSCS" w:cs="Times New Roman"/>
          <w:sz w:val="24"/>
        </w:rPr>
        <w:t>．</w:t>
      </w:r>
      <w:r>
        <w:rPr>
          <w:rFonts w:ascii="Times New Roman" w:hAnsi="Times New Roman" w:cs="Times New Roman"/>
          <w:sz w:val="24"/>
        </w:rPr>
        <w:t>风力微弱</w:t>
      </w:r>
      <w:r>
        <w:rPr>
          <w:rFonts w:hint="eastAsia" w:ascii="Times New Roman" w:hAnsi="Times New Roman" w:eastAsia="MingLiU_HKSCS" w:cs="Times New Roman"/>
          <w:sz w:val="24"/>
        </w:rPr>
        <w:t>，</w:t>
      </w:r>
      <w:r>
        <w:rPr>
          <w:rFonts w:ascii="Times New Roman" w:hAnsi="Times New Roman" w:cs="Times New Roman"/>
          <w:sz w:val="24"/>
        </w:rPr>
        <w:t xml:space="preserve">云厚雨多  </w:t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ascii="Times New Roman" w:hAnsi="Times New Roman" w:cs="Times New Roman"/>
          <w:sz w:val="24"/>
        </w:rPr>
        <w:t>D．风向偏南</w:t>
      </w:r>
      <w:r>
        <w:rPr>
          <w:rFonts w:hint="eastAsia" w:ascii="Times New Roman" w:hAnsi="Times New Roman" w:eastAsia="MingLiU_HKSCS" w:cs="Times New Roman"/>
          <w:sz w:val="24"/>
        </w:rPr>
        <w:t>，</w:t>
      </w:r>
      <w:r>
        <w:rPr>
          <w:rFonts w:ascii="Times New Roman" w:hAnsi="Times New Roman" w:cs="Times New Roman"/>
          <w:sz w:val="24"/>
        </w:rPr>
        <w:t>温暖湿润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4.</w:t>
      </w:r>
      <w:r>
        <w:rPr>
          <w:rFonts w:ascii="Times New Roman" w:hAnsi="Times New Roman" w:cs="Times New Roman"/>
          <w:sz w:val="24"/>
        </w:rPr>
        <w:t>图示月份</w:t>
      </w:r>
      <w:r>
        <w:rPr>
          <w:rFonts w:hint="eastAsia" w:ascii="Times New Roman" w:hAnsi="Times New Roman" w:eastAsia="MingLiU_HKSCS" w:cs="Times New Roman"/>
          <w:sz w:val="24"/>
        </w:rPr>
        <w:t>，</w:t>
      </w:r>
      <w:r>
        <w:rPr>
          <w:rFonts w:ascii="Times New Roman" w:hAnsi="Times New Roman" w:cs="Times New Roman"/>
          <w:sz w:val="24"/>
        </w:rPr>
        <w:t>乙地常见的天气状况是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40" w:firstLineChars="100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A</w:t>
      </w:r>
      <w:r>
        <w:rPr>
          <w:rFonts w:hint="eastAsia" w:ascii="Times New Roman" w:hAnsi="Times New Roman" w:eastAsia="MingLiU_HKSCS" w:cs="Times New Roman"/>
          <w:sz w:val="24"/>
        </w:rPr>
        <w:t>．</w:t>
      </w:r>
      <w:r>
        <w:rPr>
          <w:rFonts w:ascii="Times New Roman" w:hAnsi="Times New Roman" w:cs="Times New Roman"/>
          <w:sz w:val="24"/>
        </w:rPr>
        <w:t xml:space="preserve">晴朗  </w:t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ascii="Times New Roman" w:hAnsi="Times New Roman" w:cs="Times New Roman"/>
          <w:sz w:val="24"/>
        </w:rPr>
        <w:t>B．阴雨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40" w:firstLineChars="100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C</w:t>
      </w:r>
      <w:r>
        <w:rPr>
          <w:rFonts w:hint="eastAsia" w:ascii="Times New Roman" w:hAnsi="Times New Roman" w:eastAsia="MingLiU_HKSCS" w:cs="Times New Roman"/>
          <w:sz w:val="24"/>
        </w:rPr>
        <w:t>．</w:t>
      </w:r>
      <w:r>
        <w:rPr>
          <w:rFonts w:ascii="Times New Roman" w:hAnsi="Times New Roman" w:cs="Times New Roman"/>
          <w:sz w:val="24"/>
        </w:rPr>
        <w:t xml:space="preserve">大风  </w:t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ascii="Times New Roman" w:hAnsi="Times New Roman" w:cs="Times New Roman"/>
          <w:sz w:val="24"/>
        </w:rPr>
        <w:t>D．雷暴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ascii="Times New Roman" w:hAnsi="Times New Roman" w:eastAsia="楷体_GB2312" w:cs="Times New Roman"/>
          <w:sz w:val="24"/>
        </w:rPr>
        <w:t>团山子火山口位于山东潍坊昌乐县</w:t>
      </w:r>
      <w:r>
        <w:rPr>
          <w:rFonts w:hint="eastAsia" w:ascii="MingLiU_HKSCS" w:hAnsi="MingLiU_HKSCS" w:eastAsia="MingLiU_HKSCS" w:cs="MingLiU_HKSCS"/>
          <w:sz w:val="24"/>
        </w:rPr>
        <w:t>，</w:t>
      </w:r>
      <w:r>
        <w:rPr>
          <w:rFonts w:ascii="Times New Roman" w:hAnsi="Times New Roman" w:eastAsia="楷体_GB2312" w:cs="Times New Roman"/>
          <w:sz w:val="24"/>
        </w:rPr>
        <w:t>此火山口是火山通道内充填的玄武岩栓</w:t>
      </w:r>
      <w:r>
        <w:rPr>
          <w:rFonts w:hint="eastAsia" w:ascii="MingLiU_HKSCS" w:hAnsi="MingLiU_HKSCS" w:eastAsia="MingLiU_HKSCS" w:cs="MingLiU_HKSCS"/>
          <w:sz w:val="24"/>
        </w:rPr>
        <w:t>，</w:t>
      </w:r>
      <w:r>
        <w:rPr>
          <w:rFonts w:ascii="Times New Roman" w:hAnsi="Times New Roman" w:eastAsia="楷体_GB2312" w:cs="Times New Roman"/>
          <w:sz w:val="24"/>
        </w:rPr>
        <w:t>相对高差30</w:t>
      </w:r>
      <w:r>
        <w:rPr>
          <w:rFonts w:hint="eastAsia" w:ascii="Times New Roman" w:hAnsi="Times New Roman" w:eastAsia="楷体_GB2312" w:cs="Times New Roman"/>
          <w:sz w:val="24"/>
        </w:rPr>
        <w:t>米</w:t>
      </w:r>
      <w:r>
        <w:rPr>
          <w:rFonts w:hint="eastAsia" w:ascii="MingLiU_HKSCS" w:hAnsi="MingLiU_HKSCS" w:eastAsia="MingLiU_HKSCS" w:cs="MingLiU_HKSCS"/>
          <w:sz w:val="24"/>
        </w:rPr>
        <w:t>，</w:t>
      </w:r>
      <w:r>
        <w:rPr>
          <w:rFonts w:hint="eastAsia" w:ascii="Times New Roman" w:hAnsi="Times New Roman" w:eastAsia="楷体_GB2312" w:cs="Times New Roman"/>
          <w:sz w:val="24"/>
        </w:rPr>
        <w:t>面积</w:t>
      </w:r>
      <w:r>
        <w:rPr>
          <w:rFonts w:ascii="Times New Roman" w:hAnsi="Times New Roman" w:eastAsia="楷体_GB2312" w:cs="Times New Roman"/>
          <w:sz w:val="24"/>
        </w:rPr>
        <w:t>0.3平方千米。岩栓柱状节理发育</w:t>
      </w:r>
      <w:r>
        <w:rPr>
          <w:rFonts w:hint="eastAsia" w:ascii="MingLiU_HKSCS" w:hAnsi="MingLiU_HKSCS" w:eastAsia="MingLiU_HKSCS" w:cs="MingLiU_HKSCS"/>
          <w:sz w:val="24"/>
        </w:rPr>
        <w:t>，</w:t>
      </w:r>
      <w:r>
        <w:rPr>
          <w:rFonts w:ascii="Times New Roman" w:hAnsi="Times New Roman" w:eastAsia="楷体_GB2312" w:cs="Times New Roman"/>
          <w:sz w:val="24"/>
        </w:rPr>
        <w:t>向上收敛</w:t>
      </w:r>
      <w:r>
        <w:rPr>
          <w:rFonts w:hint="eastAsia" w:ascii="MingLiU_HKSCS" w:hAnsi="MingLiU_HKSCS" w:eastAsia="MingLiU_HKSCS" w:cs="MingLiU_HKSCS"/>
          <w:sz w:val="24"/>
        </w:rPr>
        <w:t>，</w:t>
      </w:r>
      <w:r>
        <w:rPr>
          <w:rFonts w:ascii="Times New Roman" w:hAnsi="Times New Roman" w:eastAsia="楷体_GB2312" w:cs="Times New Roman"/>
          <w:sz w:val="24"/>
        </w:rPr>
        <w:t>向下辐射散开</w:t>
      </w:r>
      <w:r>
        <w:rPr>
          <w:rFonts w:hint="eastAsia" w:ascii="MingLiU_HKSCS" w:hAnsi="MingLiU_HKSCS" w:eastAsia="MingLiU_HKSCS" w:cs="MingLiU_HKSCS"/>
          <w:sz w:val="24"/>
        </w:rPr>
        <w:t>，</w:t>
      </w:r>
      <w:r>
        <w:rPr>
          <w:rFonts w:ascii="Times New Roman" w:hAnsi="Times New Roman" w:eastAsia="楷体_GB2312" w:cs="Times New Roman"/>
          <w:sz w:val="24"/>
        </w:rPr>
        <w:t>形象地记录了当时火山喷发的自然景观。玄武岩的柱状节理</w:t>
      </w:r>
      <w:r>
        <w:rPr>
          <w:rFonts w:hint="eastAsia" w:ascii="MingLiU_HKSCS" w:hAnsi="MingLiU_HKSCS" w:eastAsia="MingLiU_HKSCS" w:cs="MingLiU_HKSCS"/>
          <w:sz w:val="24"/>
        </w:rPr>
        <w:t>，</w:t>
      </w:r>
      <w:r>
        <w:rPr>
          <w:rFonts w:ascii="Times New Roman" w:hAnsi="Times New Roman" w:eastAsia="楷体_GB2312" w:cs="Times New Roman"/>
          <w:sz w:val="24"/>
        </w:rPr>
        <w:t>有三、四、五、六边形不等</w:t>
      </w:r>
      <w:r>
        <w:rPr>
          <w:rFonts w:hint="eastAsia" w:ascii="MingLiU_HKSCS" w:hAnsi="MingLiU_HKSCS" w:eastAsia="MingLiU_HKSCS" w:cs="MingLiU_HKSCS"/>
          <w:sz w:val="24"/>
        </w:rPr>
        <w:t>，</w:t>
      </w:r>
      <w:r>
        <w:rPr>
          <w:rFonts w:ascii="Times New Roman" w:hAnsi="Times New Roman" w:eastAsia="楷体_GB2312" w:cs="Times New Roman"/>
          <w:sz w:val="24"/>
        </w:rPr>
        <w:t>受冷却速度影响</w:t>
      </w:r>
      <w:r>
        <w:rPr>
          <w:rFonts w:hint="eastAsia" w:ascii="MingLiU_HKSCS" w:hAnsi="MingLiU_HKSCS" w:eastAsia="MingLiU_HKSCS" w:cs="MingLiU_HKSCS"/>
          <w:sz w:val="24"/>
        </w:rPr>
        <w:t>，</w:t>
      </w:r>
      <w:r>
        <w:rPr>
          <w:rFonts w:ascii="Times New Roman" w:hAnsi="Times New Roman" w:eastAsia="楷体_GB2312" w:cs="Times New Roman"/>
          <w:sz w:val="24"/>
        </w:rPr>
        <w:t>越靠近火山口中心</w:t>
      </w:r>
      <w:r>
        <w:rPr>
          <w:rFonts w:hint="eastAsia" w:ascii="MingLiU_HKSCS" w:hAnsi="MingLiU_HKSCS" w:eastAsia="MingLiU_HKSCS" w:cs="MingLiU_HKSCS"/>
          <w:sz w:val="24"/>
        </w:rPr>
        <w:t>，</w:t>
      </w:r>
      <w:r>
        <w:rPr>
          <w:rFonts w:ascii="Times New Roman" w:hAnsi="Times New Roman" w:eastAsia="楷体_GB2312" w:cs="Times New Roman"/>
          <w:sz w:val="24"/>
        </w:rPr>
        <w:t>边数越多。图2示意团山子火山口一侧。据此完成5～7题。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hint="eastAsia"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pict>
          <v:shape id="_x0000_i1026" o:spt="75" type="#_x0000_t75" style="height:113.4pt;width:170.05pt;" filled="f" o:preferrelative="t" stroked="f" coordsize="21600,21600">
            <v:path/>
            <v:fill on="f" focussize="0,0"/>
            <v:stroke on="f"/>
            <v:imagedata r:id="rId8" o:title=""/>
            <o:lock v:ext="edit" aspectratio="t"/>
            <w10:wrap type="none"/>
            <w10:anchorlock/>
          </v:shape>
        </w:pic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center"/>
        <w:textAlignment w:val="auto"/>
        <w:rPr>
          <w:rFonts w:hint="eastAsia"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1"/>
          <w:szCs w:val="18"/>
        </w:rPr>
        <w:t>图2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5.</w:t>
      </w:r>
      <w:r>
        <w:rPr>
          <w:rFonts w:ascii="Times New Roman" w:hAnsi="Times New Roman" w:cs="Times New Roman"/>
          <w:sz w:val="24"/>
        </w:rPr>
        <w:t>火山口中玄武岩栓能够出露地表</w:t>
      </w:r>
      <w:r>
        <w:rPr>
          <w:rFonts w:hint="eastAsia" w:ascii="Times New Roman" w:hAnsi="Times New Roman" w:eastAsia="MingLiU_HKSCS" w:cs="Times New Roman"/>
          <w:sz w:val="24"/>
        </w:rPr>
        <w:t>，</w:t>
      </w:r>
      <w:r>
        <w:rPr>
          <w:rFonts w:ascii="Times New Roman" w:hAnsi="Times New Roman" w:cs="Times New Roman"/>
          <w:sz w:val="24"/>
        </w:rPr>
        <w:t>主要是因为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A</w:t>
      </w:r>
      <w:r>
        <w:rPr>
          <w:rFonts w:hint="eastAsia" w:ascii="Times New Roman" w:hAnsi="Times New Roman" w:eastAsia="MingLiU_HKSCS" w:cs="Times New Roman"/>
          <w:sz w:val="24"/>
        </w:rPr>
        <w:t>．</w:t>
      </w:r>
      <w:r>
        <w:rPr>
          <w:rFonts w:ascii="Times New Roman" w:hAnsi="Times New Roman" w:cs="Times New Roman"/>
          <w:sz w:val="24"/>
        </w:rPr>
        <w:t>地壳抬升</w:t>
      </w:r>
      <w:r>
        <w:rPr>
          <w:rFonts w:hint="eastAsia" w:ascii="Times New Roman" w:hAnsi="Times New Roman" w:eastAsia="MingLiU_HKSCS" w:cs="Times New Roman"/>
          <w:sz w:val="24"/>
        </w:rPr>
        <w:t>，</w:t>
      </w:r>
      <w:r>
        <w:rPr>
          <w:rFonts w:ascii="Times New Roman" w:hAnsi="Times New Roman" w:cs="Times New Roman"/>
          <w:sz w:val="24"/>
        </w:rPr>
        <w:t>表层岩石遭受剥蚀  B．火山口长期遭到风化与剥蚀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C</w:t>
      </w:r>
      <w:r>
        <w:rPr>
          <w:rFonts w:hint="eastAsia" w:ascii="Times New Roman" w:hAnsi="Times New Roman" w:eastAsia="MingLiU_HKSCS" w:cs="Times New Roman"/>
          <w:sz w:val="24"/>
        </w:rPr>
        <w:t>．</w:t>
      </w:r>
      <w:r>
        <w:rPr>
          <w:rFonts w:ascii="Times New Roman" w:hAnsi="Times New Roman" w:cs="Times New Roman"/>
          <w:sz w:val="24"/>
        </w:rPr>
        <w:t>岩层断裂</w:t>
      </w:r>
      <w:r>
        <w:rPr>
          <w:rFonts w:hint="eastAsia" w:ascii="Times New Roman" w:hAnsi="Times New Roman" w:eastAsia="MingLiU_HKSCS" w:cs="Times New Roman"/>
          <w:sz w:val="24"/>
        </w:rPr>
        <w:t>，</w:t>
      </w:r>
      <w:r>
        <w:rPr>
          <w:rFonts w:ascii="Times New Roman" w:hAnsi="Times New Roman" w:cs="Times New Roman"/>
          <w:sz w:val="24"/>
        </w:rPr>
        <w:t>玄武岩栓出露地</w:t>
      </w:r>
      <w:r>
        <w:rPr>
          <w:rFonts w:hint="eastAsia" w:ascii="Times New Roman" w:hAnsi="Times New Roman" w:cs="Times New Roman"/>
          <w:sz w:val="24"/>
        </w:rPr>
        <w:t>表</w:t>
      </w:r>
      <w:r>
        <w:rPr>
          <w:rFonts w:ascii="Times New Roman" w:hAnsi="Times New Roman" w:cs="Times New Roman"/>
          <w:sz w:val="24"/>
        </w:rPr>
        <w:t xml:space="preserve">  D．新的岩浆上涌顶托玄武岩栓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6.</w:t>
      </w:r>
      <w:r>
        <w:rPr>
          <w:rFonts w:ascii="Times New Roman" w:hAnsi="Times New Roman" w:cs="Times New Roman"/>
          <w:sz w:val="24"/>
        </w:rPr>
        <w:t>玄武岩的柱状节理边数与冷却速度的关系是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A</w:t>
      </w:r>
      <w:r>
        <w:rPr>
          <w:rFonts w:hint="eastAsia" w:ascii="Times New Roman" w:hAnsi="Times New Roman" w:eastAsia="MingLiU_HKSCS" w:cs="Times New Roman"/>
          <w:sz w:val="24"/>
        </w:rPr>
        <w:t>．</w:t>
      </w:r>
      <w:r>
        <w:rPr>
          <w:rFonts w:ascii="Times New Roman" w:hAnsi="Times New Roman" w:cs="Times New Roman"/>
          <w:sz w:val="24"/>
        </w:rPr>
        <w:t>冷却凝固速度越慢</w:t>
      </w:r>
      <w:r>
        <w:rPr>
          <w:rFonts w:hint="eastAsia" w:ascii="Times New Roman" w:hAnsi="Times New Roman" w:eastAsia="MingLiU_HKSCS" w:cs="Times New Roman"/>
          <w:sz w:val="24"/>
        </w:rPr>
        <w:t>，</w:t>
      </w:r>
      <w:r>
        <w:rPr>
          <w:rFonts w:ascii="Times New Roman" w:hAnsi="Times New Roman" w:cs="Times New Roman"/>
          <w:sz w:val="24"/>
        </w:rPr>
        <w:t>边数越多  B．冷却凝固速度越快</w:t>
      </w:r>
      <w:r>
        <w:rPr>
          <w:rFonts w:hint="eastAsia" w:ascii="Times New Roman" w:hAnsi="Times New Roman" w:eastAsia="MingLiU_HKSCS" w:cs="Times New Roman"/>
          <w:sz w:val="24"/>
        </w:rPr>
        <w:t>，</w:t>
      </w:r>
      <w:r>
        <w:rPr>
          <w:rFonts w:ascii="Times New Roman" w:hAnsi="Times New Roman" w:cs="Times New Roman"/>
          <w:sz w:val="24"/>
        </w:rPr>
        <w:t>边数越多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C</w:t>
      </w:r>
      <w:r>
        <w:rPr>
          <w:rFonts w:hint="eastAsia" w:ascii="Times New Roman" w:hAnsi="Times New Roman" w:eastAsia="MingLiU_HKSCS" w:cs="Times New Roman"/>
          <w:sz w:val="24"/>
        </w:rPr>
        <w:t>．</w:t>
      </w:r>
      <w:r>
        <w:rPr>
          <w:rFonts w:ascii="Times New Roman" w:hAnsi="Times New Roman" w:cs="Times New Roman"/>
          <w:sz w:val="24"/>
        </w:rPr>
        <w:t>冷凝速度先快后慢</w:t>
      </w:r>
      <w:r>
        <w:rPr>
          <w:rFonts w:hint="eastAsia" w:ascii="Times New Roman" w:hAnsi="Times New Roman" w:eastAsia="MingLiU_HKSCS" w:cs="Times New Roman"/>
          <w:sz w:val="24"/>
        </w:rPr>
        <w:t>，</w:t>
      </w:r>
      <w:r>
        <w:rPr>
          <w:rFonts w:ascii="Times New Roman" w:hAnsi="Times New Roman" w:cs="Times New Roman"/>
          <w:sz w:val="24"/>
        </w:rPr>
        <w:t>边数越多  D．冷凝速度先慢后快</w:t>
      </w:r>
      <w:r>
        <w:rPr>
          <w:rFonts w:hint="eastAsia" w:ascii="Times New Roman" w:hAnsi="Times New Roman" w:eastAsia="MingLiU_HKSCS" w:cs="Times New Roman"/>
          <w:sz w:val="24"/>
        </w:rPr>
        <w:t>，</w:t>
      </w:r>
      <w:r>
        <w:rPr>
          <w:rFonts w:ascii="Times New Roman" w:hAnsi="Times New Roman" w:cs="Times New Roman"/>
          <w:sz w:val="24"/>
        </w:rPr>
        <w:t>边数越多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7.</w:t>
      </w:r>
      <w:r>
        <w:rPr>
          <w:rFonts w:ascii="Times New Roman" w:hAnsi="Times New Roman" w:cs="Times New Roman"/>
          <w:sz w:val="24"/>
        </w:rPr>
        <w:t>团山子火山喷发塑造的地貌类型是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A</w:t>
      </w:r>
      <w:r>
        <w:rPr>
          <w:rFonts w:hint="eastAsia" w:ascii="Times New Roman" w:hAnsi="Times New Roman" w:eastAsia="MingLiU_HKSCS" w:cs="Times New Roman"/>
          <w:sz w:val="24"/>
        </w:rPr>
        <w:t>．</w:t>
      </w:r>
      <w:r>
        <w:rPr>
          <w:rFonts w:ascii="Times New Roman" w:hAnsi="Times New Roman" w:cs="Times New Roman"/>
          <w:sz w:val="24"/>
        </w:rPr>
        <w:t xml:space="preserve">熔岩高原  </w:t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ascii="Times New Roman" w:hAnsi="Times New Roman" w:cs="Times New Roman"/>
          <w:sz w:val="24"/>
        </w:rPr>
        <w:t>B．熔岩台地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C</w:t>
      </w:r>
      <w:r>
        <w:rPr>
          <w:rFonts w:hint="eastAsia" w:ascii="Times New Roman" w:hAnsi="Times New Roman" w:eastAsia="MingLiU_HKSCS" w:cs="Times New Roman"/>
          <w:sz w:val="24"/>
        </w:rPr>
        <w:t>．</w:t>
      </w:r>
      <w:r>
        <w:rPr>
          <w:rFonts w:ascii="Times New Roman" w:hAnsi="Times New Roman" w:cs="Times New Roman"/>
          <w:sz w:val="24"/>
        </w:rPr>
        <w:t xml:space="preserve">平顶山  </w:t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ascii="Times New Roman" w:hAnsi="Times New Roman" w:cs="Times New Roman"/>
          <w:sz w:val="24"/>
        </w:rPr>
        <w:t>D．火山锥</w:t>
      </w:r>
    </w:p>
    <w:p>
      <w:pPr>
        <w:pStyle w:val="10"/>
        <w:ind w:firstLine="480" w:firstLineChars="200"/>
        <w:rPr>
          <w:rFonts w:ascii="Times New Roman" w:hAnsi="Times New Roman" w:eastAsia="楷体_GB2312" w:cs="Times New Roman"/>
          <w:sz w:val="24"/>
        </w:rPr>
      </w:pPr>
    </w:p>
    <w:p>
      <w:pPr>
        <w:pStyle w:val="10"/>
        <w:ind w:firstLine="480" w:firstLineChars="200"/>
        <w:rPr>
          <w:rFonts w:ascii="Times New Roman" w:hAnsi="Times New Roman" w:eastAsia="楷体_GB2312" w:cs="Times New Roman"/>
          <w:sz w:val="24"/>
        </w:rPr>
      </w:pPr>
    </w:p>
    <w:p>
      <w:pPr>
        <w:pStyle w:val="10"/>
        <w:ind w:firstLine="480" w:firstLineChars="200"/>
        <w:rPr>
          <w:rFonts w:ascii="Times New Roman" w:hAnsi="Times New Roman" w:eastAsia="楷体_GB2312" w:cs="Times New Roman"/>
          <w:sz w:val="24"/>
        </w:rPr>
      </w:pPr>
    </w:p>
    <w:p>
      <w:pPr>
        <w:pStyle w:val="10"/>
        <w:ind w:firstLine="480" w:firstLineChars="200"/>
        <w:rPr>
          <w:rFonts w:ascii="Times New Roman" w:hAnsi="Times New Roman" w:eastAsia="楷体_GB2312" w:cs="Times New Roman"/>
          <w:sz w:val="24"/>
        </w:rPr>
      </w:pPr>
    </w:p>
    <w:p>
      <w:pPr>
        <w:pStyle w:val="10"/>
        <w:ind w:firstLine="480" w:firstLineChars="200"/>
        <w:rPr>
          <w:rFonts w:ascii="Times New Roman" w:hAnsi="Times New Roman" w:eastAsia="楷体_GB2312" w:cs="Times New Roman"/>
          <w:sz w:val="24"/>
        </w:rPr>
      </w:pP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firstLine="480" w:firstLineChars="200"/>
        <w:textAlignment w:val="auto"/>
        <w:rPr>
          <w:rFonts w:ascii="Times New Roman" w:hAnsi="Times New Roman" w:eastAsia="楷体_GB2312" w:cs="Times New Roman"/>
          <w:sz w:val="24"/>
        </w:rPr>
      </w:pPr>
      <w:r>
        <w:rPr>
          <w:rFonts w:ascii="Times New Roman" w:hAnsi="Times New Roman" w:eastAsia="MingLiU_HKSCS" w:cs="Times New Roman"/>
          <w:sz w:val="24"/>
        </w:rPr>
        <w:pict>
          <v:shape id="图片 3" o:spid="_x0000_s1028" o:spt="75" alt="C:\Users\Administrator\Desktop\ZJK 高三地理期末卷\（修图）ZJK 高三地理期末卷\初排zjk高三地理试卷3.tif" type="#_x0000_t75" style="position:absolute;left:0pt;margin-left:332.2pt;margin-top:130.15pt;height:172.9pt;width:206.9pt;mso-position-horizontal-relative:page;mso-position-vertical-relative:page;mso-wrap-distance-left:9pt;mso-wrap-distance-right:9pt;z-index:-251655168;mso-width-relative:page;mso-height-relative:page;" filled="f" o:preferrelative="t" stroked="f" coordsize="21600,21600" wrapcoords="21592 -2 0 0 0 21600 21592 21602 8 21602 21600 21600 21600 0 8 -2 21592 -2">
            <v:path/>
            <v:fill on="f" focussize="0,0"/>
            <v:stroke on="f" joinstyle="miter"/>
            <v:imagedata r:id="rId9" o:title=""/>
            <o:lock v:ext="edit" aspectratio="t"/>
            <w10:wrap type="through"/>
          </v:shape>
        </w:pict>
      </w:r>
      <w:r>
        <w:rPr>
          <w:rFonts w:ascii="Times New Roman" w:hAnsi="Times New Roman" w:eastAsia="楷体_GB2312" w:cs="Times New Roman"/>
          <w:sz w:val="24"/>
        </w:rPr>
        <w:t>黄海冷水团是夏半年黄海海域25 m以下的深层低温水域。如今的黄海冷水团已变成海洋养殖业的万</w:t>
      </w:r>
      <w:r>
        <w:rPr>
          <w:rFonts w:hint="eastAsia" w:ascii="Times New Roman" w:hAnsi="Times New Roman" w:eastAsia="楷体_GB2312" w:cs="Times New Roman"/>
          <w:sz w:val="24"/>
        </w:rPr>
        <w:t>顷</w:t>
      </w:r>
      <w:r>
        <w:rPr>
          <w:rFonts w:hint="eastAsia" w:hAnsi="宋体" w:cs="Times New Roman"/>
          <w:sz w:val="24"/>
        </w:rPr>
        <w:t>“</w:t>
      </w:r>
      <w:r>
        <w:rPr>
          <w:rFonts w:hint="eastAsia" w:ascii="Times New Roman" w:hAnsi="Times New Roman" w:eastAsia="楷体_GB2312" w:cs="Times New Roman"/>
          <w:sz w:val="24"/>
        </w:rPr>
        <w:t>良田</w:t>
      </w:r>
      <w:r>
        <w:rPr>
          <w:rFonts w:hint="eastAsia" w:hAnsi="宋体" w:cs="Times New Roman"/>
          <w:sz w:val="24"/>
        </w:rPr>
        <w:t>”</w:t>
      </w:r>
      <w:r>
        <w:rPr>
          <w:rFonts w:hint="eastAsia" w:ascii="Times New Roman" w:hAnsi="Times New Roman" w:eastAsia="楷体_GB2312" w:cs="Times New Roman"/>
          <w:sz w:val="24"/>
        </w:rPr>
        <w:t>。图</w:t>
      </w:r>
      <w:r>
        <w:rPr>
          <w:rFonts w:ascii="Times New Roman" w:hAnsi="Times New Roman" w:eastAsia="楷体_GB2312" w:cs="Times New Roman"/>
          <w:sz w:val="24"/>
        </w:rPr>
        <w:t>3示意夏半年黄海海域底层温度分布状况。据此完成8～9题。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left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8.</w:t>
      </w:r>
      <w:r>
        <w:rPr>
          <w:rFonts w:ascii="Times New Roman" w:hAnsi="Times New Roman" w:cs="Times New Roman"/>
          <w:sz w:val="24"/>
        </w:rPr>
        <w:t>黄海冷水团的主要来源是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firstLine="240" w:firstLineChars="100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A</w:t>
      </w:r>
      <w:r>
        <w:rPr>
          <w:rFonts w:hint="eastAsia" w:ascii="Times New Roman" w:hAnsi="Times New Roman" w:eastAsia="MingLiU_HKSCS" w:cs="Times New Roman"/>
          <w:sz w:val="24"/>
        </w:rPr>
        <w:t>．</w:t>
      </w:r>
      <w:r>
        <w:rPr>
          <w:rFonts w:ascii="Times New Roman" w:hAnsi="Times New Roman" w:cs="Times New Roman"/>
          <w:sz w:val="24"/>
        </w:rPr>
        <w:t>南下的千岛寒流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firstLine="240" w:firstLineChars="100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B</w:t>
      </w:r>
      <w:r>
        <w:rPr>
          <w:rFonts w:hint="eastAsia" w:ascii="Times New Roman" w:hAnsi="Times New Roman" w:eastAsia="MingLiU_HKSCS" w:cs="Times New Roman"/>
          <w:sz w:val="24"/>
        </w:rPr>
        <w:t>．</w:t>
      </w:r>
      <w:r>
        <w:rPr>
          <w:rFonts w:ascii="Times New Roman" w:hAnsi="Times New Roman" w:cs="Times New Roman"/>
          <w:sz w:val="24"/>
        </w:rPr>
        <w:t>鄂霍次克海冷海水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firstLine="240" w:firstLineChars="100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C</w:t>
      </w:r>
      <w:r>
        <w:rPr>
          <w:rFonts w:hint="eastAsia" w:ascii="Times New Roman" w:hAnsi="Times New Roman" w:eastAsia="MingLiU_HKSCS" w:cs="Times New Roman"/>
          <w:sz w:val="24"/>
        </w:rPr>
        <w:t>．</w:t>
      </w:r>
      <w:r>
        <w:rPr>
          <w:rFonts w:ascii="Times New Roman" w:hAnsi="Times New Roman" w:cs="Times New Roman"/>
          <w:sz w:val="24"/>
        </w:rPr>
        <w:t>北上的东海潜流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firstLine="240" w:firstLineChars="100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D</w:t>
      </w:r>
      <w:r>
        <w:rPr>
          <w:rFonts w:hint="eastAsia" w:ascii="Times New Roman" w:hAnsi="Times New Roman" w:eastAsia="MingLiU_HKSCS" w:cs="Times New Roman"/>
          <w:sz w:val="24"/>
        </w:rPr>
        <w:t>．</w:t>
      </w:r>
      <w:r>
        <w:rPr>
          <w:rFonts w:ascii="Times New Roman" w:hAnsi="Times New Roman" w:cs="Times New Roman"/>
          <w:sz w:val="24"/>
        </w:rPr>
        <w:t>冬季南下的沿岸流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textAlignment w:val="auto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9.</w:t>
      </w:r>
      <w:r>
        <w:rPr>
          <w:rFonts w:ascii="Times New Roman" w:hAnsi="Times New Roman" w:cs="Times New Roman"/>
          <w:sz w:val="24"/>
        </w:rPr>
        <w:t>黄海冷水团能够变成万顷</w:t>
      </w:r>
      <w:r>
        <w:rPr>
          <w:rFonts w:hAnsi="宋体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良田</w:t>
      </w:r>
      <w:r>
        <w:rPr>
          <w:rFonts w:hAnsi="宋体" w:cs="Times New Roman"/>
          <w:sz w:val="24"/>
        </w:rPr>
        <w:t>”</w:t>
      </w:r>
      <w:r>
        <w:rPr>
          <w:rFonts w:hint="eastAsia" w:ascii="Times New Roman" w:hAnsi="Times New Roman" w:eastAsia="MingLiU_HKSCS" w:cs="Times New Roman"/>
          <w:sz w:val="24"/>
        </w:rPr>
        <w:t>，</w:t>
      </w:r>
      <w:r>
        <w:rPr>
          <w:rFonts w:ascii="Times New Roman" w:hAnsi="Times New Roman" w:cs="Times New Roman"/>
          <w:sz w:val="24"/>
        </w:rPr>
        <w:t>是因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firstLine="240" w:firstLineChars="100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ascii="Times New Roman" w:hAnsi="Times New Roman" w:cs="Times New Roman"/>
          <w:sz w:val="24"/>
        </w:rPr>
        <w:t>为黄海冷水团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firstLine="240" w:firstLineChars="100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A</w:t>
      </w:r>
      <w:r>
        <w:rPr>
          <w:rFonts w:hint="eastAsia" w:ascii="Times New Roman" w:hAnsi="Times New Roman" w:eastAsia="MingLiU_HKSCS" w:cs="Times New Roman"/>
          <w:sz w:val="24"/>
        </w:rPr>
        <w:t>．</w:t>
      </w:r>
      <w:r>
        <w:rPr>
          <w:rFonts w:ascii="Times New Roman" w:hAnsi="Times New Roman" w:cs="Times New Roman"/>
          <w:sz w:val="24"/>
        </w:rPr>
        <w:t>富含多种营养盐类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firstLine="240" w:firstLineChars="100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B</w:t>
      </w:r>
      <w:r>
        <w:rPr>
          <w:rFonts w:hint="eastAsia" w:ascii="Times New Roman" w:hAnsi="Times New Roman" w:eastAsia="MingLiU_HKSCS" w:cs="Times New Roman"/>
          <w:sz w:val="24"/>
        </w:rPr>
        <w:t>．</w:t>
      </w:r>
      <w:r>
        <w:rPr>
          <w:rFonts w:ascii="Times New Roman" w:hAnsi="Times New Roman" w:cs="Times New Roman"/>
          <w:sz w:val="24"/>
        </w:rPr>
        <w:t>适宜养殖优质冷水鱼类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firstLine="240" w:firstLineChars="100"/>
        <w:textAlignment w:val="auto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</w:rPr>
        <w:t>C</w:t>
      </w:r>
      <w:r>
        <w:rPr>
          <w:rFonts w:hint="eastAsia" w:ascii="Times New Roman" w:hAnsi="Times New Roman" w:eastAsia="MingLiU_HKSCS" w:cs="Times New Roman"/>
          <w:sz w:val="24"/>
        </w:rPr>
        <w:t>．</w:t>
      </w:r>
      <w:r>
        <w:rPr>
          <w:rFonts w:ascii="Times New Roman" w:hAnsi="Times New Roman" w:cs="Times New Roman"/>
          <w:sz w:val="24"/>
        </w:rPr>
        <w:t>利于海水的上下扰动</w:t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1"/>
          <w:szCs w:val="18"/>
          <w:lang w:val="en-US" w:eastAsia="zh-CN"/>
        </w:rPr>
        <w:t>图3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firstLine="240" w:firstLineChars="100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D</w:t>
      </w:r>
      <w:r>
        <w:rPr>
          <w:rFonts w:hint="eastAsia" w:ascii="Times New Roman" w:hAnsi="Times New Roman" w:eastAsia="MingLiU_HKSCS" w:cs="Times New Roman"/>
          <w:sz w:val="24"/>
        </w:rPr>
        <w:t>．</w:t>
      </w:r>
      <w:r>
        <w:rPr>
          <w:rFonts w:ascii="Times New Roman" w:hAnsi="Times New Roman" w:cs="Times New Roman"/>
          <w:sz w:val="24"/>
        </w:rPr>
        <w:t>透明度高</w:t>
      </w:r>
      <w:r>
        <w:rPr>
          <w:rFonts w:hint="eastAsia" w:ascii="Times New Roman" w:hAnsi="Times New Roman" w:eastAsia="MingLiU_HKSCS" w:cs="Times New Roman"/>
          <w:sz w:val="24"/>
        </w:rPr>
        <w:t>，</w:t>
      </w:r>
      <w:r>
        <w:rPr>
          <w:rFonts w:ascii="Times New Roman" w:hAnsi="Times New Roman" w:cs="Times New Roman"/>
          <w:sz w:val="24"/>
        </w:rPr>
        <w:t>光照充足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firstLine="480" w:firstLineChars="200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ascii="Times New Roman" w:hAnsi="Times New Roman" w:eastAsia="楷体_GB2312" w:cs="Times New Roman"/>
          <w:sz w:val="24"/>
        </w:rPr>
        <w:t>河南省位于我国黄河中下游</w:t>
      </w:r>
      <w:r>
        <w:rPr>
          <w:rFonts w:hint="eastAsia" w:ascii="MingLiU_HKSCS" w:hAnsi="MingLiU_HKSCS" w:eastAsia="MingLiU_HKSCS" w:cs="MingLiU_HKSCS"/>
          <w:sz w:val="24"/>
        </w:rPr>
        <w:t>，</w:t>
      </w:r>
      <w:r>
        <w:rPr>
          <w:rFonts w:ascii="Times New Roman" w:hAnsi="Times New Roman" w:eastAsia="楷体_GB2312" w:cs="Times New Roman"/>
          <w:sz w:val="24"/>
        </w:rPr>
        <w:t>地势西高东低</w:t>
      </w:r>
      <w:r>
        <w:rPr>
          <w:rFonts w:hint="eastAsia" w:ascii="MingLiU_HKSCS" w:hAnsi="MingLiU_HKSCS" w:eastAsia="MingLiU_HKSCS" w:cs="MingLiU_HKSCS"/>
          <w:sz w:val="24"/>
        </w:rPr>
        <w:t>，</w:t>
      </w:r>
      <w:r>
        <w:rPr>
          <w:rFonts w:ascii="Times New Roman" w:hAnsi="Times New Roman" w:eastAsia="楷体_GB2312" w:cs="Times New Roman"/>
          <w:sz w:val="24"/>
        </w:rPr>
        <w:t>北、西、南三面太行山、大别山等山脉沿省界呈半环形分布。第七次全国人口普查数据显示</w:t>
      </w:r>
      <w:r>
        <w:rPr>
          <w:rFonts w:hint="eastAsia" w:ascii="MingLiU_HKSCS" w:hAnsi="MingLiU_HKSCS" w:eastAsia="MingLiU_HKSCS" w:cs="MingLiU_HKSCS"/>
          <w:sz w:val="24"/>
        </w:rPr>
        <w:t>，</w:t>
      </w:r>
      <w:r>
        <w:rPr>
          <w:rFonts w:ascii="Times New Roman" w:hAnsi="Times New Roman" w:eastAsia="楷体_GB2312" w:cs="Times New Roman"/>
          <w:sz w:val="24"/>
        </w:rPr>
        <w:t>河南省常住人口9936.6万人</w:t>
      </w:r>
      <w:r>
        <w:rPr>
          <w:rFonts w:hint="eastAsia" w:ascii="MingLiU_HKSCS" w:hAnsi="MingLiU_HKSCS" w:eastAsia="MingLiU_HKSCS" w:cs="MingLiU_HKSCS"/>
          <w:sz w:val="24"/>
        </w:rPr>
        <w:t>，</w:t>
      </w:r>
      <w:r>
        <w:rPr>
          <w:rFonts w:ascii="Times New Roman" w:hAnsi="Times New Roman" w:eastAsia="楷体_GB2312" w:cs="Times New Roman"/>
          <w:sz w:val="24"/>
        </w:rPr>
        <w:t>位居全国第三</w:t>
      </w:r>
      <w:r>
        <w:rPr>
          <w:rFonts w:hint="eastAsia" w:ascii="MingLiU_HKSCS" w:hAnsi="MingLiU_HKSCS" w:eastAsia="MingLiU_HKSCS" w:cs="MingLiU_HKSCS"/>
          <w:sz w:val="24"/>
        </w:rPr>
        <w:t>，</w:t>
      </w:r>
      <w:r>
        <w:rPr>
          <w:rFonts w:ascii="Times New Roman" w:hAnsi="Times New Roman" w:eastAsia="楷体_GB2312" w:cs="Times New Roman"/>
          <w:sz w:val="24"/>
        </w:rPr>
        <w:t>人口密度不均。图4为河南省各市人口密度分布图。据此完成10～11题。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firstLine="480" w:firstLineChars="200"/>
        <w:jc w:val="center"/>
        <w:textAlignment w:val="auto"/>
        <w:rPr>
          <w:rFonts w:hint="eastAsia"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pict>
          <v:shape id="_x0000_i1027" o:spt="75" type="#_x0000_t75" style="height:174.6pt;width:250.3pt;" filled="f" o:preferrelative="t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</w:pic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firstLine="480" w:firstLineChars="200"/>
        <w:jc w:val="center"/>
        <w:textAlignment w:val="auto"/>
        <w:rPr>
          <w:rFonts w:hint="eastAsia"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图4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10.</w:t>
      </w:r>
      <w:r>
        <w:rPr>
          <w:rFonts w:ascii="Times New Roman" w:hAnsi="Times New Roman" w:cs="Times New Roman"/>
          <w:sz w:val="24"/>
        </w:rPr>
        <w:t>河南省人口密度最大城市是省会郑州市</w:t>
      </w:r>
      <w:r>
        <w:rPr>
          <w:rFonts w:hint="eastAsia" w:ascii="Times New Roman" w:hAnsi="Times New Roman" w:eastAsia="MingLiU_HKSCS" w:cs="Times New Roman"/>
          <w:sz w:val="24"/>
        </w:rPr>
        <w:t>，</w:t>
      </w:r>
      <w:r>
        <w:rPr>
          <w:rFonts w:ascii="Times New Roman" w:hAnsi="Times New Roman" w:cs="Times New Roman"/>
          <w:sz w:val="24"/>
        </w:rPr>
        <w:t>说明郑州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firstLine="240" w:firstLineChars="100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A</w:t>
      </w:r>
      <w:r>
        <w:rPr>
          <w:rFonts w:hint="eastAsia" w:ascii="Times New Roman" w:hAnsi="Times New Roman" w:eastAsia="MingLiU_HKSCS" w:cs="Times New Roman"/>
          <w:sz w:val="24"/>
        </w:rPr>
        <w:t>．</w:t>
      </w:r>
      <w:r>
        <w:rPr>
          <w:rFonts w:ascii="Times New Roman" w:hAnsi="Times New Roman" w:cs="Times New Roman"/>
          <w:sz w:val="24"/>
        </w:rPr>
        <w:t>历史悠久</w:t>
      </w:r>
      <w:r>
        <w:rPr>
          <w:rFonts w:hint="eastAsia" w:ascii="Times New Roman" w:hAnsi="Times New Roman" w:eastAsia="MingLiU_HKSCS" w:cs="Times New Roman"/>
          <w:sz w:val="24"/>
        </w:rPr>
        <w:t>，</w:t>
      </w:r>
      <w:r>
        <w:rPr>
          <w:rFonts w:ascii="Times New Roman" w:hAnsi="Times New Roman" w:cs="Times New Roman"/>
          <w:sz w:val="24"/>
        </w:rPr>
        <w:t xml:space="preserve">产业结构完整  </w:t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ascii="Times New Roman" w:hAnsi="Times New Roman" w:cs="Times New Roman"/>
          <w:sz w:val="24"/>
        </w:rPr>
        <w:t>B．黄河流经</w:t>
      </w:r>
      <w:r>
        <w:rPr>
          <w:rFonts w:hint="eastAsia" w:ascii="Times New Roman" w:hAnsi="Times New Roman" w:eastAsia="MingLiU_HKSCS" w:cs="Times New Roman"/>
          <w:sz w:val="24"/>
        </w:rPr>
        <w:t>，</w:t>
      </w:r>
      <w:r>
        <w:rPr>
          <w:rFonts w:ascii="Times New Roman" w:hAnsi="Times New Roman" w:cs="Times New Roman"/>
          <w:sz w:val="24"/>
        </w:rPr>
        <w:t>淡水资源丰富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firstLine="240" w:firstLineChars="100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C</w:t>
      </w:r>
      <w:r>
        <w:rPr>
          <w:rFonts w:hint="eastAsia" w:ascii="Times New Roman" w:hAnsi="Times New Roman" w:eastAsia="MingLiU_HKSCS" w:cs="Times New Roman"/>
          <w:sz w:val="24"/>
        </w:rPr>
        <w:t>．</w:t>
      </w:r>
      <w:r>
        <w:rPr>
          <w:rFonts w:ascii="Times New Roman" w:hAnsi="Times New Roman" w:cs="Times New Roman"/>
          <w:sz w:val="24"/>
        </w:rPr>
        <w:t>位居交通要道</w:t>
      </w:r>
      <w:r>
        <w:rPr>
          <w:rFonts w:hint="eastAsia" w:ascii="Times New Roman" w:hAnsi="Times New Roman" w:eastAsia="MingLiU_HKSCS" w:cs="Times New Roman"/>
          <w:sz w:val="24"/>
        </w:rPr>
        <w:t>，</w:t>
      </w:r>
      <w:r>
        <w:rPr>
          <w:rFonts w:ascii="Times New Roman" w:hAnsi="Times New Roman" w:cs="Times New Roman"/>
          <w:sz w:val="24"/>
        </w:rPr>
        <w:t xml:space="preserve">人流量大  </w:t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ascii="Times New Roman" w:hAnsi="Times New Roman" w:cs="Times New Roman"/>
          <w:sz w:val="24"/>
        </w:rPr>
        <w:t>D．经济规模大</w:t>
      </w:r>
      <w:r>
        <w:rPr>
          <w:rFonts w:hint="eastAsia" w:ascii="Times New Roman" w:hAnsi="Times New Roman" w:eastAsia="MingLiU_HKSCS" w:cs="Times New Roman"/>
          <w:sz w:val="24"/>
        </w:rPr>
        <w:t>，</w:t>
      </w:r>
      <w:r>
        <w:rPr>
          <w:rFonts w:ascii="Times New Roman" w:hAnsi="Times New Roman" w:cs="Times New Roman"/>
          <w:sz w:val="24"/>
        </w:rPr>
        <w:t>就业岗位多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11.</w:t>
      </w:r>
      <w:r>
        <w:rPr>
          <w:rFonts w:ascii="Times New Roman" w:hAnsi="Times New Roman" w:cs="Times New Roman"/>
          <w:sz w:val="24"/>
        </w:rPr>
        <w:t>河南省人口密度西南部小于东北部</w:t>
      </w:r>
      <w:r>
        <w:rPr>
          <w:rFonts w:hint="eastAsia" w:ascii="Times New Roman" w:hAnsi="Times New Roman" w:eastAsia="MingLiU_HKSCS" w:cs="Times New Roman"/>
          <w:sz w:val="24"/>
        </w:rPr>
        <w:t>，</w:t>
      </w:r>
      <w:r>
        <w:rPr>
          <w:rFonts w:ascii="Times New Roman" w:hAnsi="Times New Roman" w:cs="Times New Roman"/>
          <w:sz w:val="24"/>
        </w:rPr>
        <w:t>其主要原因是西南部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firstLine="240" w:firstLineChars="100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A</w:t>
      </w:r>
      <w:r>
        <w:rPr>
          <w:rFonts w:hint="eastAsia" w:ascii="Times New Roman" w:hAnsi="Times New Roman" w:eastAsia="MingLiU_HKSCS" w:cs="Times New Roman"/>
          <w:sz w:val="24"/>
        </w:rPr>
        <w:t>．</w:t>
      </w:r>
      <w:r>
        <w:rPr>
          <w:rFonts w:ascii="Times New Roman" w:hAnsi="Times New Roman" w:cs="Times New Roman"/>
          <w:sz w:val="24"/>
        </w:rPr>
        <w:t>气候炎热</w:t>
      </w:r>
      <w:r>
        <w:rPr>
          <w:rFonts w:hint="eastAsia" w:ascii="Times New Roman" w:hAnsi="Times New Roman" w:eastAsia="MingLiU_HKSCS" w:cs="Times New Roman"/>
          <w:sz w:val="24"/>
        </w:rPr>
        <w:t>，</w:t>
      </w:r>
      <w:r>
        <w:rPr>
          <w:rFonts w:ascii="Times New Roman" w:hAnsi="Times New Roman" w:cs="Times New Roman"/>
          <w:sz w:val="24"/>
        </w:rPr>
        <w:t xml:space="preserve">降水稀少  </w:t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ascii="Times New Roman" w:hAnsi="Times New Roman" w:cs="Times New Roman"/>
          <w:sz w:val="24"/>
        </w:rPr>
        <w:t>B．耕地有限</w:t>
      </w:r>
      <w:r>
        <w:rPr>
          <w:rFonts w:hint="eastAsia" w:ascii="Times New Roman" w:hAnsi="Times New Roman" w:eastAsia="MingLiU_HKSCS" w:cs="Times New Roman"/>
          <w:sz w:val="24"/>
        </w:rPr>
        <w:t>，</w:t>
      </w:r>
      <w:r>
        <w:rPr>
          <w:rFonts w:ascii="Times New Roman" w:hAnsi="Times New Roman" w:cs="Times New Roman"/>
          <w:sz w:val="24"/>
        </w:rPr>
        <w:t>农业落后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firstLine="240" w:firstLineChars="100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C</w:t>
      </w:r>
      <w:r>
        <w:rPr>
          <w:rFonts w:hint="eastAsia" w:ascii="Times New Roman" w:hAnsi="Times New Roman" w:eastAsia="MingLiU_HKSCS" w:cs="Times New Roman"/>
          <w:sz w:val="24"/>
        </w:rPr>
        <w:t>．</w:t>
      </w:r>
      <w:r>
        <w:rPr>
          <w:rFonts w:ascii="Times New Roman" w:hAnsi="Times New Roman" w:cs="Times New Roman"/>
          <w:sz w:val="24"/>
        </w:rPr>
        <w:t>多山地</w:t>
      </w:r>
      <w:r>
        <w:rPr>
          <w:rFonts w:hint="eastAsia" w:ascii="Times New Roman" w:hAnsi="Times New Roman" w:eastAsia="MingLiU_HKSCS" w:cs="Times New Roman"/>
          <w:sz w:val="24"/>
        </w:rPr>
        <w:t>，</w:t>
      </w:r>
      <w:r>
        <w:rPr>
          <w:rFonts w:ascii="Times New Roman" w:hAnsi="Times New Roman" w:cs="Times New Roman"/>
          <w:sz w:val="24"/>
        </w:rPr>
        <w:t xml:space="preserve">开发难度大  </w:t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ascii="Times New Roman" w:hAnsi="Times New Roman" w:cs="Times New Roman"/>
          <w:sz w:val="24"/>
        </w:rPr>
        <w:t>D．林地广</w:t>
      </w:r>
      <w:r>
        <w:rPr>
          <w:rFonts w:hint="eastAsia" w:ascii="Times New Roman" w:hAnsi="Times New Roman" w:eastAsia="MingLiU_HKSCS" w:cs="Times New Roman"/>
          <w:sz w:val="24"/>
        </w:rPr>
        <w:t>，</w:t>
      </w:r>
      <w:r>
        <w:rPr>
          <w:rFonts w:ascii="Times New Roman" w:hAnsi="Times New Roman" w:cs="Times New Roman"/>
          <w:sz w:val="24"/>
        </w:rPr>
        <w:t>交通线路少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ascii="Times New Roman" w:hAnsi="Times New Roman" w:eastAsia="楷体_GB2312" w:cs="Times New Roman"/>
          <w:sz w:val="24"/>
        </w:rPr>
        <w:t>距离突尼斯首都突尼斯市450千米的南部有一个古村落</w:t>
      </w:r>
      <w:r>
        <w:rPr>
          <w:rFonts w:hint="eastAsia" w:ascii="MingLiU_HKSCS" w:hAnsi="MingLiU_HKSCS" w:eastAsia="MingLiU_HKSCS" w:cs="MingLiU_HKSCS"/>
          <w:sz w:val="24"/>
        </w:rPr>
        <w:t>，</w:t>
      </w:r>
      <w:r>
        <w:rPr>
          <w:rFonts w:ascii="Times New Roman" w:hAnsi="Times New Roman" w:eastAsia="楷体_GB2312" w:cs="Times New Roman"/>
          <w:sz w:val="24"/>
        </w:rPr>
        <w:t>乍看上去</w:t>
      </w:r>
      <w:r>
        <w:rPr>
          <w:rFonts w:hint="eastAsia" w:ascii="MingLiU_HKSCS" w:hAnsi="MingLiU_HKSCS" w:eastAsia="MingLiU_HKSCS" w:cs="MingLiU_HKSCS"/>
          <w:sz w:val="24"/>
        </w:rPr>
        <w:t>，</w:t>
      </w:r>
      <w:r>
        <w:rPr>
          <w:rFonts w:ascii="Times New Roman" w:hAnsi="Times New Roman" w:eastAsia="楷体_GB2312" w:cs="Times New Roman"/>
          <w:sz w:val="24"/>
        </w:rPr>
        <w:t>村落仿佛隐形于沙漠之中</w:t>
      </w:r>
      <w:r>
        <w:rPr>
          <w:rFonts w:hint="eastAsia" w:ascii="MingLiU_HKSCS" w:hAnsi="MingLiU_HKSCS" w:eastAsia="MingLiU_HKSCS" w:cs="MingLiU_HKSCS"/>
          <w:sz w:val="24"/>
        </w:rPr>
        <w:t>，</w:t>
      </w:r>
      <w:r>
        <w:rPr>
          <w:rFonts w:ascii="Times New Roman" w:hAnsi="Times New Roman" w:eastAsia="楷体_GB2312" w:cs="Times New Roman"/>
          <w:sz w:val="24"/>
        </w:rPr>
        <w:t>地面上并没有任何建筑耸立</w:t>
      </w:r>
      <w:r>
        <w:rPr>
          <w:rFonts w:hint="eastAsia" w:ascii="MingLiU_HKSCS" w:hAnsi="MingLiU_HKSCS" w:eastAsia="MingLiU_HKSCS" w:cs="MingLiU_HKSCS"/>
          <w:sz w:val="24"/>
        </w:rPr>
        <w:t>，</w:t>
      </w:r>
      <w:r>
        <w:rPr>
          <w:rFonts w:ascii="Times New Roman" w:hAnsi="Times New Roman" w:eastAsia="楷体_GB2312" w:cs="Times New Roman"/>
          <w:sz w:val="24"/>
        </w:rPr>
        <w:t>而是一个又一个大坑分布其中。这些凹陷的圆坑洞直径十米左右</w:t>
      </w:r>
      <w:r>
        <w:rPr>
          <w:rFonts w:hint="eastAsia" w:ascii="MingLiU_HKSCS" w:hAnsi="MingLiU_HKSCS" w:eastAsia="MingLiU_HKSCS" w:cs="MingLiU_HKSCS"/>
          <w:sz w:val="24"/>
        </w:rPr>
        <w:t>，</w:t>
      </w:r>
      <w:r>
        <w:rPr>
          <w:rFonts w:ascii="Times New Roman" w:hAnsi="Times New Roman" w:eastAsia="楷体_GB2312" w:cs="Times New Roman"/>
          <w:sz w:val="24"/>
        </w:rPr>
        <w:t>深达六、七米(图5)</w:t>
      </w:r>
      <w:r>
        <w:rPr>
          <w:rFonts w:hint="eastAsia" w:ascii="MingLiU_HKSCS" w:hAnsi="MingLiU_HKSCS" w:eastAsia="MingLiU_HKSCS" w:cs="MingLiU_HKSCS"/>
          <w:sz w:val="24"/>
        </w:rPr>
        <w:t>，</w:t>
      </w:r>
      <w:r>
        <w:rPr>
          <w:rFonts w:ascii="Times New Roman" w:hAnsi="Times New Roman" w:eastAsia="楷体_GB2312" w:cs="Times New Roman"/>
          <w:sz w:val="24"/>
        </w:rPr>
        <w:t>一个个小的窑洞镶嵌在大洞四壁</w:t>
      </w:r>
      <w:r>
        <w:rPr>
          <w:rFonts w:hint="eastAsia" w:ascii="MingLiU_HKSCS" w:hAnsi="MingLiU_HKSCS" w:eastAsia="MingLiU_HKSCS" w:cs="MingLiU_HKSCS"/>
          <w:sz w:val="24"/>
        </w:rPr>
        <w:t>，</w:t>
      </w:r>
      <w:r>
        <w:rPr>
          <w:rFonts w:ascii="Times New Roman" w:hAnsi="Times New Roman" w:eastAsia="楷体_GB2312" w:cs="Times New Roman"/>
          <w:sz w:val="24"/>
        </w:rPr>
        <w:t>形成悬空于地面和洞底之</w:t>
      </w:r>
      <w:r>
        <w:rPr>
          <w:rFonts w:hint="eastAsia" w:ascii="Times New Roman" w:hAnsi="Times New Roman" w:eastAsia="楷体_GB2312" w:cs="Times New Roman"/>
          <w:sz w:val="24"/>
        </w:rPr>
        <w:t>间的</w:t>
      </w:r>
      <w:r>
        <w:rPr>
          <w:rFonts w:hint="eastAsia" w:hAnsi="宋体" w:cs="Times New Roman"/>
          <w:sz w:val="24"/>
        </w:rPr>
        <w:t>“</w:t>
      </w:r>
      <w:r>
        <w:rPr>
          <w:rFonts w:hint="eastAsia" w:ascii="Times New Roman" w:hAnsi="Times New Roman" w:eastAsia="楷体_GB2312" w:cs="Times New Roman"/>
          <w:sz w:val="24"/>
        </w:rPr>
        <w:t>悬屋</w:t>
      </w:r>
      <w:r>
        <w:rPr>
          <w:rFonts w:hint="eastAsia" w:hAnsi="宋体" w:cs="Times New Roman"/>
          <w:sz w:val="24"/>
        </w:rPr>
        <w:t>”</w:t>
      </w:r>
      <w:r>
        <w:rPr>
          <w:rFonts w:hint="eastAsia" w:ascii="Times New Roman" w:hAnsi="Times New Roman" w:eastAsia="楷体_GB2312" w:cs="Times New Roman"/>
          <w:sz w:val="24"/>
        </w:rPr>
        <w:t>。据此完成</w:t>
      </w:r>
      <w:r>
        <w:rPr>
          <w:rFonts w:ascii="Times New Roman" w:hAnsi="Times New Roman" w:eastAsia="楷体_GB2312" w:cs="Times New Roman"/>
          <w:sz w:val="24"/>
        </w:rPr>
        <w:t>12～13题。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hint="eastAsia"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pict>
          <v:shape id="_x0000_i1028" o:spt="75" type="#_x0000_t75" style="height:85.1pt;width:113.4pt;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</w:pic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center"/>
        <w:textAlignment w:val="auto"/>
        <w:rPr>
          <w:rFonts w:hint="eastAsia" w:ascii="Times New Roman" w:hAnsi="Times New Roman" w:cs="Times New Roman"/>
          <w:sz w:val="21"/>
          <w:szCs w:val="18"/>
        </w:rPr>
      </w:pPr>
      <w:r>
        <w:rPr>
          <w:rFonts w:ascii="Times New Roman" w:hAnsi="Times New Roman" w:cs="Times New Roman"/>
          <w:sz w:val="21"/>
          <w:szCs w:val="18"/>
        </w:rPr>
        <w:t>图5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12.</w:t>
      </w:r>
      <w:r>
        <w:rPr>
          <w:rFonts w:hint="eastAsia" w:hAnsi="宋体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悬屋</w:t>
      </w:r>
      <w:r>
        <w:rPr>
          <w:rFonts w:hAnsi="宋体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>反映当地的地域特色有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hint="eastAsia" w:hAnsi="宋体" w:cs="Times New Roman"/>
          <w:sz w:val="24"/>
        </w:rPr>
        <w:t>①</w:t>
      </w:r>
      <w:r>
        <w:rPr>
          <w:rFonts w:ascii="Times New Roman" w:hAnsi="Times New Roman" w:cs="Times New Roman"/>
          <w:sz w:val="24"/>
        </w:rPr>
        <w:t>风沙肆虐</w:t>
      </w:r>
      <w:r>
        <w:rPr>
          <w:rFonts w:hint="eastAsia" w:ascii="Times New Roman" w:hAnsi="Times New Roman" w:eastAsia="MingLiU_HKSCS" w:cs="Times New Roman"/>
          <w:sz w:val="24"/>
        </w:rPr>
        <w:t>，</w:t>
      </w:r>
      <w:r>
        <w:rPr>
          <w:rFonts w:ascii="Times New Roman" w:hAnsi="Times New Roman" w:cs="Times New Roman"/>
          <w:sz w:val="24"/>
        </w:rPr>
        <w:t xml:space="preserve">人烟稀少  </w:t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Ansi="宋体" w:cs="Times New Roman"/>
          <w:sz w:val="24"/>
        </w:rPr>
        <w:t>②</w:t>
      </w:r>
      <w:r>
        <w:rPr>
          <w:rFonts w:ascii="Times New Roman" w:hAnsi="Times New Roman" w:cs="Times New Roman"/>
          <w:sz w:val="24"/>
        </w:rPr>
        <w:t>气候干热</w:t>
      </w:r>
      <w:r>
        <w:rPr>
          <w:rFonts w:hint="eastAsia" w:ascii="Times New Roman" w:hAnsi="Times New Roman" w:eastAsia="MingLiU_HKSCS" w:cs="Times New Roman"/>
          <w:sz w:val="24"/>
        </w:rPr>
        <w:t>，</w:t>
      </w:r>
      <w:r>
        <w:rPr>
          <w:rFonts w:ascii="Times New Roman" w:hAnsi="Times New Roman" w:cs="Times New Roman"/>
          <w:sz w:val="24"/>
        </w:rPr>
        <w:t>土层深厚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hint="eastAsia" w:hAnsi="宋体" w:cs="Times New Roman"/>
          <w:sz w:val="24"/>
        </w:rPr>
        <w:t>③</w:t>
      </w:r>
      <w:r>
        <w:rPr>
          <w:rFonts w:ascii="Times New Roman" w:hAnsi="Times New Roman" w:cs="Times New Roman"/>
          <w:sz w:val="24"/>
        </w:rPr>
        <w:t>茫茫沙漠</w:t>
      </w:r>
      <w:r>
        <w:rPr>
          <w:rFonts w:hint="eastAsia" w:ascii="Times New Roman" w:hAnsi="Times New Roman" w:eastAsia="MingLiU_HKSCS" w:cs="Times New Roman"/>
          <w:sz w:val="24"/>
        </w:rPr>
        <w:t>，</w:t>
      </w:r>
      <w:r>
        <w:rPr>
          <w:rFonts w:ascii="Times New Roman" w:hAnsi="Times New Roman" w:cs="Times New Roman"/>
          <w:sz w:val="24"/>
        </w:rPr>
        <w:t xml:space="preserve">林木稀疏  </w:t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Ansi="宋体" w:cs="Times New Roman"/>
          <w:sz w:val="24"/>
        </w:rPr>
        <w:t>④</w:t>
      </w:r>
      <w:r>
        <w:rPr>
          <w:rFonts w:ascii="Times New Roman" w:hAnsi="Times New Roman" w:cs="Times New Roman"/>
          <w:sz w:val="24"/>
        </w:rPr>
        <w:t>绿洲地带</w:t>
      </w:r>
      <w:r>
        <w:rPr>
          <w:rFonts w:hint="eastAsia" w:ascii="Times New Roman" w:hAnsi="Times New Roman" w:eastAsia="MingLiU_HKSCS" w:cs="Times New Roman"/>
          <w:sz w:val="24"/>
        </w:rPr>
        <w:t>，</w:t>
      </w:r>
      <w:r>
        <w:rPr>
          <w:rFonts w:ascii="Times New Roman" w:hAnsi="Times New Roman" w:cs="Times New Roman"/>
          <w:sz w:val="24"/>
        </w:rPr>
        <w:t>农耕发达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A</w:t>
      </w:r>
      <w:r>
        <w:rPr>
          <w:rFonts w:hint="eastAsia" w:ascii="Times New Roman" w:hAnsi="Times New Roman" w:eastAsia="MingLiU_HKSCS" w:cs="Times New Roman"/>
          <w:sz w:val="24"/>
        </w:rPr>
        <w:t>．</w:t>
      </w:r>
      <w:r>
        <w:rPr>
          <w:rFonts w:hint="eastAsia" w:hAnsi="宋体" w:cs="Times New Roman"/>
          <w:sz w:val="24"/>
        </w:rPr>
        <w:t>①②</w:t>
      </w:r>
      <w:r>
        <w:rPr>
          <w:rFonts w:hint="eastAsia" w:ascii="Times New Roman" w:hAnsi="Times New Roman" w:cs="Times New Roman"/>
          <w:sz w:val="24"/>
        </w:rPr>
        <w:t xml:space="preserve">  </w:t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</w:rPr>
        <w:t>B．</w:t>
      </w:r>
      <w:r>
        <w:rPr>
          <w:rFonts w:hint="eastAsia" w:hAnsi="宋体" w:cs="Times New Roman"/>
          <w:sz w:val="24"/>
        </w:rPr>
        <w:t>②③</w:t>
      </w:r>
      <w:r>
        <w:rPr>
          <w:rFonts w:hint="eastAsia" w:ascii="Times New Roman" w:hAnsi="Times New Roman" w:cs="Times New Roman"/>
          <w:sz w:val="24"/>
        </w:rPr>
        <w:t xml:space="preserve">  </w:t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</w:rPr>
        <w:t>C．</w:t>
      </w:r>
      <w:r>
        <w:rPr>
          <w:rFonts w:hint="eastAsia" w:hAnsi="宋体" w:cs="Times New Roman"/>
          <w:sz w:val="24"/>
        </w:rPr>
        <w:t>①④</w:t>
      </w:r>
      <w:r>
        <w:rPr>
          <w:rFonts w:hint="eastAsia" w:ascii="Times New Roman" w:hAnsi="Times New Roman" w:cs="Times New Roman"/>
          <w:sz w:val="24"/>
        </w:rPr>
        <w:t xml:space="preserve">  </w:t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</w:rPr>
        <w:t>D．</w:t>
      </w:r>
      <w:r>
        <w:rPr>
          <w:rFonts w:hint="eastAsia" w:hAnsi="宋体" w:cs="Times New Roman"/>
          <w:sz w:val="24"/>
        </w:rPr>
        <w:t>③④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13.</w:t>
      </w:r>
      <w:r>
        <w:rPr>
          <w:rFonts w:hint="eastAsia" w:hAnsi="宋体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悬屋</w:t>
      </w:r>
      <w:r>
        <w:rPr>
          <w:rFonts w:hAnsi="宋体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>建筑体现的地域文化内涵是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A</w:t>
      </w:r>
      <w:r>
        <w:rPr>
          <w:rFonts w:hint="eastAsia" w:ascii="Times New Roman" w:hAnsi="Times New Roman" w:eastAsia="MingLiU_HKSCS" w:cs="Times New Roman"/>
          <w:sz w:val="24"/>
        </w:rPr>
        <w:t>．</w:t>
      </w:r>
      <w:r>
        <w:rPr>
          <w:rFonts w:ascii="Times New Roman" w:hAnsi="Times New Roman" w:cs="Times New Roman"/>
          <w:sz w:val="24"/>
        </w:rPr>
        <w:t>就地取材</w:t>
      </w:r>
      <w:r>
        <w:rPr>
          <w:rFonts w:hint="eastAsia" w:ascii="Times New Roman" w:hAnsi="Times New Roman" w:eastAsia="MingLiU_HKSCS" w:cs="Times New Roman"/>
          <w:sz w:val="24"/>
        </w:rPr>
        <w:t>，</w:t>
      </w:r>
      <w:r>
        <w:rPr>
          <w:rFonts w:ascii="Times New Roman" w:hAnsi="Times New Roman" w:cs="Times New Roman"/>
          <w:sz w:val="24"/>
        </w:rPr>
        <w:t xml:space="preserve">为我所用  </w:t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ascii="Times New Roman" w:hAnsi="Times New Roman" w:cs="Times New Roman"/>
          <w:sz w:val="24"/>
        </w:rPr>
        <w:t>B．安全防范</w:t>
      </w:r>
      <w:r>
        <w:rPr>
          <w:rFonts w:hint="eastAsia" w:ascii="Times New Roman" w:hAnsi="Times New Roman" w:eastAsia="MingLiU_HKSCS" w:cs="Times New Roman"/>
          <w:sz w:val="24"/>
        </w:rPr>
        <w:t>，</w:t>
      </w:r>
      <w:r>
        <w:rPr>
          <w:rFonts w:ascii="Times New Roman" w:hAnsi="Times New Roman" w:cs="Times New Roman"/>
          <w:sz w:val="24"/>
        </w:rPr>
        <w:t>抵御外敌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C</w:t>
      </w:r>
      <w:r>
        <w:rPr>
          <w:rFonts w:hint="eastAsia" w:ascii="Times New Roman" w:hAnsi="Times New Roman" w:eastAsia="MingLiU_HKSCS" w:cs="Times New Roman"/>
          <w:sz w:val="24"/>
        </w:rPr>
        <w:t>．</w:t>
      </w:r>
      <w:r>
        <w:rPr>
          <w:rFonts w:ascii="Times New Roman" w:hAnsi="Times New Roman" w:cs="Times New Roman"/>
          <w:sz w:val="24"/>
        </w:rPr>
        <w:t>因地制宜</w:t>
      </w:r>
      <w:r>
        <w:rPr>
          <w:rFonts w:hint="eastAsia" w:ascii="Times New Roman" w:hAnsi="Times New Roman" w:eastAsia="MingLiU_HKSCS" w:cs="Times New Roman"/>
          <w:sz w:val="24"/>
        </w:rPr>
        <w:t>，</w:t>
      </w:r>
      <w:r>
        <w:rPr>
          <w:rFonts w:ascii="Times New Roman" w:hAnsi="Times New Roman" w:cs="Times New Roman"/>
          <w:sz w:val="24"/>
        </w:rPr>
        <w:t xml:space="preserve">天人合一  </w:t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ascii="Times New Roman" w:hAnsi="Times New Roman" w:cs="Times New Roman"/>
          <w:sz w:val="24"/>
        </w:rPr>
        <w:t>D．调节降水</w:t>
      </w:r>
      <w:r>
        <w:rPr>
          <w:rFonts w:hint="eastAsia" w:ascii="Times New Roman" w:hAnsi="Times New Roman" w:eastAsia="MingLiU_HKSCS" w:cs="Times New Roman"/>
          <w:sz w:val="24"/>
        </w:rPr>
        <w:t>，</w:t>
      </w:r>
      <w:r>
        <w:rPr>
          <w:rFonts w:ascii="Times New Roman" w:hAnsi="Times New Roman" w:cs="Times New Roman"/>
          <w:sz w:val="24"/>
        </w:rPr>
        <w:t>改造气候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ascii="Times New Roman" w:hAnsi="Times New Roman" w:eastAsia="楷体_GB2312" w:cs="Times New Roman"/>
          <w:sz w:val="24"/>
        </w:rPr>
        <w:t>家用电器制造业(家电业)是并不完全依赖技术</w:t>
      </w:r>
      <w:r>
        <w:rPr>
          <w:rFonts w:hint="eastAsia" w:ascii="MingLiU_HKSCS" w:hAnsi="MingLiU_HKSCS" w:eastAsia="MingLiU_HKSCS" w:cs="MingLiU_HKSCS"/>
          <w:sz w:val="24"/>
        </w:rPr>
        <w:t>，</w:t>
      </w:r>
      <w:r>
        <w:rPr>
          <w:rFonts w:ascii="Times New Roman" w:hAnsi="Times New Roman" w:eastAsia="楷体_GB2312" w:cs="Times New Roman"/>
          <w:sz w:val="24"/>
        </w:rPr>
        <w:t>而更多由消费趋势引领的产业。如今</w:t>
      </w:r>
      <w:r>
        <w:rPr>
          <w:rFonts w:hint="eastAsia" w:ascii="MingLiU_HKSCS" w:hAnsi="MingLiU_HKSCS" w:eastAsia="MingLiU_HKSCS" w:cs="MingLiU_HKSCS"/>
          <w:sz w:val="24"/>
        </w:rPr>
        <w:t>，</w:t>
      </w:r>
      <w:r>
        <w:rPr>
          <w:rFonts w:ascii="Times New Roman" w:hAnsi="Times New Roman" w:eastAsia="楷体_GB2312" w:cs="Times New Roman"/>
          <w:sz w:val="24"/>
        </w:rPr>
        <w:t>中国的家电产品覆盖全球160个国家和地区。中国家电出海已从最初追求出口订单和贴牌生产的1.0时代</w:t>
      </w:r>
      <w:r>
        <w:rPr>
          <w:rFonts w:hint="eastAsia" w:ascii="MingLiU_HKSCS" w:hAnsi="MingLiU_HKSCS" w:eastAsia="MingLiU_HKSCS" w:cs="MingLiU_HKSCS"/>
          <w:sz w:val="24"/>
        </w:rPr>
        <w:t>，</w:t>
      </w:r>
      <w:r>
        <w:rPr>
          <w:rFonts w:ascii="Times New Roman" w:hAnsi="Times New Roman" w:eastAsia="楷体_GB2312" w:cs="Times New Roman"/>
          <w:sz w:val="24"/>
        </w:rPr>
        <w:t>到海外创牌和战略收购的2.0时代</w:t>
      </w:r>
      <w:r>
        <w:rPr>
          <w:rFonts w:hint="eastAsia" w:ascii="MingLiU_HKSCS" w:hAnsi="MingLiU_HKSCS" w:eastAsia="MingLiU_HKSCS" w:cs="MingLiU_HKSCS"/>
          <w:sz w:val="24"/>
        </w:rPr>
        <w:t>，</w:t>
      </w:r>
      <w:r>
        <w:rPr>
          <w:rFonts w:ascii="Times New Roman" w:hAnsi="Times New Roman" w:eastAsia="楷体_GB2312" w:cs="Times New Roman"/>
          <w:sz w:val="24"/>
        </w:rPr>
        <w:t>进入到部分企业实现海外本土化生产和运营的3.0时代。据此完成14～15题。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14.</w:t>
      </w:r>
      <w:r>
        <w:rPr>
          <w:rFonts w:ascii="Times New Roman" w:hAnsi="Times New Roman" w:cs="Times New Roman"/>
          <w:sz w:val="24"/>
        </w:rPr>
        <w:t>我国家电业快速发展的重要支撑是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A</w:t>
      </w:r>
      <w:r>
        <w:rPr>
          <w:rFonts w:hint="eastAsia" w:ascii="Times New Roman" w:hAnsi="Times New Roman" w:eastAsia="MingLiU_HKSCS" w:cs="Times New Roman"/>
          <w:sz w:val="24"/>
        </w:rPr>
        <w:t>．</w:t>
      </w:r>
      <w:r>
        <w:rPr>
          <w:rFonts w:ascii="Times New Roman" w:hAnsi="Times New Roman" w:cs="Times New Roman"/>
          <w:sz w:val="24"/>
        </w:rPr>
        <w:t xml:space="preserve">优惠的政府政策  </w:t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ascii="Times New Roman" w:hAnsi="Times New Roman" w:cs="Times New Roman"/>
          <w:sz w:val="24"/>
        </w:rPr>
        <w:t>B．先进的科研水平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C</w:t>
      </w:r>
      <w:r>
        <w:rPr>
          <w:rFonts w:hint="eastAsia" w:ascii="Times New Roman" w:hAnsi="Times New Roman" w:eastAsia="MingLiU_HKSCS" w:cs="Times New Roman"/>
          <w:sz w:val="24"/>
        </w:rPr>
        <w:t>．</w:t>
      </w:r>
      <w:r>
        <w:rPr>
          <w:rFonts w:ascii="Times New Roman" w:hAnsi="Times New Roman" w:cs="Times New Roman"/>
          <w:sz w:val="24"/>
        </w:rPr>
        <w:t xml:space="preserve">巨大的消费市场  </w:t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ascii="Times New Roman" w:hAnsi="Times New Roman" w:cs="Times New Roman"/>
          <w:sz w:val="24"/>
        </w:rPr>
        <w:t>D．完整的产销体系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15.</w:t>
      </w:r>
      <w:r>
        <w:rPr>
          <w:rFonts w:ascii="Times New Roman" w:hAnsi="Times New Roman" w:cs="Times New Roman"/>
          <w:sz w:val="24"/>
        </w:rPr>
        <w:t>家电出海3.0时代的本土化运营</w:t>
      </w:r>
      <w:r>
        <w:rPr>
          <w:rFonts w:hint="eastAsia" w:ascii="Times New Roman" w:hAnsi="Times New Roman" w:eastAsia="MingLiU_HKSCS" w:cs="Times New Roman"/>
          <w:sz w:val="24"/>
        </w:rPr>
        <w:t>，</w:t>
      </w:r>
      <w:r>
        <w:rPr>
          <w:rFonts w:ascii="Times New Roman" w:hAnsi="Times New Roman" w:cs="Times New Roman"/>
          <w:sz w:val="24"/>
        </w:rPr>
        <w:t>在不同国家考虑的主导因素不同</w:t>
      </w:r>
      <w:r>
        <w:rPr>
          <w:rFonts w:hint="eastAsia" w:ascii="Times New Roman" w:hAnsi="Times New Roman" w:eastAsia="MingLiU_HKSCS" w:cs="Times New Roman"/>
          <w:sz w:val="24"/>
        </w:rPr>
        <w:t>，</w:t>
      </w:r>
      <w:r>
        <w:rPr>
          <w:rFonts w:ascii="Times New Roman" w:hAnsi="Times New Roman" w:cs="Times New Roman"/>
          <w:sz w:val="24"/>
        </w:rPr>
        <w:t>表现在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hint="eastAsia" w:hAnsi="宋体" w:cs="Times New Roman"/>
          <w:sz w:val="24"/>
        </w:rPr>
        <w:t>①</w:t>
      </w:r>
      <w:r>
        <w:rPr>
          <w:rFonts w:ascii="Times New Roman" w:hAnsi="Times New Roman" w:cs="Times New Roman"/>
          <w:sz w:val="24"/>
        </w:rPr>
        <w:t>非洲国家——劳动力、市场因素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hint="eastAsia" w:hAnsi="宋体" w:cs="Times New Roman"/>
          <w:sz w:val="24"/>
        </w:rPr>
        <w:t>②</w:t>
      </w:r>
      <w:r>
        <w:rPr>
          <w:rFonts w:ascii="Times New Roman" w:hAnsi="Times New Roman" w:cs="Times New Roman"/>
          <w:sz w:val="24"/>
        </w:rPr>
        <w:t>澳大利亚——劳动力、政策因素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hint="eastAsia" w:hAnsi="宋体" w:cs="Times New Roman"/>
          <w:sz w:val="24"/>
        </w:rPr>
        <w:t>③</w:t>
      </w:r>
      <w:r>
        <w:rPr>
          <w:rFonts w:ascii="Times New Roman" w:hAnsi="Times New Roman" w:cs="Times New Roman"/>
          <w:sz w:val="24"/>
        </w:rPr>
        <w:t>西欧国家——技术、市场因素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hint="eastAsia" w:hAnsi="宋体" w:cs="Times New Roman"/>
          <w:sz w:val="24"/>
        </w:rPr>
        <w:t>④</w:t>
      </w:r>
      <w:r>
        <w:rPr>
          <w:rFonts w:ascii="Times New Roman" w:hAnsi="Times New Roman" w:cs="Times New Roman"/>
          <w:sz w:val="24"/>
        </w:rPr>
        <w:t>东南亚各国——土地价格、营商环境因素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A</w:t>
      </w:r>
      <w:r>
        <w:rPr>
          <w:rFonts w:hint="eastAsia" w:ascii="Times New Roman" w:hAnsi="Times New Roman" w:eastAsia="MingLiU_HKSCS" w:cs="Times New Roman"/>
          <w:sz w:val="24"/>
        </w:rPr>
        <w:t>．</w:t>
      </w:r>
      <w:r>
        <w:rPr>
          <w:rFonts w:hint="eastAsia" w:hAnsi="宋体" w:cs="Times New Roman"/>
          <w:sz w:val="24"/>
        </w:rPr>
        <w:t>①③</w:t>
      </w:r>
      <w:r>
        <w:rPr>
          <w:rFonts w:hint="eastAsia" w:ascii="Times New Roman" w:hAnsi="Times New Roman" w:cs="Times New Roman"/>
          <w:sz w:val="24"/>
        </w:rPr>
        <w:t xml:space="preserve">  </w:t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</w:rPr>
        <w:t>B．</w:t>
      </w:r>
      <w:r>
        <w:rPr>
          <w:rFonts w:hint="eastAsia" w:hAnsi="宋体" w:cs="Times New Roman"/>
          <w:sz w:val="24"/>
        </w:rPr>
        <w:t>①④</w:t>
      </w:r>
      <w:r>
        <w:rPr>
          <w:rFonts w:hint="eastAsia" w:ascii="Times New Roman" w:hAnsi="Times New Roman" w:cs="Times New Roman"/>
          <w:sz w:val="24"/>
        </w:rPr>
        <w:t xml:space="preserve">  </w:t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</w:rPr>
        <w:t>C．</w:t>
      </w:r>
      <w:r>
        <w:rPr>
          <w:rFonts w:hint="eastAsia" w:hAnsi="宋体" w:cs="Times New Roman"/>
          <w:sz w:val="24"/>
        </w:rPr>
        <w:t>②③</w:t>
      </w:r>
      <w:r>
        <w:rPr>
          <w:rFonts w:hint="eastAsia" w:ascii="Times New Roman" w:hAnsi="Times New Roman" w:cs="Times New Roman"/>
          <w:sz w:val="24"/>
        </w:rPr>
        <w:t xml:space="preserve">  </w:t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</w:rPr>
        <w:t>D．</w:t>
      </w:r>
      <w:r>
        <w:rPr>
          <w:rFonts w:hint="eastAsia" w:hAnsi="宋体" w:cs="Times New Roman"/>
          <w:sz w:val="24"/>
        </w:rPr>
        <w:t>②④</w:t>
      </w:r>
    </w:p>
    <w:p>
      <w:pPr>
        <w:pStyle w:val="10"/>
        <w:ind w:firstLine="480" w:firstLineChars="200"/>
        <w:rPr>
          <w:rFonts w:ascii="Times New Roman" w:hAnsi="Times New Roman" w:eastAsia="黑体" w:cs="Times New Roman"/>
          <w:sz w:val="24"/>
        </w:rPr>
      </w:pP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ascii="Times New Roman" w:hAnsi="Times New Roman" w:eastAsia="黑体" w:cs="Times New Roman"/>
          <w:sz w:val="24"/>
        </w:rPr>
        <w:t>二、非选择题：共55分。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16</w:t>
      </w:r>
      <w:r>
        <w:rPr>
          <w:rFonts w:hint="eastAsia" w:ascii="Times New Roman" w:hAnsi="Times New Roman" w:eastAsia="MingLiU_HKSCS" w:cs="Times New Roman"/>
          <w:sz w:val="24"/>
        </w:rPr>
        <w:t>．</w:t>
      </w:r>
      <w:r>
        <w:rPr>
          <w:rFonts w:ascii="Times New Roman" w:hAnsi="Times New Roman" w:cs="Times New Roman"/>
          <w:sz w:val="24"/>
        </w:rPr>
        <w:t>阅读图文材料</w:t>
      </w:r>
      <w:r>
        <w:rPr>
          <w:rFonts w:hint="eastAsia" w:ascii="Times New Roman" w:hAnsi="Times New Roman" w:eastAsia="MingLiU_HKSCS" w:cs="Times New Roman"/>
          <w:sz w:val="24"/>
        </w:rPr>
        <w:t>，</w:t>
      </w:r>
      <w:r>
        <w:rPr>
          <w:rFonts w:ascii="Times New Roman" w:hAnsi="Times New Roman" w:cs="Times New Roman"/>
          <w:sz w:val="24"/>
        </w:rPr>
        <w:t>完成下列要求。(16分)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ascii="Times New Roman" w:hAnsi="Times New Roman" w:eastAsia="楷体_GB2312" w:cs="Times New Roman"/>
          <w:sz w:val="24"/>
        </w:rPr>
        <w:t>水资源是经济社会发展的基本依托</w:t>
      </w:r>
      <w:r>
        <w:rPr>
          <w:rFonts w:hint="eastAsia" w:ascii="MingLiU_HKSCS" w:hAnsi="MingLiU_HKSCS" w:eastAsia="MingLiU_HKSCS" w:cs="MingLiU_HKSCS"/>
          <w:sz w:val="24"/>
        </w:rPr>
        <w:t>，</w:t>
      </w:r>
      <w:r>
        <w:rPr>
          <w:rFonts w:ascii="Times New Roman" w:hAnsi="Times New Roman" w:eastAsia="楷体_GB2312" w:cs="Times New Roman"/>
          <w:sz w:val="24"/>
        </w:rPr>
        <w:t>是生态文明建设的必要保障。黄河是我国第二长河</w:t>
      </w:r>
      <w:r>
        <w:rPr>
          <w:rFonts w:hint="eastAsia" w:ascii="MingLiU_HKSCS" w:hAnsi="MingLiU_HKSCS" w:eastAsia="MingLiU_HKSCS" w:cs="MingLiU_HKSCS"/>
          <w:sz w:val="24"/>
        </w:rPr>
        <w:t>，</w:t>
      </w:r>
      <w:r>
        <w:rPr>
          <w:rFonts w:ascii="Times New Roman" w:hAnsi="Times New Roman" w:eastAsia="楷体_GB2312" w:cs="Times New Roman"/>
          <w:sz w:val="24"/>
        </w:rPr>
        <w:t>干流流经我国9个省区</w:t>
      </w:r>
      <w:r>
        <w:rPr>
          <w:rFonts w:hint="eastAsia" w:ascii="MingLiU_HKSCS" w:hAnsi="MingLiU_HKSCS" w:eastAsia="MingLiU_HKSCS" w:cs="MingLiU_HKSCS"/>
          <w:sz w:val="24"/>
        </w:rPr>
        <w:t>，</w:t>
      </w:r>
      <w:r>
        <w:rPr>
          <w:rFonts w:ascii="Times New Roman" w:hAnsi="Times New Roman" w:eastAsia="楷体_GB2312" w:cs="Times New Roman"/>
          <w:sz w:val="24"/>
        </w:rPr>
        <w:t>是</w:t>
      </w:r>
      <w:r>
        <w:rPr>
          <w:rFonts w:hint="eastAsia" w:ascii="Times New Roman" w:hAnsi="Times New Roman" w:eastAsia="楷体_GB2312" w:cs="Times New Roman"/>
          <w:sz w:val="24"/>
        </w:rPr>
        <w:t>北方地区基础性供水水源之一。黄河流域以不足全国</w:t>
      </w:r>
      <w:r>
        <w:rPr>
          <w:rFonts w:ascii="Times New Roman" w:hAnsi="Times New Roman" w:eastAsia="楷体_GB2312" w:cs="Times New Roman"/>
          <w:sz w:val="24"/>
        </w:rPr>
        <w:t>2%的总径流量</w:t>
      </w:r>
      <w:r>
        <w:rPr>
          <w:rFonts w:hint="eastAsia" w:ascii="MingLiU_HKSCS" w:hAnsi="MingLiU_HKSCS" w:eastAsia="MingLiU_HKSCS" w:cs="MingLiU_HKSCS"/>
          <w:sz w:val="24"/>
        </w:rPr>
        <w:t>，</w:t>
      </w:r>
      <w:r>
        <w:rPr>
          <w:rFonts w:ascii="Times New Roman" w:hAnsi="Times New Roman" w:eastAsia="楷体_GB2312" w:cs="Times New Roman"/>
          <w:sz w:val="24"/>
        </w:rPr>
        <w:t>保障了全国15%的耕地灌溉用水</w:t>
      </w:r>
      <w:r>
        <w:rPr>
          <w:rFonts w:hint="eastAsia" w:ascii="MingLiU_HKSCS" w:hAnsi="MingLiU_HKSCS" w:eastAsia="MingLiU_HKSCS" w:cs="MingLiU_HKSCS"/>
          <w:sz w:val="24"/>
        </w:rPr>
        <w:t>，</w:t>
      </w:r>
      <w:r>
        <w:rPr>
          <w:rFonts w:ascii="Times New Roman" w:hAnsi="Times New Roman" w:eastAsia="楷体_GB2312" w:cs="Times New Roman"/>
          <w:sz w:val="24"/>
        </w:rPr>
        <w:t>供给了全国约12%的人口</w:t>
      </w:r>
      <w:r>
        <w:rPr>
          <w:rFonts w:hint="eastAsia" w:ascii="MingLiU_HKSCS" w:hAnsi="MingLiU_HKSCS" w:eastAsia="MingLiU_HKSCS" w:cs="MingLiU_HKSCS"/>
          <w:sz w:val="24"/>
        </w:rPr>
        <w:t>，</w:t>
      </w:r>
      <w:r>
        <w:rPr>
          <w:rFonts w:ascii="Times New Roman" w:hAnsi="Times New Roman" w:eastAsia="楷体_GB2312" w:cs="Times New Roman"/>
          <w:sz w:val="24"/>
        </w:rPr>
        <w:t>支撑了全国14%的GDP。实现水资源高效利用成为黄河流域高质量发展亟须打破的瓶颈。图6示意黄河流域9省区水资源利用效率WUE(数值越大</w:t>
      </w:r>
      <w:r>
        <w:rPr>
          <w:rFonts w:hint="eastAsia" w:ascii="MingLiU_HKSCS" w:hAnsi="MingLiU_HKSCS" w:eastAsia="MingLiU_HKSCS" w:cs="MingLiU_HKSCS"/>
          <w:sz w:val="24"/>
        </w:rPr>
        <w:t>，</w:t>
      </w:r>
      <w:r>
        <w:rPr>
          <w:rFonts w:ascii="Times New Roman" w:hAnsi="Times New Roman" w:eastAsia="楷体_GB2312" w:cs="Times New Roman"/>
          <w:sz w:val="24"/>
        </w:rPr>
        <w:t>利用效率越高)分布。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hint="eastAsia"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pict>
          <v:shape id="_x0000_i1029" o:spt="75" type="#_x0000_t75" style="height:153.25pt;width:263.65pt;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</w:pic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60" w:firstLineChars="200"/>
        <w:jc w:val="center"/>
        <w:textAlignment w:val="auto"/>
        <w:rPr>
          <w:rFonts w:hint="eastAsia" w:ascii="Times New Roman" w:hAnsi="Times New Roman" w:cs="Times New Roman"/>
          <w:sz w:val="21"/>
          <w:szCs w:val="18"/>
        </w:rPr>
      </w:pPr>
      <w:r>
        <w:rPr>
          <w:rFonts w:ascii="Times New Roman" w:hAnsi="Times New Roman" w:cs="Times New Roman"/>
          <w:sz w:val="18"/>
          <w:szCs w:val="15"/>
        </w:rPr>
        <w:t>图6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ascii="Times New Roman" w:hAnsi="Times New Roman" w:cs="Times New Roman"/>
          <w:sz w:val="24"/>
        </w:rPr>
        <w:t>(1)从水资源供应角度</w:t>
      </w:r>
      <w:r>
        <w:rPr>
          <w:rFonts w:hint="eastAsia" w:ascii="Times New Roman" w:hAnsi="Times New Roman" w:eastAsia="MingLiU_HKSCS" w:cs="Times New Roman"/>
          <w:sz w:val="24"/>
        </w:rPr>
        <w:t>，</w:t>
      </w:r>
      <w:r>
        <w:rPr>
          <w:rFonts w:ascii="Times New Roman" w:hAnsi="Times New Roman" w:cs="Times New Roman"/>
          <w:sz w:val="24"/>
        </w:rPr>
        <w:t>分析黄河流域水资源高效利用的必要性。(4分)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Times New Roman" w:hAnsi="Times New Roman" w:eastAsia="MingLiU_HKSCS" w:cs="Times New Roman"/>
          <w:sz w:val="24"/>
        </w:rPr>
      </w:pP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Times New Roman" w:hAnsi="Times New Roman" w:eastAsia="MingLiU_HKSCS" w:cs="Times New Roman"/>
          <w:sz w:val="24"/>
        </w:rPr>
      </w:pP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19" w:leftChars="228" w:hanging="240" w:hangingChars="100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ascii="Times New Roman" w:hAnsi="Times New Roman" w:cs="Times New Roman"/>
          <w:sz w:val="24"/>
        </w:rPr>
        <w:t>(2)简述黄河流域9省区水资源利用效率的</w:t>
      </w:r>
      <w:r>
        <w:rPr>
          <w:rFonts w:hint="eastAsia" w:ascii="Times New Roman" w:hAnsi="Times New Roman" w:cs="Times New Roman"/>
          <w:sz w:val="24"/>
        </w:rPr>
        <w:t>空间分布特点</w:t>
      </w:r>
      <w:r>
        <w:rPr>
          <w:rFonts w:hint="eastAsia" w:ascii="Times New Roman" w:hAnsi="Times New Roman" w:eastAsia="MingLiU_HKSCS" w:cs="Times New Roman"/>
          <w:sz w:val="24"/>
        </w:rPr>
        <w:t>，</w:t>
      </w:r>
      <w:r>
        <w:rPr>
          <w:rFonts w:hint="eastAsia" w:ascii="Times New Roman" w:hAnsi="Times New Roman" w:cs="Times New Roman"/>
          <w:sz w:val="24"/>
        </w:rPr>
        <w:t>并指出其影响因素。(</w:t>
      </w:r>
      <w:r>
        <w:rPr>
          <w:rFonts w:ascii="Times New Roman" w:hAnsi="Times New Roman" w:cs="Times New Roman"/>
          <w:sz w:val="24"/>
        </w:rPr>
        <w:t>6分)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Times New Roman" w:hAnsi="Times New Roman" w:eastAsia="MingLiU_HKSCS" w:cs="Times New Roman"/>
          <w:sz w:val="24"/>
        </w:rPr>
      </w:pP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Times New Roman" w:hAnsi="Times New Roman" w:eastAsia="MingLiU_HKSCS" w:cs="Times New Roman"/>
          <w:sz w:val="24"/>
        </w:rPr>
      </w:pP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ascii="Times New Roman" w:hAnsi="Times New Roman" w:cs="Times New Roman"/>
          <w:sz w:val="24"/>
        </w:rPr>
        <w:t>(3)为黄河流域水资源利用效率的提高提出合理建议。(6分)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Times New Roman" w:hAnsi="Times New Roman" w:eastAsia="MingLiU_HKSCS" w:cs="Times New Roman"/>
          <w:sz w:val="24"/>
        </w:rPr>
      </w:pP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Times New Roman" w:hAnsi="Times New Roman" w:eastAsia="MingLiU_HKSCS" w:cs="Times New Roman"/>
          <w:sz w:val="24"/>
        </w:rPr>
      </w:pP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Times New Roman" w:hAnsi="Times New Roman" w:eastAsia="MingLiU_HKSCS" w:cs="Times New Roman"/>
          <w:sz w:val="24"/>
        </w:rPr>
      </w:pP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Times New Roman" w:hAnsi="Times New Roman" w:eastAsia="MingLiU_HKSCS" w:cs="Times New Roman"/>
          <w:sz w:val="24"/>
        </w:rPr>
      </w:pP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Times New Roman" w:hAnsi="Times New Roman" w:cs="Times New Roman"/>
          <w:sz w:val="24"/>
        </w:rPr>
      </w:pP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Times New Roman" w:hAnsi="Times New Roman" w:cs="Times New Roman"/>
          <w:sz w:val="24"/>
        </w:rPr>
      </w:pP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17</w:t>
      </w:r>
      <w:r>
        <w:rPr>
          <w:rFonts w:hint="eastAsia" w:ascii="Times New Roman" w:hAnsi="Times New Roman" w:eastAsia="MingLiU_HKSCS" w:cs="Times New Roman"/>
          <w:sz w:val="24"/>
        </w:rPr>
        <w:t>．</w:t>
      </w:r>
      <w:r>
        <w:rPr>
          <w:rFonts w:ascii="Times New Roman" w:hAnsi="Times New Roman" w:cs="Times New Roman"/>
          <w:sz w:val="24"/>
        </w:rPr>
        <w:t>阅读图文材料</w:t>
      </w:r>
      <w:r>
        <w:rPr>
          <w:rFonts w:hint="eastAsia" w:ascii="Times New Roman" w:hAnsi="Times New Roman" w:eastAsia="MingLiU_HKSCS" w:cs="Times New Roman"/>
          <w:sz w:val="24"/>
        </w:rPr>
        <w:t>，</w:t>
      </w:r>
      <w:r>
        <w:rPr>
          <w:rFonts w:ascii="Times New Roman" w:hAnsi="Times New Roman" w:cs="Times New Roman"/>
          <w:sz w:val="24"/>
        </w:rPr>
        <w:t>完成下列要求。(13分)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ascii="Times New Roman" w:hAnsi="Times New Roman" w:eastAsia="楷体_GB2312" w:cs="Times New Roman"/>
          <w:sz w:val="24"/>
        </w:rPr>
        <w:t>陕西省的西安(34.4°N</w:t>
      </w:r>
      <w:r>
        <w:rPr>
          <w:rFonts w:hint="eastAsia" w:ascii="MingLiU_HKSCS" w:hAnsi="MingLiU_HKSCS" w:eastAsia="MingLiU_HKSCS" w:cs="MingLiU_HKSCS"/>
          <w:sz w:val="24"/>
        </w:rPr>
        <w:t>，</w:t>
      </w:r>
      <w:r>
        <w:rPr>
          <w:rFonts w:hint="eastAsia" w:ascii="Times New Roman" w:hAnsi="Times New Roman" w:eastAsia="楷体_GB2312" w:cs="Times New Roman"/>
          <w:sz w:val="24"/>
        </w:rPr>
        <w:t>108.92°E</w:t>
      </w:r>
      <w:r>
        <w:rPr>
          <w:rFonts w:ascii="Times New Roman" w:hAnsi="Times New Roman" w:eastAsia="楷体_GB2312" w:cs="Times New Roman"/>
          <w:sz w:val="24"/>
        </w:rPr>
        <w:t>)和汉中(33.04°N</w:t>
      </w:r>
      <w:r>
        <w:rPr>
          <w:rFonts w:hint="eastAsia" w:ascii="MingLiU_HKSCS" w:hAnsi="MingLiU_HKSCS" w:eastAsia="MingLiU_HKSCS" w:cs="MingLiU_HKSCS"/>
          <w:sz w:val="24"/>
        </w:rPr>
        <w:t>，</w:t>
      </w:r>
      <w:r>
        <w:rPr>
          <w:rFonts w:hint="eastAsia" w:ascii="Times New Roman" w:hAnsi="Times New Roman" w:eastAsia="楷体_GB2312" w:cs="Times New Roman"/>
          <w:sz w:val="24"/>
        </w:rPr>
        <w:t>107.01°E</w:t>
      </w:r>
      <w:r>
        <w:rPr>
          <w:rFonts w:ascii="Times New Roman" w:hAnsi="Times New Roman" w:eastAsia="楷体_GB2312" w:cs="Times New Roman"/>
          <w:sz w:val="24"/>
        </w:rPr>
        <w:t>)两城市被秦岭所分隔</w:t>
      </w:r>
      <w:r>
        <w:rPr>
          <w:rFonts w:hint="eastAsia" w:ascii="MingLiU_HKSCS" w:hAnsi="MingLiU_HKSCS" w:eastAsia="MingLiU_HKSCS" w:cs="MingLiU_HKSCS"/>
          <w:sz w:val="24"/>
        </w:rPr>
        <w:t>，</w:t>
      </w:r>
      <w:r>
        <w:rPr>
          <w:rFonts w:ascii="Times New Roman" w:hAnsi="Times New Roman" w:eastAsia="楷体_GB2312" w:cs="Times New Roman"/>
          <w:sz w:val="24"/>
        </w:rPr>
        <w:t>自然环境各具特色。图7为1971—2000年西安市、汉中市各月平均</w:t>
      </w:r>
      <w:r>
        <w:rPr>
          <w:rFonts w:hint="eastAsia" w:ascii="Times New Roman" w:hAnsi="Times New Roman" w:eastAsia="楷体_GB2312" w:cs="Times New Roman"/>
          <w:sz w:val="24"/>
        </w:rPr>
        <w:t>气温统计图。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hint="eastAsia"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pict>
          <v:shape id="_x0000_i1030" o:spt="75" type="#_x0000_t75" style="height:143pt;width:187pt;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</w:pic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center"/>
        <w:textAlignment w:val="auto"/>
        <w:rPr>
          <w:rFonts w:hint="eastAsia" w:ascii="Times New Roman" w:hAnsi="Times New Roman" w:cs="Times New Roman"/>
          <w:sz w:val="21"/>
          <w:szCs w:val="18"/>
        </w:rPr>
      </w:pPr>
      <w:r>
        <w:rPr>
          <w:rFonts w:ascii="Times New Roman" w:hAnsi="Times New Roman" w:cs="Times New Roman"/>
          <w:sz w:val="21"/>
          <w:szCs w:val="18"/>
        </w:rPr>
        <w:t>图7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ascii="Times New Roman" w:hAnsi="Times New Roman" w:cs="Times New Roman"/>
          <w:sz w:val="24"/>
        </w:rPr>
        <w:t>(1)比较西安市和汉中市气温年内变化的差异。(4分)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Times New Roman" w:hAnsi="Times New Roman" w:eastAsia="MingLiU_HKSCS" w:cs="Times New Roman"/>
          <w:sz w:val="24"/>
        </w:rPr>
      </w:pP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Times New Roman" w:hAnsi="Times New Roman" w:eastAsia="MingLiU_HKSCS" w:cs="Times New Roman"/>
          <w:sz w:val="24"/>
        </w:rPr>
      </w:pP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ascii="Times New Roman" w:hAnsi="Times New Roman" w:cs="Times New Roman"/>
          <w:sz w:val="24"/>
        </w:rPr>
        <w:t>(2)西安市冬季各月平均最低气温明显低于汉中市。就此作出合理解释。(5分)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Times New Roman" w:hAnsi="Times New Roman" w:eastAsia="MingLiU_HKSCS" w:cs="Times New Roman"/>
          <w:sz w:val="24"/>
        </w:rPr>
      </w:pP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Times New Roman" w:hAnsi="Times New Roman" w:eastAsia="MingLiU_HKSCS" w:cs="Times New Roman"/>
          <w:sz w:val="24"/>
        </w:rPr>
      </w:pP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ascii="Times New Roman" w:hAnsi="Times New Roman" w:cs="Times New Roman"/>
          <w:sz w:val="24"/>
        </w:rPr>
        <w:t>(3)汉中市10月份平均气温低于西安市</w:t>
      </w:r>
      <w:r>
        <w:rPr>
          <w:rFonts w:hint="eastAsia" w:ascii="Times New Roman" w:hAnsi="Times New Roman" w:eastAsia="MingLiU_HKSCS" w:cs="Times New Roman"/>
          <w:sz w:val="24"/>
        </w:rPr>
        <w:t>，</w:t>
      </w:r>
      <w:r>
        <w:rPr>
          <w:rFonts w:ascii="Times New Roman" w:hAnsi="Times New Roman" w:cs="Times New Roman"/>
          <w:sz w:val="24"/>
        </w:rPr>
        <w:t>分析其可能的原因。(4分)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br w:type="page"/>
      </w:r>
      <w:r>
        <w:rPr>
          <w:rFonts w:hint="eastAsia" w:ascii="Times New Roman" w:hAnsi="Times New Roman" w:cs="Times New Roman"/>
          <w:sz w:val="24"/>
        </w:rPr>
        <w:t>18.</w:t>
      </w:r>
      <w:r>
        <w:rPr>
          <w:rFonts w:ascii="Times New Roman" w:hAnsi="Times New Roman" w:cs="Times New Roman"/>
          <w:sz w:val="24"/>
        </w:rPr>
        <w:t>阅读图文材料</w:t>
      </w:r>
      <w:r>
        <w:rPr>
          <w:rFonts w:hint="eastAsia" w:ascii="Times New Roman" w:hAnsi="Times New Roman" w:eastAsia="MingLiU_HKSCS" w:cs="Times New Roman"/>
          <w:sz w:val="24"/>
        </w:rPr>
        <w:t>，</w:t>
      </w:r>
      <w:r>
        <w:rPr>
          <w:rFonts w:ascii="Times New Roman" w:hAnsi="Times New Roman" w:cs="Times New Roman"/>
          <w:sz w:val="24"/>
        </w:rPr>
        <w:t>完成下列要求。(12分)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hint="eastAsia" w:hAnsi="宋体" w:cs="Times New Roman"/>
          <w:sz w:val="24"/>
        </w:rPr>
        <w:t>“</w:t>
      </w:r>
      <w:r>
        <w:rPr>
          <w:rFonts w:ascii="Times New Roman" w:hAnsi="Times New Roman" w:eastAsia="楷体_GB2312" w:cs="Times New Roman"/>
          <w:sz w:val="24"/>
        </w:rPr>
        <w:t>北溪1号</w:t>
      </w:r>
      <w:r>
        <w:rPr>
          <w:rFonts w:hAnsi="宋体" w:cs="Times New Roman"/>
          <w:sz w:val="24"/>
        </w:rPr>
        <w:t>”</w:t>
      </w:r>
      <w:r>
        <w:rPr>
          <w:rFonts w:ascii="Times New Roman" w:hAnsi="Times New Roman" w:eastAsia="楷体_GB2312" w:cs="Times New Roman"/>
          <w:sz w:val="24"/>
        </w:rPr>
        <w:t>天然气管道东起俄罗斯维堡</w:t>
      </w:r>
      <w:r>
        <w:rPr>
          <w:rFonts w:hint="eastAsia" w:ascii="MingLiU_HKSCS" w:hAnsi="MingLiU_HKSCS" w:eastAsia="MingLiU_HKSCS" w:cs="MingLiU_HKSCS"/>
          <w:sz w:val="24"/>
        </w:rPr>
        <w:t>，</w:t>
      </w:r>
      <w:r>
        <w:rPr>
          <w:rFonts w:ascii="Times New Roman" w:hAnsi="Times New Roman" w:eastAsia="楷体_GB2312" w:cs="Times New Roman"/>
          <w:sz w:val="24"/>
        </w:rPr>
        <w:t>经由波罗的海海底通往德国</w:t>
      </w:r>
      <w:r>
        <w:rPr>
          <w:rFonts w:hint="eastAsia" w:ascii="MingLiU_HKSCS" w:hAnsi="MingLiU_HKSCS" w:eastAsia="MingLiU_HKSCS" w:cs="MingLiU_HKSCS"/>
          <w:sz w:val="24"/>
        </w:rPr>
        <w:t>，</w:t>
      </w:r>
      <w:r>
        <w:rPr>
          <w:rFonts w:ascii="Times New Roman" w:hAnsi="Times New Roman" w:eastAsia="楷体_GB2312" w:cs="Times New Roman"/>
          <w:sz w:val="24"/>
        </w:rPr>
        <w:t xml:space="preserve">是俄罗斯向欧洲输气的主要管道。 </w:t>
      </w:r>
      <w:r>
        <w:rPr>
          <w:rFonts w:hAnsi="宋体" w:cs="Times New Roman"/>
          <w:sz w:val="24"/>
        </w:rPr>
        <w:t>“</w:t>
      </w:r>
      <w:r>
        <w:rPr>
          <w:rFonts w:hint="eastAsia" w:ascii="Times New Roman" w:hAnsi="Times New Roman" w:eastAsia="楷体_GB2312" w:cs="Times New Roman"/>
          <w:sz w:val="24"/>
        </w:rPr>
        <w:t>北溪</w:t>
      </w:r>
      <w:r>
        <w:rPr>
          <w:rFonts w:ascii="Times New Roman" w:hAnsi="Times New Roman" w:eastAsia="楷体_GB2312" w:cs="Times New Roman"/>
          <w:sz w:val="24"/>
        </w:rPr>
        <w:t>2号</w:t>
      </w:r>
      <w:r>
        <w:rPr>
          <w:rFonts w:hAnsi="宋体" w:cs="Times New Roman"/>
          <w:sz w:val="24"/>
        </w:rPr>
        <w:t>”</w:t>
      </w:r>
      <w:r>
        <w:rPr>
          <w:rFonts w:ascii="Times New Roman" w:hAnsi="Times New Roman" w:eastAsia="楷体_GB2312" w:cs="Times New Roman"/>
          <w:sz w:val="24"/>
        </w:rPr>
        <w:t>是与</w:t>
      </w:r>
      <w:r>
        <w:rPr>
          <w:rFonts w:hAnsi="宋体" w:cs="Times New Roman"/>
          <w:sz w:val="24"/>
        </w:rPr>
        <w:t>“</w:t>
      </w:r>
      <w:r>
        <w:rPr>
          <w:rFonts w:ascii="Times New Roman" w:hAnsi="Times New Roman" w:eastAsia="楷体_GB2312" w:cs="Times New Roman"/>
          <w:sz w:val="24"/>
        </w:rPr>
        <w:t>北溪1号</w:t>
      </w:r>
      <w:r>
        <w:rPr>
          <w:rFonts w:hAnsi="宋体" w:cs="Times New Roman"/>
          <w:sz w:val="24"/>
        </w:rPr>
        <w:t>”</w:t>
      </w:r>
      <w:r>
        <w:rPr>
          <w:rFonts w:ascii="Times New Roman" w:hAnsi="Times New Roman" w:eastAsia="楷体_GB2312" w:cs="Times New Roman"/>
          <w:sz w:val="24"/>
        </w:rPr>
        <w:t>基本平行的</w:t>
      </w:r>
      <w:r>
        <w:rPr>
          <w:rFonts w:hint="eastAsia" w:ascii="MingLiU_HKSCS" w:hAnsi="MingLiU_HKSCS" w:eastAsia="MingLiU_HKSCS" w:cs="MingLiU_HKSCS"/>
          <w:sz w:val="24"/>
        </w:rPr>
        <w:t>，</w:t>
      </w:r>
      <w:r>
        <w:rPr>
          <w:rFonts w:ascii="Times New Roman" w:hAnsi="Times New Roman" w:eastAsia="楷体_GB2312" w:cs="Times New Roman"/>
          <w:sz w:val="24"/>
        </w:rPr>
        <w:t>从俄罗斯跨越波罗的海到德国的天然气管道系统</w:t>
      </w:r>
      <w:r>
        <w:rPr>
          <w:rFonts w:hint="eastAsia" w:ascii="MingLiU_HKSCS" w:hAnsi="MingLiU_HKSCS" w:eastAsia="MingLiU_HKSCS" w:cs="MingLiU_HKSCS"/>
          <w:sz w:val="24"/>
        </w:rPr>
        <w:t>，</w:t>
      </w:r>
      <w:r>
        <w:rPr>
          <w:rFonts w:ascii="Times New Roman" w:hAnsi="Times New Roman" w:eastAsia="楷体_GB2312" w:cs="Times New Roman"/>
          <w:sz w:val="24"/>
        </w:rPr>
        <w:t>总长1224 km</w:t>
      </w:r>
      <w:r>
        <w:rPr>
          <w:rFonts w:hint="eastAsia" w:ascii="MingLiU_HKSCS" w:hAnsi="MingLiU_HKSCS" w:eastAsia="MingLiU_HKSCS" w:cs="MingLiU_HKSCS"/>
          <w:sz w:val="24"/>
        </w:rPr>
        <w:t>，</w:t>
      </w:r>
      <w:r>
        <w:rPr>
          <w:rFonts w:ascii="Times New Roman" w:hAnsi="Times New Roman" w:eastAsia="楷体_GB2312" w:cs="Times New Roman"/>
          <w:sz w:val="24"/>
        </w:rPr>
        <w:t xml:space="preserve">并于2020年投产。 </w:t>
      </w:r>
      <w:r>
        <w:rPr>
          <w:rFonts w:hAnsi="宋体" w:cs="Times New Roman"/>
          <w:sz w:val="24"/>
        </w:rPr>
        <w:t>“</w:t>
      </w:r>
      <w:r>
        <w:rPr>
          <w:rFonts w:ascii="Times New Roman" w:hAnsi="Times New Roman" w:eastAsia="楷体_GB2312" w:cs="Times New Roman"/>
          <w:sz w:val="24"/>
        </w:rPr>
        <w:t>北溪2号</w:t>
      </w:r>
      <w:r>
        <w:rPr>
          <w:rFonts w:hAnsi="宋体" w:cs="Times New Roman"/>
          <w:sz w:val="24"/>
        </w:rPr>
        <w:t>”</w:t>
      </w:r>
      <w:r>
        <w:rPr>
          <w:rFonts w:ascii="Times New Roman" w:hAnsi="Times New Roman" w:eastAsia="楷体_GB2312" w:cs="Times New Roman"/>
          <w:sz w:val="24"/>
        </w:rPr>
        <w:t>投产后每年向欧盟国家提供550亿立方米的天然气</w:t>
      </w:r>
      <w:r>
        <w:rPr>
          <w:rFonts w:hint="eastAsia" w:ascii="MingLiU_HKSCS" w:hAnsi="MingLiU_HKSCS" w:eastAsia="MingLiU_HKSCS" w:cs="MingLiU_HKSCS"/>
          <w:sz w:val="24"/>
        </w:rPr>
        <w:t>，</w:t>
      </w:r>
      <w:r>
        <w:rPr>
          <w:rFonts w:ascii="Times New Roman" w:hAnsi="Times New Roman" w:eastAsia="楷体_GB2312" w:cs="Times New Roman"/>
          <w:sz w:val="24"/>
        </w:rPr>
        <w:t>实现德国从俄罗斯进口天然气的翻倍。图8示意</w:t>
      </w:r>
      <w:r>
        <w:rPr>
          <w:rFonts w:hAnsi="宋体" w:cs="Times New Roman"/>
          <w:sz w:val="24"/>
        </w:rPr>
        <w:t>“</w:t>
      </w:r>
      <w:r>
        <w:rPr>
          <w:rFonts w:ascii="Times New Roman" w:hAnsi="Times New Roman" w:eastAsia="楷体_GB2312" w:cs="Times New Roman"/>
          <w:sz w:val="24"/>
        </w:rPr>
        <w:t>北溪1号</w:t>
      </w:r>
      <w:r>
        <w:rPr>
          <w:rFonts w:hAnsi="宋体" w:cs="Times New Roman"/>
          <w:sz w:val="24"/>
        </w:rPr>
        <w:t>”</w:t>
      </w:r>
      <w:r>
        <w:rPr>
          <w:rFonts w:ascii="Times New Roman" w:hAnsi="Times New Roman" w:eastAsia="楷体_GB2312" w:cs="Times New Roman"/>
          <w:sz w:val="24"/>
        </w:rPr>
        <w:t>、</w:t>
      </w:r>
      <w:r>
        <w:rPr>
          <w:rFonts w:hAnsi="宋体" w:cs="Times New Roman"/>
          <w:sz w:val="24"/>
        </w:rPr>
        <w:t>“</w:t>
      </w:r>
      <w:r>
        <w:rPr>
          <w:rFonts w:ascii="Times New Roman" w:hAnsi="Times New Roman" w:eastAsia="楷体_GB2312" w:cs="Times New Roman"/>
          <w:sz w:val="24"/>
        </w:rPr>
        <w:t>北溪2号</w:t>
      </w:r>
      <w:r>
        <w:rPr>
          <w:rFonts w:hAnsi="宋体" w:cs="Times New Roman"/>
          <w:sz w:val="24"/>
        </w:rPr>
        <w:t>”</w:t>
      </w:r>
      <w:r>
        <w:rPr>
          <w:rFonts w:ascii="Times New Roman" w:hAnsi="Times New Roman" w:eastAsia="楷体_GB2312" w:cs="Times New Roman"/>
          <w:sz w:val="24"/>
        </w:rPr>
        <w:t>输气管道。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hint="eastAsia"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pict>
          <v:shape id="_x0000_i1031" o:spt="75" type="#_x0000_t75" style="height:153.1pt;width:228.1pt;" filled="f" o:preferrelative="t" stroked="f" coordsize="21600,21600">
            <v:path/>
            <v:fill on="f" focussize="0,0"/>
            <v:stroke on="f"/>
            <v:imagedata r:id="rId14" o:title=""/>
            <o:lock v:ext="edit" aspectratio="t"/>
            <w10:wrap type="none"/>
            <w10:anchorlock/>
          </v:shape>
        </w:pic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center"/>
        <w:textAlignment w:val="auto"/>
        <w:rPr>
          <w:rFonts w:hint="eastAsia"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1"/>
          <w:szCs w:val="18"/>
        </w:rPr>
        <w:t>图8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ascii="Times New Roman" w:hAnsi="Times New Roman" w:cs="Times New Roman"/>
          <w:sz w:val="24"/>
        </w:rPr>
        <w:t>(1)分析在</w:t>
      </w:r>
      <w:r>
        <w:rPr>
          <w:rFonts w:hAnsi="宋体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北溪1号</w:t>
      </w:r>
      <w:r>
        <w:rPr>
          <w:rFonts w:hAnsi="宋体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>的基础上又建</w:t>
      </w:r>
      <w:r>
        <w:rPr>
          <w:rFonts w:hAnsi="宋体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北溪2号</w:t>
      </w:r>
      <w:r>
        <w:rPr>
          <w:rFonts w:hAnsi="宋体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>的主要原因。(6分)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Times New Roman" w:hAnsi="Times New Roman" w:eastAsia="MingLiU_HKSCS" w:cs="Times New Roman"/>
          <w:sz w:val="24"/>
        </w:rPr>
      </w:pP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Times New Roman" w:hAnsi="Times New Roman" w:eastAsia="MingLiU_HKSCS" w:cs="Times New Roman"/>
          <w:sz w:val="24"/>
        </w:rPr>
      </w:pP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ascii="Times New Roman" w:hAnsi="Times New Roman" w:cs="Times New Roman"/>
          <w:sz w:val="24"/>
        </w:rPr>
      </w:pP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ascii="Times New Roman" w:hAnsi="Times New Roman" w:cs="Times New Roman"/>
          <w:sz w:val="24"/>
        </w:rPr>
      </w:pP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ascii="Times New Roman" w:hAnsi="Times New Roman" w:cs="Times New Roman"/>
          <w:sz w:val="24"/>
        </w:rPr>
      </w:pP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ascii="Times New Roman" w:hAnsi="Times New Roman" w:cs="Times New Roman"/>
          <w:sz w:val="24"/>
        </w:rPr>
      </w:pP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ascii="Times New Roman" w:hAnsi="Times New Roman" w:cs="Times New Roman"/>
          <w:sz w:val="24"/>
        </w:rPr>
      </w:pP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959" w:leftChars="228" w:hanging="480" w:hangingChars="200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ascii="Times New Roman" w:hAnsi="Times New Roman" w:cs="Times New Roman"/>
          <w:sz w:val="24"/>
        </w:rPr>
        <w:t>(2)说明</w:t>
      </w:r>
      <w:r>
        <w:rPr>
          <w:rFonts w:hAnsi="宋体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北溪1号</w:t>
      </w:r>
      <w:r>
        <w:rPr>
          <w:rFonts w:hAnsi="宋体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>与</w:t>
      </w:r>
      <w:r>
        <w:rPr>
          <w:rFonts w:hAnsi="宋体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北溪2号</w:t>
      </w:r>
      <w:r>
        <w:rPr>
          <w:rFonts w:hAnsi="宋体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>均选择在波罗的海中</w:t>
      </w:r>
      <w:r>
        <w:rPr>
          <w:rFonts w:hint="eastAsia" w:ascii="Times New Roman" w:hAnsi="Times New Roman" w:cs="Times New Roman"/>
          <w:sz w:val="24"/>
        </w:rPr>
        <w:t>部海底穿越的益处。(</w:t>
      </w:r>
      <w:r>
        <w:rPr>
          <w:rFonts w:ascii="Times New Roman" w:hAnsi="Times New Roman" w:cs="Times New Roman"/>
          <w:sz w:val="24"/>
        </w:rPr>
        <w:t>6分)</w:t>
      </w:r>
    </w:p>
    <w:p>
      <w:pPr>
        <w:pStyle w:val="10"/>
        <w:ind w:firstLine="480" w:firstLineChars="200"/>
        <w:rPr>
          <w:rFonts w:hint="eastAsia" w:ascii="Times New Roman" w:hAnsi="Times New Roman" w:eastAsia="MingLiU_HKSCS" w:cs="Times New Roman"/>
          <w:sz w:val="24"/>
        </w:rPr>
      </w:pPr>
    </w:p>
    <w:p>
      <w:pPr>
        <w:pStyle w:val="10"/>
        <w:ind w:firstLine="480" w:firstLineChars="200"/>
        <w:rPr>
          <w:rFonts w:hint="eastAsia" w:ascii="Times New Roman" w:hAnsi="Times New Roman" w:eastAsia="MingLiU_HKSCS" w:cs="Times New Roman"/>
          <w:sz w:val="24"/>
        </w:rPr>
      </w:pPr>
    </w:p>
    <w:p>
      <w:pPr>
        <w:pStyle w:val="10"/>
        <w:ind w:firstLine="480" w:firstLineChars="200"/>
        <w:rPr>
          <w:rFonts w:hint="eastAsia" w:ascii="Times New Roman" w:hAnsi="Times New Roman" w:eastAsia="MingLiU_HKSCS" w:cs="Times New Roman"/>
          <w:sz w:val="24"/>
        </w:rPr>
      </w:pPr>
    </w:p>
    <w:p>
      <w:pPr>
        <w:pStyle w:val="10"/>
        <w:ind w:firstLine="480" w:firstLineChars="200"/>
        <w:rPr>
          <w:rFonts w:hint="eastAsia" w:ascii="Times New Roman" w:hAnsi="Times New Roman" w:eastAsia="MingLiU_HKSCS" w:cs="Times New Roman"/>
          <w:sz w:val="24"/>
        </w:rPr>
      </w:pPr>
    </w:p>
    <w:p>
      <w:pPr>
        <w:pStyle w:val="10"/>
        <w:ind w:firstLine="480" w:firstLineChars="200"/>
        <w:rPr>
          <w:rFonts w:hint="eastAsia" w:ascii="Times New Roman" w:hAnsi="Times New Roman" w:eastAsia="MingLiU_HKSCS" w:cs="Times New Roman"/>
          <w:sz w:val="24"/>
        </w:rPr>
      </w:pPr>
    </w:p>
    <w:p>
      <w:pPr>
        <w:pStyle w:val="10"/>
        <w:ind w:firstLine="480" w:firstLineChars="200"/>
        <w:rPr>
          <w:rFonts w:hint="eastAsia" w:ascii="Times New Roman" w:hAnsi="Times New Roman" w:eastAsia="MingLiU_HKSCS" w:cs="Times New Roman"/>
          <w:sz w:val="24"/>
        </w:rPr>
      </w:pPr>
    </w:p>
    <w:p>
      <w:pPr>
        <w:pStyle w:val="10"/>
        <w:ind w:firstLine="480" w:firstLineChars="200"/>
        <w:rPr>
          <w:rFonts w:hint="eastAsia" w:ascii="Times New Roman" w:hAnsi="Times New Roman" w:cs="Times New Roman"/>
          <w:sz w:val="24"/>
        </w:rPr>
      </w:pPr>
    </w:p>
    <w:p>
      <w:pPr>
        <w:pStyle w:val="10"/>
        <w:ind w:firstLine="480" w:firstLineChars="200"/>
        <w:rPr>
          <w:rFonts w:hint="eastAsia" w:ascii="Times New Roman" w:hAnsi="Times New Roman" w:cs="Times New Roman"/>
          <w:sz w:val="24"/>
        </w:rPr>
      </w:pPr>
    </w:p>
    <w:p>
      <w:pPr>
        <w:pStyle w:val="10"/>
        <w:ind w:firstLine="480" w:firstLineChars="200"/>
        <w:rPr>
          <w:rFonts w:hint="eastAsia" w:ascii="Times New Roman" w:hAnsi="Times New Roman" w:cs="Times New Roman"/>
          <w:sz w:val="24"/>
        </w:rPr>
      </w:pP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19</w:t>
      </w:r>
      <w:r>
        <w:rPr>
          <w:rFonts w:hint="eastAsia" w:ascii="Times New Roman" w:hAnsi="Times New Roman" w:eastAsia="MingLiU_HKSCS" w:cs="Times New Roman"/>
          <w:sz w:val="24"/>
        </w:rPr>
        <w:t>．</w:t>
      </w:r>
      <w:r>
        <w:rPr>
          <w:rFonts w:ascii="Times New Roman" w:hAnsi="Times New Roman" w:cs="Times New Roman"/>
          <w:sz w:val="24"/>
        </w:rPr>
        <w:t>阅读图文材料</w:t>
      </w:r>
      <w:r>
        <w:rPr>
          <w:rFonts w:hint="eastAsia" w:ascii="Times New Roman" w:hAnsi="Times New Roman" w:eastAsia="MingLiU_HKSCS" w:cs="Times New Roman"/>
          <w:sz w:val="24"/>
        </w:rPr>
        <w:t>，</w:t>
      </w:r>
      <w:r>
        <w:rPr>
          <w:rFonts w:ascii="Times New Roman" w:hAnsi="Times New Roman" w:cs="Times New Roman"/>
          <w:sz w:val="24"/>
        </w:rPr>
        <w:t>完成下列要求。(14分)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ascii="Times New Roman" w:hAnsi="Times New Roman" w:eastAsia="楷体_GB2312" w:cs="Times New Roman"/>
          <w:sz w:val="24"/>
        </w:rPr>
        <w:t>乍得位于非洲中部</w:t>
      </w:r>
      <w:r>
        <w:rPr>
          <w:rFonts w:hint="eastAsia" w:ascii="MingLiU_HKSCS" w:hAnsi="MingLiU_HKSCS" w:eastAsia="MingLiU_HKSCS" w:cs="MingLiU_HKSCS"/>
          <w:sz w:val="24"/>
        </w:rPr>
        <w:t>，</w:t>
      </w:r>
      <w:r>
        <w:rPr>
          <w:rFonts w:ascii="Times New Roman" w:hAnsi="Times New Roman" w:eastAsia="楷体_GB2312" w:cs="Times New Roman"/>
          <w:sz w:val="24"/>
        </w:rPr>
        <w:t>其东部与西北部是高原</w:t>
      </w:r>
      <w:r>
        <w:rPr>
          <w:rFonts w:hint="eastAsia" w:ascii="MingLiU_HKSCS" w:hAnsi="MingLiU_HKSCS" w:eastAsia="MingLiU_HKSCS" w:cs="MingLiU_HKSCS"/>
          <w:sz w:val="24"/>
        </w:rPr>
        <w:t>，</w:t>
      </w:r>
      <w:r>
        <w:rPr>
          <w:rFonts w:ascii="Times New Roman" w:hAnsi="Times New Roman" w:eastAsia="楷体_GB2312" w:cs="Times New Roman"/>
          <w:sz w:val="24"/>
        </w:rPr>
        <w:t>大部分地区地势平缓</w:t>
      </w:r>
      <w:r>
        <w:rPr>
          <w:rFonts w:hint="eastAsia" w:ascii="MingLiU_HKSCS" w:hAnsi="MingLiU_HKSCS" w:eastAsia="MingLiU_HKSCS" w:cs="MingLiU_HKSCS"/>
          <w:sz w:val="24"/>
        </w:rPr>
        <w:t>，</w:t>
      </w:r>
      <w:r>
        <w:rPr>
          <w:rFonts w:ascii="Times New Roman" w:hAnsi="Times New Roman" w:eastAsia="楷体_GB2312" w:cs="Times New Roman"/>
          <w:sz w:val="24"/>
        </w:rPr>
        <w:t>西南部分布内陆淡水湖乍得湖。乍得北部为热带沙漠地区</w:t>
      </w:r>
      <w:r>
        <w:rPr>
          <w:rFonts w:hint="eastAsia" w:ascii="MingLiU_HKSCS" w:hAnsi="MingLiU_HKSCS" w:eastAsia="MingLiU_HKSCS" w:cs="MingLiU_HKSCS"/>
          <w:sz w:val="24"/>
        </w:rPr>
        <w:t>，</w:t>
      </w:r>
      <w:r>
        <w:rPr>
          <w:rFonts w:ascii="Times New Roman" w:hAnsi="Times New Roman" w:eastAsia="楷体_GB2312" w:cs="Times New Roman"/>
          <w:sz w:val="24"/>
        </w:rPr>
        <w:t>占全国面积1/3；中部为比较干燥的热带草原地区；南部为较肥沃的苏丹草原地区。乍得40%的劳动力从事畜牧业</w:t>
      </w:r>
      <w:r>
        <w:rPr>
          <w:rFonts w:hint="eastAsia" w:ascii="MingLiU_HKSCS" w:hAnsi="MingLiU_HKSCS" w:eastAsia="MingLiU_HKSCS" w:cs="MingLiU_HKSCS"/>
          <w:sz w:val="24"/>
        </w:rPr>
        <w:t>，</w:t>
      </w:r>
      <w:r>
        <w:rPr>
          <w:rFonts w:ascii="Times New Roman" w:hAnsi="Times New Roman" w:eastAsia="楷体_GB2312" w:cs="Times New Roman"/>
          <w:sz w:val="24"/>
        </w:rPr>
        <w:t>政府多年来一直致力于推动马匹改良</w:t>
      </w:r>
      <w:r>
        <w:rPr>
          <w:rFonts w:hint="eastAsia" w:ascii="MingLiU_HKSCS" w:hAnsi="MingLiU_HKSCS" w:eastAsia="MingLiU_HKSCS" w:cs="MingLiU_HKSCS"/>
          <w:sz w:val="24"/>
        </w:rPr>
        <w:t>，</w:t>
      </w:r>
      <w:r>
        <w:rPr>
          <w:rFonts w:ascii="Times New Roman" w:hAnsi="Times New Roman" w:eastAsia="楷体_GB2312" w:cs="Times New Roman"/>
          <w:sz w:val="24"/>
        </w:rPr>
        <w:t>现已成为非洲第一大养马国。近年来</w:t>
      </w:r>
      <w:r>
        <w:rPr>
          <w:rFonts w:hint="eastAsia" w:ascii="MingLiU_HKSCS" w:hAnsi="MingLiU_HKSCS" w:eastAsia="MingLiU_HKSCS" w:cs="MingLiU_HKSCS"/>
          <w:sz w:val="24"/>
        </w:rPr>
        <w:t>，</w:t>
      </w:r>
      <w:r>
        <w:rPr>
          <w:rFonts w:ascii="Times New Roman" w:hAnsi="Times New Roman" w:eastAsia="楷体_GB2312" w:cs="Times New Roman"/>
          <w:sz w:val="24"/>
        </w:rPr>
        <w:t>乍得成为非洲四大产棉国之一</w:t>
      </w:r>
      <w:r>
        <w:rPr>
          <w:rFonts w:hint="eastAsia" w:ascii="MingLiU_HKSCS" w:hAnsi="MingLiU_HKSCS" w:eastAsia="MingLiU_HKSCS" w:cs="MingLiU_HKSCS"/>
          <w:sz w:val="24"/>
        </w:rPr>
        <w:t>，</w:t>
      </w:r>
      <w:r>
        <w:rPr>
          <w:rFonts w:ascii="Times New Roman" w:hAnsi="Times New Roman" w:eastAsia="楷体_GB2312" w:cs="Times New Roman"/>
          <w:sz w:val="24"/>
        </w:rPr>
        <w:t>乍得湖平原和南部地区是主要农业区</w:t>
      </w:r>
      <w:r>
        <w:rPr>
          <w:rFonts w:hint="eastAsia" w:ascii="MingLiU_HKSCS" w:hAnsi="MingLiU_HKSCS" w:eastAsia="MingLiU_HKSCS" w:cs="MingLiU_HKSCS"/>
          <w:sz w:val="24"/>
        </w:rPr>
        <w:t>，</w:t>
      </w:r>
      <w:r>
        <w:rPr>
          <w:rFonts w:ascii="Times New Roman" w:hAnsi="Times New Roman" w:eastAsia="楷体_GB2312" w:cs="Times New Roman"/>
          <w:sz w:val="24"/>
        </w:rPr>
        <w:t>主要种植棉花和粮食作物。图9示</w:t>
      </w:r>
      <w:r>
        <w:rPr>
          <w:rFonts w:hint="eastAsia" w:ascii="Times New Roman" w:hAnsi="Times New Roman" w:eastAsia="楷体_GB2312" w:cs="Times New Roman"/>
          <w:sz w:val="24"/>
        </w:rPr>
        <w:t>意乍得地理位置、地形、湖泊、河流分布。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hint="eastAsia"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pict>
          <v:shape id="_x0000_i1032" o:spt="75" type="#_x0000_t75" style="height:175.8pt;width:198.5pt;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</w:pic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hint="eastAsia"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图9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ascii="Times New Roman" w:hAnsi="Times New Roman" w:cs="Times New Roman"/>
          <w:sz w:val="24"/>
        </w:rPr>
        <w:t>(1)分析乍得成为非洲第一大养马国的区位条件。(6分)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Times New Roman" w:hAnsi="Times New Roman" w:eastAsia="MingLiU_HKSCS" w:cs="Times New Roman"/>
          <w:sz w:val="24"/>
        </w:rPr>
      </w:pP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ascii="Times New Roman" w:hAnsi="Times New Roman" w:cs="Times New Roman"/>
          <w:sz w:val="24"/>
        </w:rPr>
      </w:pP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19" w:leftChars="228" w:hanging="240" w:hangingChars="100"/>
        <w:textAlignment w:val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(2)乍得棉花种植区集中于乍得湖平原</w:t>
      </w:r>
      <w:r>
        <w:rPr>
          <w:rFonts w:hint="eastAsia" w:ascii="Times New Roman" w:hAnsi="Times New Roman" w:eastAsia="MingLiU_HKSCS" w:cs="Times New Roman"/>
          <w:sz w:val="24"/>
        </w:rPr>
        <w:t>，</w:t>
      </w:r>
      <w:r>
        <w:rPr>
          <w:rFonts w:ascii="Times New Roman" w:hAnsi="Times New Roman" w:cs="Times New Roman"/>
          <w:sz w:val="24"/>
        </w:rPr>
        <w:t>说明乍得湖平原为棉花种植提供的有利条件。(4分)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19" w:leftChars="228" w:hanging="240" w:hangingChars="100"/>
        <w:textAlignment w:val="auto"/>
        <w:rPr>
          <w:rFonts w:ascii="Times New Roman" w:hAnsi="Times New Roman" w:cs="Times New Roman"/>
          <w:sz w:val="24"/>
        </w:rPr>
      </w:pP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19" w:leftChars="228" w:hanging="240" w:hangingChars="100"/>
        <w:textAlignment w:val="auto"/>
        <w:rPr>
          <w:rFonts w:ascii="Times New Roman" w:hAnsi="Times New Roman" w:cs="Times New Roman"/>
          <w:sz w:val="24"/>
        </w:rPr>
      </w:pP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19" w:leftChars="228" w:hanging="240" w:hangingChars="100"/>
        <w:textAlignment w:val="auto"/>
        <w:rPr>
          <w:rFonts w:ascii="Times New Roman" w:hAnsi="Times New Roman" w:cs="Times New Roman"/>
          <w:sz w:val="24"/>
        </w:rPr>
      </w:pP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Times New Roman" w:hAnsi="Times New Roman" w:eastAsia="MingLiU_HKSCS" w:cs="Times New Roman"/>
          <w:sz w:val="24"/>
        </w:rPr>
      </w:pPr>
      <w:r>
        <w:rPr>
          <w:rFonts w:ascii="Times New Roman" w:hAnsi="Times New Roman" w:cs="Times New Roman"/>
          <w:sz w:val="24"/>
        </w:rPr>
        <w:t>(3)简述为了摆脱粮食危机</w:t>
      </w:r>
      <w:r>
        <w:rPr>
          <w:rFonts w:hint="eastAsia" w:ascii="Times New Roman" w:hAnsi="Times New Roman" w:eastAsia="MingLiU_HKSCS" w:cs="Times New Roman"/>
          <w:sz w:val="24"/>
        </w:rPr>
        <w:t>，</w:t>
      </w:r>
      <w:r>
        <w:rPr>
          <w:rFonts w:ascii="Times New Roman" w:hAnsi="Times New Roman" w:cs="Times New Roman"/>
          <w:sz w:val="24"/>
        </w:rPr>
        <w:t>乍得政府可采取的主要措施。(4分)</w:t>
      </w:r>
    </w:p>
    <w:p>
      <w:pPr>
        <w:pStyle w:val="10"/>
        <w:ind w:firstLine="480" w:firstLineChars="200"/>
        <w:rPr>
          <w:rFonts w:hint="eastAsia" w:ascii="Times New Roman" w:hAnsi="Times New Roman" w:eastAsia="MingLiU_HKSCS" w:cs="Times New Roman"/>
          <w:sz w:val="24"/>
        </w:rPr>
      </w:pPr>
    </w:p>
    <w:p>
      <w:pPr>
        <w:pStyle w:val="10"/>
        <w:ind w:firstLine="480" w:firstLineChars="200"/>
        <w:rPr>
          <w:rFonts w:hint="eastAsia" w:ascii="Times New Roman" w:hAnsi="Times New Roman" w:eastAsia="MingLiU_HKSCS" w:cs="Times New Roman"/>
          <w:sz w:val="24"/>
        </w:rPr>
      </w:pPr>
    </w:p>
    <w:p>
      <w:pPr>
        <w:pStyle w:val="10"/>
        <w:ind w:firstLine="480" w:firstLineChars="200"/>
        <w:rPr>
          <w:rFonts w:hint="eastAsia" w:ascii="Times New Roman" w:hAnsi="Times New Roman" w:eastAsia="MingLiU_HKSCS" w:cs="Times New Roman"/>
          <w:sz w:val="24"/>
        </w:rPr>
      </w:pPr>
    </w:p>
    <w:p>
      <w:bookmarkStart w:id="0" w:name="_GoBack"/>
      <w:bookmarkEnd w:id="0"/>
    </w:p>
    <w:sectPr>
      <w:headerReference r:id="rId3" w:type="default"/>
      <w:footerReference r:id="rId4" w:type="default"/>
      <w:pgSz w:w="11906" w:h="16838"/>
      <w:pgMar w:top="1440" w:right="1800" w:bottom="1440" w:left="1800" w:header="708" w:footer="708" w:gutter="0"/>
      <w:cols w:space="708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MingLiU_HKSCS">
    <w:altName w:val="MingLiU-ExtB"/>
    <w:panose1 w:val="00000000000000000000"/>
    <w:charset w:val="88"/>
    <w:family w:val="roman"/>
    <w:pitch w:val="default"/>
    <w:sig w:usb0="00000000" w:usb1="00000000" w:usb2="00000016" w:usb3="00000000" w:csb0="00100001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w:rPr>
        <w:sz w:val="18"/>
      </w:rPr>
      <w:pict>
        <v:shape id="文本框 1" o:spid="_x0000_s2051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>
          <v:path/>
          <v:fill on="f" focussize="0,0"/>
          <v:stroke on="f" joinstyle="miter"/>
          <v:imagedata o:title=""/>
          <o:lock v:ext="edit" aspectratio="f"/>
          <v:textbox inset="0mm,0mm,0mm,0mm" style="mso-fit-shape-to-text:t;">
            <w:txbxContent>
              <w:p>
                <w:pPr>
                  <w:pStyle w:val="11"/>
                  <w:rPr>
                    <w:rFonts w:hint="eastAsia" w:eastAsia="宋体"/>
                    <w:lang w:eastAsia="zh-CN"/>
                  </w:rPr>
                </w:pPr>
                <w:r>
                  <w:rPr>
                    <w:rFonts w:ascii="Times New Roman" w:hAnsi="Times New Roman" w:cs="Times New Roman"/>
                  </w:rPr>
                  <w:t>高三地理</w:t>
                </w:r>
                <w:r>
                  <w:rPr>
                    <w:rFonts w:hint="eastAsia" w:ascii="Times New Roman" w:hAnsi="Times New Roman" w:cs="Times New Roman"/>
                    <w:lang w:val="en-US" w:eastAsia="zh-CN"/>
                  </w:rPr>
                  <w:t xml:space="preserve"> </w:t>
                </w:r>
                <w:r>
                  <w:t xml:space="preserve">第 </w:t>
                </w: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t xml:space="preserve"> 页</w:t>
                </w:r>
                <w:r>
                  <w:rPr>
                    <w:rFonts w:hint="eastAsia"/>
                    <w:lang w:eastAsia="zh-CN"/>
                  </w:rPr>
                  <w:t>（</w:t>
                </w:r>
                <w:r>
                  <w:t xml:space="preserve">共 </w:t>
                </w:r>
                <w:r>
                  <w:fldChar w:fldCharType="begin"/>
                </w:r>
                <w:r>
                  <w:instrText xml:space="preserve"> NUMPAGES  \* MERGEFORMAT </w:instrText>
                </w:r>
                <w:r>
                  <w:fldChar w:fldCharType="separate"/>
                </w:r>
                <w:r>
                  <w:t>8</w:t>
                </w:r>
                <w:r>
                  <w:fldChar w:fldCharType="end"/>
                </w:r>
                <w:r>
                  <w:t xml:space="preserve"> 页</w:t>
                </w:r>
                <w:r>
                  <w:rPr>
                    <w:rFonts w:hint="eastAsia"/>
                    <w:lang w:eastAsia="zh-CN"/>
                  </w:rPr>
                  <w:t>）</w:t>
                </w:r>
              </w:p>
            </w:txbxContent>
          </v:textbox>
        </v:shape>
      </w:pict>
    </w:r>
  </w:p>
  <w:p>
    <w:pPr>
      <w:tabs>
        <w:tab w:val="center" w:pos="4153"/>
        <w:tab w:val="right" w:pos="8306"/>
      </w:tabs>
      <w:snapToGrid w:val="0"/>
      <w:jc w:val="left"/>
      <w:rPr>
        <w:kern w:val="0"/>
        <w:sz w:val="2"/>
        <w:szCs w:val="2"/>
      </w:rPr>
    </w:pPr>
    <w:r>
      <w:rPr>
        <w:color w:val="FFFFFF"/>
        <w:sz w:val="2"/>
        <w:szCs w:val="2"/>
      </w:rPr>
      <w:pict>
        <v:shape id="PowerPlusWaterMarkObject1453549720" o:spid="_x0000_s2052" o:spt="136" alt="学科网 zxxk.com" type="#_x0000_t136" style="position:absolute;left:0pt;margin-left:158.95pt;margin-top:407.9pt;height:2.85pt;width:2.85pt;mso-position-horizontal-relative:margin;mso-position-vertical-relative:margin;rotation:20643840f;z-index:-251656192;mso-width-relative:page;mso-height-relative:page;" filled="t" stroked="f" coordsize="21600,21600" o:allowincell="f">
          <v:path/>
          <v:fill on="t" opacity="32768f" focussize="0,0"/>
          <v:stroke on="f"/>
          <v:imagedata o:title=""/>
          <o:lock v:ext="edit"/>
          <v:textpath on="t" fitpath="t" trim="f" xscale="f" string="zxxk.com" style="font-family:宋体;font-size:8pt;v-same-letter-heights:f;v-text-align:center;"/>
        </v:shape>
      </w:pict>
    </w:r>
    <w:r>
      <w:rPr>
        <w:color w:val="FFFFFF"/>
        <w:sz w:val="2"/>
        <w:szCs w:val="2"/>
      </w:rPr>
      <w:pict>
        <v:shape id="_x0000_s2053" o:spid="_x0000_s2053" o:spt="75" alt="学科网 zxxk.com" type="#_x0000_t75" style="position:absolute;left:0pt;margin-left:64.05pt;margin-top:-20.75pt;height:0.05pt;width:0.05pt;z-index:251662336;mso-width-relative:page;mso-height-relative:page;" filled="f" o:preferrelative="t" stroked="f" coordsize="21600,21600">
          <v:path/>
          <v:fill on="f" focussize="0,0"/>
          <v:stroke on="f" joinstyle="miter"/>
          <v:imagedata r:id="rId1" r:href="rId2" o:title=""/>
          <o:lock v:ext="edit" aspectratio="t"/>
        </v:shape>
      </w:pict>
    </w:r>
    <w:r>
      <w:rPr>
        <w:rFonts w:hint="eastAsia"/>
        <w:color w:val="FFFFFF"/>
        <w:kern w:val="0"/>
        <w:sz w:val="2"/>
        <w:szCs w:val="2"/>
      </w:rPr>
      <w:t>学科网（北京）股份有限公司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none" w:color="auto" w:sz="0" w:space="1"/>
      </w:pBdr>
      <w:snapToGrid w:val="0"/>
      <w:rPr>
        <w:kern w:val="0"/>
        <w:sz w:val="2"/>
        <w:szCs w:val="2"/>
      </w:rPr>
    </w:pPr>
    <w:r>
      <w:pict>
        <v:shape id="图片 4" o:spid="_x0000_s2049" o:spt="75" alt="学科网 zxxk.com" type="#_x0000_t75" style="position:absolute;left:0pt;margin-left:351pt;margin-top:8.45pt;height:0.75pt;width:0.75pt;z-index:251661312;mso-width-relative:page;mso-height-relative:page;" filled="f" o:preferrelative="t" stroked="f" coordsize="21600,21600">
          <v:path/>
          <v:fill on="f" focussize="0,0"/>
          <v:stroke on="f" joinstyle="miter"/>
          <v:imagedata r:id="rId1" r:href="rId2" o:title=""/>
          <o:lock v:ext="edit" aspectratio="t"/>
        </v:shape>
      </w:pict>
    </w:r>
    <w:r>
      <w:rPr>
        <w:rFonts w:hint="eastAsia"/>
        <w:color w:val="FFFFFF"/>
        <w:sz w:val="2"/>
        <w:szCs w:val="2"/>
      </w:rPr>
      <w:pict>
        <v:shape id="_x0000_i1033" o:spt="136" alt="学科网 zxxk.com" type="#_x0000_t136" style="height:0.85pt;width:0.85pt;" filled="f" stroked="f" coordsize="21600,21600">
          <v:path/>
          <v:fill on="f" color2="#AAAAAA" focussize="0,0"/>
          <v:stroke on="f" color="#FFFFFF"/>
          <v:imagedata o:title=""/>
          <o:lock v:ext="edit"/>
          <v:textpath on="t" fitshape="t" fitpath="t" trim="t" xscale="f" string="学科网（北京）股份有限公司 " style="font-family:宋体;font-size:8pt;v-rotate-letters:f;v-same-letter-heights:f;v-text-align:center;v-text-spacing:78650f;"/>
          <w10:wrap type="none"/>
          <w10:anchorlock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([{·‘“〈《「『【〔〖（．［｛￡￥"/>
  <w:noLineBreaksBefore w:lang="zh-CN" w:val="!),.:;?]}¨·ˇˉ―‖’”…∶、。〃々〉》」』】〕〗！＂＇），．：；？］｀｜｝～￠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docVars>
    <w:docVar w:name="commondata" w:val="eyJoZGlkIjoiYzVjYmQxNjIyN2VlYzI1NzY1NzMzYzYzMTdmYTE3OTkifQ=="/>
  </w:docVars>
  <w:rsids>
    <w:rsidRoot w:val="009F0CA3"/>
    <w:rsid w:val="004151FC"/>
    <w:rsid w:val="009F0CA3"/>
    <w:rsid w:val="00A0018F"/>
    <w:rsid w:val="00C02FC6"/>
    <w:rsid w:val="00F77EE2"/>
    <w:rsid w:val="1DDF5310"/>
    <w:rsid w:val="6745516B"/>
    <w:rsid w:val="6A0C048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unhideWhenUsed="0" w:uiPriority="0" w:semiHidden="0" w:name="heading 7"/>
    <w:lsdException w:qFormat="1" w:unhideWhenUsed="0" w:uiPriority="0" w:semiHidden="0" w:name="heading 8"/>
    <w:lsdException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iPriority w:val="0"/>
    <w:pPr>
      <w:keepNext/>
      <w:keepLines/>
      <w:spacing w:before="280" w:after="290" w:line="376" w:lineRule="auto"/>
      <w:outlineLvl w:val="3"/>
    </w:pPr>
    <w:rPr>
      <w:rFonts w:ascii="Arial" w:hAnsi="Arial" w:eastAsia="黑体"/>
      <w:b/>
      <w:bCs/>
      <w:sz w:val="28"/>
      <w:szCs w:val="28"/>
    </w:rPr>
  </w:style>
  <w:style w:type="paragraph" w:styleId="6">
    <w:name w:val="heading 5"/>
    <w:basedOn w:val="1"/>
    <w:next w:val="1"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uiPriority w:val="0"/>
    <w:pPr>
      <w:keepNext/>
      <w:keepLines/>
      <w:spacing w:before="240" w:after="64" w:line="320" w:lineRule="auto"/>
      <w:outlineLvl w:val="5"/>
    </w:pPr>
    <w:rPr>
      <w:rFonts w:ascii="Arial" w:hAnsi="Arial" w:eastAsia="黑体"/>
      <w:b/>
      <w:bCs/>
      <w:sz w:val="24"/>
    </w:rPr>
  </w:style>
  <w:style w:type="paragraph" w:styleId="8">
    <w:name w:val="heading 7"/>
    <w:basedOn w:val="1"/>
    <w:next w:val="1"/>
    <w:uiPriority w:val="0"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9">
    <w:name w:val="heading 8"/>
    <w:basedOn w:val="1"/>
    <w:next w:val="1"/>
    <w:qFormat/>
    <w:uiPriority w:val="0"/>
    <w:pPr>
      <w:keepNext/>
      <w:keepLines/>
      <w:spacing w:before="240" w:after="64" w:line="320" w:lineRule="auto"/>
      <w:outlineLvl w:val="7"/>
    </w:pPr>
    <w:rPr>
      <w:rFonts w:ascii="Arial" w:hAnsi="Arial" w:eastAsia="黑体"/>
      <w:sz w:val="24"/>
    </w:rPr>
  </w:style>
  <w:style w:type="character" w:default="1" w:styleId="14">
    <w:name w:val="Default Paragraph Font"/>
    <w:semiHidden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Plain Text"/>
    <w:basedOn w:val="1"/>
    <w:qFormat/>
    <w:uiPriority w:val="0"/>
    <w:rPr>
      <w:rFonts w:ascii="宋体" w:hAnsi="Courier New" w:cs="Courier New"/>
      <w:szCs w:val="21"/>
    </w:rPr>
  </w:style>
  <w:style w:type="paragraph" w:styleId="11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2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wmf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file:///D:\qq&#25991;&#20214;\712321467\Image\C2C\Image2\%257B75232B38-A165-1FB7-499C-2E1C792CACB5%257D.png" TargetMode="External"/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file:///D:\qq&#25991;&#20214;\712321467\Image\C2C\Image2\%257B75232B38-A165-1FB7-499C-2E1C792CACB5%257D.png" TargetMode="External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  <customShpInfo spid="_x0000_s2051"/>
    <customShpInfo spid="_x0000_s2052"/>
    <customShpInfo spid="_x0000_s2053"/>
    <customShpInfo spid="_x0000_s102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Company>Microsoft</Company>
  <Pages>8</Pages>
  <Words>3036</Words>
  <Characters>3296</Characters>
  <Lines>29</Lines>
  <Paragraphs>8</Paragraphs>
  <TotalTime>157290720</TotalTime>
  <ScaleCrop>false</ScaleCrop>
  <LinksUpToDate>false</LinksUpToDate>
  <CharactersWithSpaces>3485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2022-12-23T01:15:00Z</dcterms:created>
  <dc:creator>Administrator</dc:creator>
  <cp:lastModifiedBy>king   hero</cp:lastModifiedBy>
  <dcterms:modified xsi:type="dcterms:W3CDTF">2023-01-04T14:03:22Z</dcterms:modified>
  <dc:title>[BP(]〖BW(B(S2mm,-1mm,-1mm)〗[XC二维码1A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KSOProductBuildVer">
    <vt:lpwstr>2052-11.1.0.12980</vt:lpwstr>
  </property>
  <property fmtid="{D5CDD505-2E9C-101B-9397-08002B2CF9AE}" pid="7" name="ICV">
    <vt:lpwstr>6F5B52B61EFE420BA56E57C505261CB7</vt:lpwstr>
  </property>
</Properties>
</file>