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r>
        <w:rPr>
          <w:rFonts w:ascii="Times New Roman" w:hAnsi="Times New Roman" w:cs="Times New Roman"/>
          <w:sz w:val="32"/>
          <w:szCs w:val="32"/>
        </w:rPr>
        <w:drawing>
          <wp:anchor distT="0" distB="0" distL="114300" distR="114300" simplePos="0" relativeHeight="251659264" behindDoc="0" locked="0" layoutInCell="1" allowOverlap="1">
            <wp:simplePos x="0" y="0"/>
            <wp:positionH relativeFrom="page">
              <wp:posOffset>12039600</wp:posOffset>
            </wp:positionH>
            <wp:positionV relativeFrom="topMargin">
              <wp:posOffset>11963400</wp:posOffset>
            </wp:positionV>
            <wp:extent cx="431800" cy="469900"/>
            <wp:effectExtent l="0" t="0" r="10160" b="254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6"/>
                    <a:stretch>
                      <a:fillRect/>
                    </a:stretch>
                  </pic:blipFill>
                  <pic:spPr>
                    <a:xfrm>
                      <a:off x="0" y="0"/>
                      <a:ext cx="431800" cy="469900"/>
                    </a:xfrm>
                    <a:prstGeom prst="rect">
                      <a:avLst/>
                    </a:prstGeom>
                  </pic:spPr>
                </pic:pic>
              </a:graphicData>
            </a:graphic>
          </wp:anchor>
        </w:drawing>
      </w:r>
      <w:r>
        <w:rPr>
          <w:rFonts w:ascii="Times New Roman" w:hAnsi="Times New Roman" w:cs="Times New Roman"/>
          <w:sz w:val="32"/>
          <w:szCs w:val="32"/>
        </w:rPr>
        <w:t>张家口市2022－2023学年度高三年级第一学期期末考试</w:t>
      </w:r>
    </w:p>
    <w:p>
      <w:pPr>
        <w:pStyle w:val="10"/>
        <w:ind w:firstLine="640" w:firstLineChars="200"/>
        <w:jc w:val="center"/>
        <w:rPr>
          <w:rFonts w:hint="eastAsia" w:ascii="Times New Roman" w:hAnsi="Times New Roman" w:eastAsia="MingLiU_HKSCS" w:cs="Times New Roman"/>
          <w:sz w:val="32"/>
          <w:szCs w:val="32"/>
        </w:rPr>
      </w:pPr>
      <w:r>
        <w:rPr>
          <w:rFonts w:ascii="Times New Roman" w:hAnsi="Times New Roman" w:eastAsia="黑体" w:cs="Times New Roman"/>
          <w:sz w:val="32"/>
          <w:szCs w:val="32"/>
        </w:rPr>
        <w:t>思想政治参考答案及评分标准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rPr>
      </w:pPr>
      <w:r>
        <w:rPr>
          <w:rFonts w:hint="eastAsia" w:ascii="黑体" w:hAnsi="黑体" w:eastAsia="黑体" w:cs="黑体"/>
        </w:rPr>
        <w:t>一、单项选择题：本题共15小题，每小题3分，共45分。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1</w:t>
      </w:r>
      <w:r>
        <w:rPr>
          <w:rFonts w:hint="eastAsia" w:hAnsi="宋体" w:cs="宋体"/>
          <w:lang w:val="en-US" w:eastAsia="zh-CN"/>
        </w:rPr>
        <w:t>.</w:t>
      </w:r>
      <w:r>
        <w:rPr>
          <w:rFonts w:hint="eastAsia" w:ascii="宋体" w:hAnsi="宋体" w:eastAsia="宋体" w:cs="宋体"/>
        </w:rPr>
        <w:t>D　【解析】①错误，应是迎来了中华民族从站起来、富起来到强起来的伟大飞跃；③错误，党的十一届三中全会的召开，实现了新中国成立以来党的历史上具有深远意义的伟大转折。</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2</w:t>
      </w:r>
      <w:r>
        <w:rPr>
          <w:rFonts w:hint="eastAsia" w:hAnsi="宋体" w:cs="宋体"/>
          <w:lang w:val="en-US" w:eastAsia="zh-CN"/>
        </w:rPr>
        <w:t>.</w:t>
      </w:r>
      <w:r>
        <w:rPr>
          <w:rFonts w:hint="eastAsia" w:ascii="宋体" w:hAnsi="宋体" w:eastAsia="宋体" w:cs="宋体"/>
        </w:rPr>
        <w:t>C　【解析】①错误，市场经济体制下，市场在资源配置中起决定性作用；③错误，国有经济在国民经济中起主导作用。</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3</w:t>
      </w:r>
      <w:r>
        <w:rPr>
          <w:rFonts w:hint="eastAsia" w:hAnsi="宋体" w:cs="宋体"/>
          <w:lang w:val="en-US" w:eastAsia="zh-CN"/>
        </w:rPr>
        <w:t>.</w:t>
      </w:r>
      <w:r>
        <w:rPr>
          <w:rFonts w:hint="eastAsia" w:ascii="宋体" w:hAnsi="宋体" w:eastAsia="宋体" w:cs="宋体"/>
        </w:rPr>
        <w:t>A　【解析】③错误，应是以国内大循环为主体；④错误，独立自主、自力更生是我国发展的基点。</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4</w:t>
      </w:r>
      <w:r>
        <w:rPr>
          <w:rFonts w:hint="eastAsia" w:hAnsi="宋体" w:cs="宋体"/>
          <w:lang w:val="en-US" w:eastAsia="zh-CN"/>
        </w:rPr>
        <w:t>.</w:t>
      </w:r>
      <w:r>
        <w:rPr>
          <w:rFonts w:hint="eastAsia" w:ascii="宋体" w:hAnsi="宋体" w:eastAsia="宋体" w:cs="宋体"/>
        </w:rPr>
        <w:t>C　【解析】①错误，为什么人的问题，是检验一个政党、一个政权性质的试金石；④错误，要深入推进新时代党的建设新的伟大工程，而不是党的纪律建设新的伟大工程。</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5</w:t>
      </w:r>
      <w:r>
        <w:rPr>
          <w:rFonts w:hint="eastAsia" w:hAnsi="宋体" w:cs="宋体"/>
          <w:lang w:val="en-US" w:eastAsia="zh-CN"/>
        </w:rPr>
        <w:t>.</w:t>
      </w:r>
      <w:r>
        <w:rPr>
          <w:rFonts w:hint="eastAsia" w:ascii="宋体" w:hAnsi="宋体" w:eastAsia="宋体" w:cs="宋体"/>
        </w:rPr>
        <w:t>D　【解析】①错误，公正司法是维护社会公平正义的最后一道防线；②错误，在社会主义国家，国家、集体和个人利益在根本上是一致的，而不是所有利益相一致。</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6</w:t>
      </w:r>
      <w:r>
        <w:rPr>
          <w:rFonts w:hint="eastAsia" w:hAnsi="宋体" w:cs="宋体"/>
          <w:lang w:val="en-US" w:eastAsia="zh-CN"/>
        </w:rPr>
        <w:t>.</w:t>
      </w:r>
      <w:r>
        <w:rPr>
          <w:rFonts w:hint="eastAsia" w:ascii="宋体" w:hAnsi="宋体" w:eastAsia="宋体" w:cs="宋体"/>
        </w:rPr>
        <w:t>A　【解析】“减少自由裁量权行使”说法错误，③排除；④不符合题意，材料没有体现公正司法。</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7</w:t>
      </w:r>
      <w:r>
        <w:rPr>
          <w:rFonts w:hint="eastAsia" w:hAnsi="宋体" w:cs="宋体"/>
          <w:lang w:val="en-US" w:eastAsia="zh-CN"/>
        </w:rPr>
        <w:t>.</w:t>
      </w:r>
      <w:r>
        <w:rPr>
          <w:rFonts w:hint="eastAsia" w:ascii="宋体" w:hAnsi="宋体" w:eastAsia="宋体" w:cs="宋体"/>
        </w:rPr>
        <w:t>B　【解析】②错误，正确的认识能够促进实践的发展；③错误，实践是认识的来源。</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8</w:t>
      </w:r>
      <w:r>
        <w:rPr>
          <w:rFonts w:hint="eastAsia" w:hAnsi="宋体" w:cs="宋体"/>
          <w:lang w:val="en-US" w:eastAsia="zh-CN"/>
        </w:rPr>
        <w:t>.</w:t>
      </w:r>
      <w:r>
        <w:rPr>
          <w:rFonts w:hint="eastAsia" w:ascii="宋体" w:hAnsi="宋体" w:eastAsia="宋体" w:cs="宋体"/>
        </w:rPr>
        <w:t>C　【解析】①错误，人民群众的生产活动是人类社会存在和发展的基础；④错误，群众路线是无产阶级政党的根本领导方法和工作方法。</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9</w:t>
      </w:r>
      <w:r>
        <w:rPr>
          <w:rFonts w:hint="eastAsia" w:hAnsi="宋体" w:cs="宋体"/>
          <w:lang w:val="en-US" w:eastAsia="zh-CN"/>
        </w:rPr>
        <w:t>.</w:t>
      </w:r>
      <w:r>
        <w:rPr>
          <w:rFonts w:hint="eastAsia" w:ascii="宋体" w:hAnsi="宋体" w:eastAsia="宋体" w:cs="宋体"/>
        </w:rPr>
        <w:t>D　【解析】①不符合题意，材料没有体现增强青少年的精神力量；②不符合题意，材料没有体现提高青少年的科学文化素质。</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10</w:t>
      </w:r>
      <w:r>
        <w:rPr>
          <w:rFonts w:hint="eastAsia" w:hAnsi="宋体" w:cs="宋体"/>
          <w:lang w:val="en-US" w:eastAsia="zh-CN"/>
        </w:rPr>
        <w:t>.</w:t>
      </w:r>
      <w:r>
        <w:rPr>
          <w:rFonts w:hint="eastAsia" w:ascii="宋体" w:hAnsi="宋体" w:eastAsia="宋体" w:cs="宋体"/>
        </w:rPr>
        <w:t>C</w:t>
      </w:r>
      <w:r>
        <w:rPr>
          <w:rFonts w:hint="eastAsia" w:hAnsi="宋体" w:cs="宋体"/>
          <w:lang w:val="en-US" w:eastAsia="zh-CN"/>
        </w:rPr>
        <w:t xml:space="preserve"> </w:t>
      </w:r>
      <w:r>
        <w:rPr>
          <w:rFonts w:hint="eastAsia" w:ascii="宋体" w:hAnsi="宋体" w:eastAsia="宋体" w:cs="宋体"/>
        </w:rPr>
        <w:t>【解析】①错误，国家主权是国家最重要的构成要素；④与设问不构成因果关系，排除。</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11</w:t>
      </w:r>
      <w:r>
        <w:rPr>
          <w:rFonts w:hint="eastAsia" w:hAnsi="宋体" w:cs="宋体"/>
          <w:lang w:val="en-US" w:eastAsia="zh-CN"/>
        </w:rPr>
        <w:t>.</w:t>
      </w:r>
      <w:r>
        <w:rPr>
          <w:rFonts w:hint="eastAsia" w:ascii="宋体" w:hAnsi="宋体" w:eastAsia="宋体" w:cs="宋体"/>
        </w:rPr>
        <w:t>B　【解析】②错误，联合国是实践多边主义的最佳场所；③错误，金砖国家不是具有超国家性质的政府间国际组织。</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12</w:t>
      </w:r>
      <w:r>
        <w:rPr>
          <w:rFonts w:hint="eastAsia" w:hAnsi="宋体" w:cs="宋体"/>
          <w:lang w:val="en-US" w:eastAsia="zh-CN"/>
        </w:rPr>
        <w:t>.</w:t>
      </w:r>
      <w:r>
        <w:rPr>
          <w:rFonts w:hint="eastAsia" w:ascii="宋体" w:hAnsi="宋体" w:eastAsia="宋体" w:cs="宋体"/>
        </w:rPr>
        <w:t>B　【解析】②错误，第一顺序继承人有配偶、子女、父母；③错误，该房产属于朱先生和赵女士的夫妻共同财产，朱先生的儿子只能与其他第一顺序继承人继承析产后确定的朱先生的个人合法财产。</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13</w:t>
      </w:r>
      <w:r>
        <w:rPr>
          <w:rFonts w:hint="eastAsia" w:hAnsi="宋体" w:cs="宋体"/>
          <w:lang w:val="en-US" w:eastAsia="zh-CN"/>
        </w:rPr>
        <w:t>.</w:t>
      </w:r>
      <w:r>
        <w:rPr>
          <w:rFonts w:hint="eastAsia" w:ascii="宋体" w:hAnsi="宋体" w:eastAsia="宋体" w:cs="宋体"/>
        </w:rPr>
        <w:t>A　【解析】③错误，如果当事人不愿意协商或调解、协商或调解不成、当事人达成和解或调解协议后不履行，可以从当事人知道或者应当知道其权利被侵害之日起一年内向劳动争议仲裁委员会提出书面仲裁申请，而不是随时提出书面仲裁申请；④错误，材料中涉及的纠纷如果需要仲裁，应当申请劳动争议仲裁，而不是商事仲裁。另外，根据劳动法律、法规，除特定情形外，未经劳动仲裁程序，当事人不得直接向人民法院提起诉讼。</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14</w:t>
      </w:r>
      <w:r>
        <w:rPr>
          <w:rFonts w:hint="eastAsia" w:hAnsi="宋体" w:cs="宋体"/>
          <w:lang w:val="en-US" w:eastAsia="zh-CN"/>
        </w:rPr>
        <w:t>.</w:t>
      </w:r>
      <w:r>
        <w:rPr>
          <w:rFonts w:hint="eastAsia" w:ascii="宋体" w:hAnsi="宋体" w:eastAsia="宋体" w:cs="宋体"/>
        </w:rPr>
        <w:t>D　【解析】小张说的“红色”指的是颜色红色，小李书写的“红色”指的是汉字红色，二者指代的具体含义不同。小李混淆了概念，在同一思维过程中，思想没有保持自身的同一性，违背了同一律的要求，因此选③④，排除①②。</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15</w:t>
      </w:r>
      <w:r>
        <w:rPr>
          <w:rFonts w:hint="eastAsia" w:hAnsi="宋体" w:cs="宋体"/>
          <w:lang w:val="en-US" w:eastAsia="zh-CN"/>
        </w:rPr>
        <w:t>.</w:t>
      </w:r>
      <w:r>
        <w:rPr>
          <w:rFonts w:hint="eastAsia" w:ascii="宋体" w:hAnsi="宋体" w:eastAsia="宋体" w:cs="宋体"/>
        </w:rPr>
        <w:t>B　【解析】②不符合题意，材料体现的是对事物结构顺序的已有认识进行反向思考，没有体现对已有的有关事物存在状态的认识作转换性思考；③不符合题意，材料强调转换思路，没有体现通过迁移将先前的经验运用到对新情况的认识之中。</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rPr>
      </w:pPr>
      <w:r>
        <w:rPr>
          <w:rFonts w:hint="eastAsia" w:ascii="黑体" w:hAnsi="黑体" w:eastAsia="黑体" w:cs="黑体"/>
        </w:rPr>
        <w:t>二、非选择题：本题共5小题，共55分。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16</w:t>
      </w:r>
      <w:r>
        <w:rPr>
          <w:rFonts w:hint="eastAsia" w:hAnsi="宋体" w:cs="宋体"/>
          <w:lang w:val="en-US" w:eastAsia="zh-CN"/>
        </w:rPr>
        <w:t>.</w:t>
      </w:r>
      <w:r>
        <w:rPr>
          <w:rFonts w:hint="eastAsia" w:ascii="宋体" w:hAnsi="宋体" w:eastAsia="宋体" w:cs="宋体"/>
        </w:rPr>
        <w:t>(1)①对立统一规律是唯物辩证法的实质与核心。(2分)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②矛盾就是对立统一，要用全面的观点看问题。中国式现代化，兼顾了发展的协调性、人与自然关系的和谐性和人类文明的兼容性。(3分)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③矛盾的普遍性和特殊性相互联结。中国式现代化，既有各国现代化的共同特征，更有基于自己国情的中国特色，既要遵循现代化发展的普遍规律，又要立足国情进行独立自主地探索。(3分)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(2)①大力发展经济，为实现共同富裕提供坚实的物质基础。</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②完善分配制度，坚持按劳分配为主体、多种分配方式并存。</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③坚持多劳多得，着重保护劳动所得，提高劳动报酬在初次分配中的比重。</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④健全以税收、社会保障、转移支付等为主要手段的再分配调节机制，强化税收调节。</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⑤重视发挥第三次分配作用，发展慈善等社会公益事业。</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⑥规范收入分配秩序，调节过高收入，取缔非法收入，增加低收入者收入，稳步扩大中等收入群体。</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(每点2分，答出其中四点得8分)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17</w:t>
      </w:r>
      <w:r>
        <w:rPr>
          <w:rFonts w:hint="eastAsia" w:hAnsi="宋体" w:cs="宋体"/>
          <w:lang w:val="en-US" w:eastAsia="zh-CN"/>
        </w:rPr>
        <w:t>.</w:t>
      </w:r>
      <w:r>
        <w:rPr>
          <w:rFonts w:hint="eastAsia" w:ascii="宋体" w:hAnsi="宋体" w:eastAsia="宋体" w:cs="宋体"/>
        </w:rPr>
        <w:t>①坚持党的领导，为人民当家作主提供根本政治保证。</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②发展基层民主，保障人民群众享有更多更切实的民主权利。</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③发挥人大代表密切联系群众的优势，察民情、聚民智。</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④发展社会主义协商民主，凝聚共识，协商为民。</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⑤构建多样、畅通、有序的民主渠道，扩大人民有序政治参与。</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(每点3分，答出其中三点得9分。其他答案，言之有理，可酌情给分)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18</w:t>
      </w:r>
      <w:r>
        <w:rPr>
          <w:rFonts w:hint="eastAsia" w:hAnsi="宋体" w:cs="宋体"/>
          <w:lang w:val="en-US" w:eastAsia="zh-CN"/>
        </w:rPr>
        <w:t>.</w:t>
      </w:r>
      <w:r>
        <w:rPr>
          <w:rFonts w:hint="eastAsia" w:ascii="宋体" w:hAnsi="宋体" w:eastAsia="宋体" w:cs="宋体"/>
        </w:rPr>
        <w:t>(1)①有利于吸收外来有益文化，推动中华文化发展。</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②有利于扩大中华文化国际影响力，促进人类文明繁荣进步。</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③有利于促进世界各国的相互理解与信任，共同创造更加美好的世界。</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(每点2分，共6分。其他答案，言之有理，可酌情给分)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(2)①坚持习近平外交思想，为新时代中国外交提供根本遵循和行动指南。</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②顺应和平与发展的时代潮流，把握和平、友好、合作的正确方向，同各国共享发展机遇。</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③坚定奉行独立自主的和平外交政策，推动构建人类命运共同体，为维护世界和平、促进共同发展注入新的动力。</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(每点2分，共6分。其他答案，言之有理，可酌情给分)</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(1)①本案的诉讼类型是民事诉讼。(2分)</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②民事诉讼解决平等主体之间的民事权利和义务纠纷。(2分)</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③本案中，中介公司和小张是平等的民事主体，中介公司侵害了小张的人身权利，属于民法调整的范围。(2分)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(2)非法买卖个人信息是违法的，</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中介公司非法买卖个人信息，</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所以，中介公司是违法的。</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(三段论推理结构正确且能说明中介公司违法，得6分)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20</w:t>
      </w:r>
      <w:r>
        <w:rPr>
          <w:rFonts w:hint="eastAsia" w:hAnsi="宋体" w:cs="宋体"/>
          <w:lang w:val="en-US" w:eastAsia="zh-CN"/>
        </w:rPr>
        <w:t>.</w:t>
      </w:r>
      <w:r>
        <w:rPr>
          <w:rFonts w:hint="eastAsia" w:ascii="宋体" w:hAnsi="宋体" w:eastAsia="宋体" w:cs="宋体"/>
        </w:rPr>
        <w:t>①要响应时代召唤，把握时代机遇，用实际行动书写使命担当。</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②要坚定理想信念，脚踏实地，在为人民利益的不懈奋斗中书写人生华章。</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③要坚定不移听党话、跟党走，敢想敢为又善作善成，让青春在全面建设社会主义现代化国家的火热实践中绽放绚丽之花。</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宋体" w:hAnsi="宋体" w:eastAsia="宋体" w:cs="宋体"/>
        </w:rPr>
        <w:t>(每点2分，共6分。其他答案，言之有理，可酌情给分)</w:t>
      </w:r>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MingLiU_HKSCS">
    <w:altName w:val="PMingLiU-ExtB"/>
    <w:panose1 w:val="02020500000000000000"/>
    <w:charset w:val="88"/>
    <w:family w:val="roman"/>
    <w:pitch w:val="default"/>
    <w:sig w:usb0="00000000" w:usb1="0000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1800" w:firstLineChars="1000"/>
      <w:rPr>
        <w:rFonts w:hint="eastAsia" w:eastAsia="宋体"/>
        <w:lang w:val="en-US" w:eastAsia="zh-CN"/>
      </w:rPr>
    </w:pPr>
    <w:r>
      <w:rPr>
        <w:sz w:val="18"/>
      </w:rPr>
      <w:pict>
        <v:shape id="文本框 1" o:spid="_x0000_s2051"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1"/>
                  <w:ind w:firstLine="2520" w:firstLineChars="140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w:t>
                </w:r>
                <w:r>
                  <w:fldChar w:fldCharType="end"/>
                </w:r>
                <w:r>
                  <w:t xml:space="preserve"> 页</w:t>
                </w:r>
              </w:p>
            </w:txbxContent>
          </v:textbox>
        </v:shape>
      </w:pict>
    </w:r>
    <w:r>
      <w:rPr>
        <w:rFonts w:hint="eastAsia"/>
        <w:sz w:val="18"/>
        <w:lang w:eastAsia="zh-CN"/>
      </w:rPr>
      <w:t>高三思想政治参考答案与评分标准</w:t>
    </w:r>
  </w:p>
  <w:p>
    <w:pPr>
      <w:tabs>
        <w:tab w:val="center" w:pos="4153"/>
        <w:tab w:val="right" w:pos="8306"/>
      </w:tabs>
      <w:snapToGrid w:val="0"/>
      <w:jc w:val="left"/>
      <w:rPr>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8528F2"/>
    <w:multiLevelType w:val="singleLevel"/>
    <w:tmpl w:val="A28528F2"/>
    <w:lvl w:ilvl="0" w:tentative="0">
      <w:start w:val="1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VjYmQxNjIyN2VlYzI1NzY1NzMzYzYzMTdmYTE3OTkifQ=="/>
  </w:docVars>
  <w:rsids>
    <w:rsidRoot w:val="00235B79"/>
    <w:rsid w:val="000A2F0C"/>
    <w:rsid w:val="00235B79"/>
    <w:rsid w:val="004151FC"/>
    <w:rsid w:val="00C02FC6"/>
    <w:rsid w:val="00DD2E2E"/>
    <w:rsid w:val="07CD149B"/>
    <w:rsid w:val="0EEA50C8"/>
    <w:rsid w:val="13A80722"/>
    <w:rsid w:val="2EDB5626"/>
    <w:rsid w:val="5A315505"/>
    <w:rsid w:val="6CF31BA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0">
    <w:name w:val="Plain Text"/>
    <w:basedOn w:val="1"/>
    <w:qFormat/>
    <w:uiPriority w:val="0"/>
    <w:rPr>
      <w:rFonts w:ascii="宋体" w:hAnsi="Courier New" w:cs="Courier New"/>
      <w:szCs w:val="21"/>
    </w:r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4</Pages>
  <Words>2263</Words>
  <Characters>2336</Characters>
  <Lines>17</Lines>
  <Paragraphs>4</Paragraphs>
  <TotalTime>157259040</TotalTime>
  <ScaleCrop>false</ScaleCrop>
  <LinksUpToDate>false</LinksUpToDate>
  <CharactersWithSpaces>2351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2022-12-23T00:55:00Z</dcterms:created>
  <dc:creator>Administrator</dc:creator>
  <cp:lastModifiedBy>king   hero</cp:lastModifiedBy>
  <dcterms:modified xsi:type="dcterms:W3CDTF">2023-01-04T14:04:30Z</dcterms:modified>
  <dc:title>[HT5K]【命题：河北启光教育科技有限公司】〖HT〗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CC007E64B7CD414E98680BD2804757EC</vt:lpwstr>
  </property>
</Properties>
</file>