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rPr>
          <w:rFonts w:ascii="Times New Roman" w:hAnsi="Times New Roman"/>
          <w:b/>
          <w:sz w:val="32"/>
          <w:szCs w:val="32"/>
        </w:rPr>
      </w:pPr>
      <w:r>
        <w:rPr>
          <w:rFonts w:hint="eastAsia" w:ascii="Times New Roman" w:hAnsi="Times New Roman"/>
          <w:b/>
          <w:sz w:val="32"/>
          <w:szCs w:val="32"/>
        </w:rPr>
        <w:drawing>
          <wp:anchor distT="0" distB="0" distL="114300" distR="114300" simplePos="0" relativeHeight="251659264" behindDoc="0" locked="0" layoutInCell="1" allowOverlap="1">
            <wp:simplePos x="0" y="0"/>
            <wp:positionH relativeFrom="page">
              <wp:posOffset>12230100</wp:posOffset>
            </wp:positionH>
            <wp:positionV relativeFrom="topMargin">
              <wp:posOffset>11785600</wp:posOffset>
            </wp:positionV>
            <wp:extent cx="444500" cy="266700"/>
            <wp:effectExtent l="0" t="0" r="12700" b="0"/>
            <wp:wrapNone/>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6"/>
                    <a:stretch>
                      <a:fillRect/>
                    </a:stretch>
                  </pic:blipFill>
                  <pic:spPr>
                    <a:xfrm>
                      <a:off x="0" y="0"/>
                      <a:ext cx="444500" cy="266700"/>
                    </a:xfrm>
                    <a:prstGeom prst="rect">
                      <a:avLst/>
                    </a:prstGeom>
                  </pic:spPr>
                </pic:pic>
              </a:graphicData>
            </a:graphic>
          </wp:anchor>
        </w:drawing>
      </w:r>
      <w:r>
        <w:rPr>
          <w:rFonts w:hint="eastAsia" w:ascii="Times New Roman" w:hAnsi="Times New Roman"/>
          <w:b/>
          <w:sz w:val="32"/>
          <w:szCs w:val="32"/>
        </w:rPr>
        <w:t>河北省“五个一”名校联盟</w:t>
      </w:r>
    </w:p>
    <w:p>
      <w:pPr>
        <w:spacing w:line="288" w:lineRule="auto"/>
        <w:jc w:val="center"/>
        <w:rPr>
          <w:rFonts w:ascii="Times New Roman" w:hAnsi="Times New Roman"/>
          <w:b/>
          <w:sz w:val="32"/>
          <w:szCs w:val="32"/>
        </w:rPr>
      </w:pPr>
      <w:r>
        <w:rPr>
          <w:rFonts w:hint="eastAsia" w:ascii="Times New Roman" w:hAnsi="Times New Roman"/>
          <w:b/>
          <w:sz w:val="32"/>
          <w:szCs w:val="32"/>
        </w:rPr>
        <w:t>2023届高三年级联考（2022.12）</w:t>
      </w:r>
    </w:p>
    <w:p>
      <w:pPr>
        <w:spacing w:line="288" w:lineRule="auto"/>
        <w:jc w:val="center"/>
        <w:rPr>
          <w:rFonts w:ascii="Times New Roman" w:hAnsi="Times New Roman"/>
          <w:b/>
          <w:sz w:val="32"/>
          <w:szCs w:val="32"/>
        </w:rPr>
      </w:pPr>
      <w:r>
        <w:rPr>
          <w:rFonts w:hint="eastAsia" w:ascii="Times New Roman" w:hAnsi="Times New Roman"/>
          <w:b/>
          <w:sz w:val="32"/>
          <w:szCs w:val="32"/>
        </w:rPr>
        <w:t>政治试卷</w:t>
      </w:r>
    </w:p>
    <w:p>
      <w:pPr>
        <w:spacing w:line="288" w:lineRule="auto"/>
        <w:jc w:val="center"/>
        <w:rPr>
          <w:rFonts w:ascii="Times New Roman" w:hAnsi="Times New Roman"/>
        </w:rPr>
      </w:pPr>
      <w:r>
        <w:rPr>
          <w:rFonts w:hint="eastAsia" w:ascii="Times New Roman" w:hAnsi="Times New Roman"/>
        </w:rPr>
        <w:t>命题单位：邯郸市第一中学</w:t>
      </w:r>
    </w:p>
    <w:p>
      <w:pPr>
        <w:spacing w:line="288" w:lineRule="auto"/>
        <w:jc w:val="center"/>
        <w:rPr>
          <w:rFonts w:ascii="Times New Roman" w:hAnsi="Times New Roman"/>
        </w:rPr>
      </w:pPr>
      <w:r>
        <w:rPr>
          <w:rFonts w:hint="eastAsia" w:ascii="Times New Roman" w:hAnsi="Times New Roman"/>
        </w:rPr>
        <w:t>（满分：100分，测试时间：75分钟）</w:t>
      </w:r>
    </w:p>
    <w:p>
      <w:pPr>
        <w:spacing w:line="288" w:lineRule="auto"/>
        <w:rPr>
          <w:rFonts w:ascii="Times New Roman" w:hAnsi="Times New Roman"/>
        </w:rPr>
      </w:pPr>
      <w:r>
        <w:rPr>
          <w:rFonts w:hint="eastAsia" w:ascii="Times New Roman" w:hAnsi="Times New Roman"/>
        </w:rPr>
        <w:t>一、选择题：本题共15小题，每小题3分，共45分，在每小题给出的四个选项中，只有一项是符合题目要求的。</w:t>
      </w:r>
    </w:p>
    <w:p>
      <w:pPr>
        <w:spacing w:line="288" w:lineRule="auto"/>
        <w:rPr>
          <w:rFonts w:ascii="Times New Roman" w:hAnsi="Times New Roman"/>
        </w:rPr>
      </w:pPr>
      <w:r>
        <w:rPr>
          <w:rFonts w:hint="eastAsia" w:ascii="Times New Roman" w:hAnsi="Times New Roman"/>
        </w:rPr>
        <w:t>1.“不论国际形势发生什么变化，中国都将高举改革开放的旗帜。”2022年新年伊始，习近平主席在北京出席世界经济论坛视频会议并发表演讲，再次向世界发出开放合作的中国声音。事实是中国也正以前所未有的开放姿态拥抱世界，旨在激活自身发展的澎湃春潮，为全球经济注入强大动能。改革开放（    ）</w:t>
      </w:r>
    </w:p>
    <w:p>
      <w:pPr>
        <w:spacing w:line="288" w:lineRule="auto"/>
        <w:rPr>
          <w:rFonts w:ascii="Times New Roman" w:hAnsi="Times New Roman"/>
        </w:rPr>
      </w:pPr>
      <w:r>
        <w:rPr>
          <w:rFonts w:hint="eastAsia" w:ascii="Times New Roman" w:hAnsi="Times New Roman"/>
        </w:rPr>
        <w:t>①是决定当代中国前途命运的关键一招，是党和人民大踏步赶上时代的重要法宝</w:t>
      </w:r>
    </w:p>
    <w:p>
      <w:pPr>
        <w:spacing w:line="288" w:lineRule="auto"/>
        <w:rPr>
          <w:rFonts w:ascii="Times New Roman" w:hAnsi="Times New Roman"/>
        </w:rPr>
      </w:pPr>
      <w:r>
        <w:rPr>
          <w:rFonts w:hint="eastAsia" w:ascii="Times New Roman" w:hAnsi="Times New Roman"/>
        </w:rPr>
        <w:t>②是推动社会发展的根本动力，推动中华民族实现伟大复兴</w:t>
      </w:r>
    </w:p>
    <w:p>
      <w:pPr>
        <w:spacing w:line="288" w:lineRule="auto"/>
        <w:rPr>
          <w:rFonts w:ascii="Times New Roman" w:hAnsi="Times New Roman"/>
        </w:rPr>
      </w:pPr>
      <w:r>
        <w:rPr>
          <w:rFonts w:hint="eastAsia" w:ascii="Times New Roman" w:hAnsi="Times New Roman"/>
        </w:rPr>
        <w:t>③使得中华民族迎来了从站起来、富起来到强起来的伟大飞跃</w:t>
      </w:r>
    </w:p>
    <w:p>
      <w:pPr>
        <w:spacing w:line="288" w:lineRule="auto"/>
        <w:rPr>
          <w:rFonts w:ascii="Times New Roman" w:hAnsi="Times New Roman"/>
        </w:rPr>
      </w:pPr>
      <w:r>
        <w:rPr>
          <w:rFonts w:hint="eastAsia" w:ascii="Times New Roman" w:hAnsi="Times New Roman"/>
        </w:rPr>
        <w:t>④实现了中华民族史上最深刻最伟大的社会变革</w:t>
      </w:r>
    </w:p>
    <w:p>
      <w:pPr>
        <w:spacing w:line="288" w:lineRule="auto"/>
        <w:rPr>
          <w:rFonts w:ascii="Times New Roman" w:hAnsi="Times New Roman"/>
        </w:rPr>
      </w:pPr>
      <w:r>
        <w:rPr>
          <w:rFonts w:hint="eastAsia" w:ascii="Times New Roman" w:hAnsi="Times New Roman"/>
        </w:rPr>
        <w:t>A.①④</w:t>
      </w:r>
      <w:r>
        <w:rPr>
          <w:rFonts w:ascii="Times New Roman" w:hAnsi="Times New Roman"/>
        </w:rPr>
        <w:tab/>
      </w:r>
      <w:r>
        <w:rPr>
          <w:rFonts w:hint="eastAsia" w:ascii="Times New Roman" w:hAnsi="Times New Roman"/>
        </w:rPr>
        <w:t>B.①③</w:t>
      </w:r>
      <w:r>
        <w:rPr>
          <w:rFonts w:ascii="Times New Roman" w:hAnsi="Times New Roman"/>
        </w:rPr>
        <w:tab/>
      </w:r>
      <w:r>
        <w:rPr>
          <w:rFonts w:hint="eastAsia" w:ascii="Times New Roman" w:hAnsi="Times New Roman"/>
        </w:rPr>
        <w:t>C.②③</w:t>
      </w:r>
      <w:r>
        <w:rPr>
          <w:rFonts w:ascii="Times New Roman" w:hAnsi="Times New Roman"/>
        </w:rPr>
        <w:tab/>
      </w:r>
      <w:r>
        <w:rPr>
          <w:rFonts w:hint="eastAsia" w:ascii="Times New Roman" w:hAnsi="Times New Roman"/>
        </w:rPr>
        <w:t>D.②④</w:t>
      </w:r>
    </w:p>
    <w:p>
      <w:pPr>
        <w:spacing w:line="288" w:lineRule="auto"/>
        <w:rPr>
          <w:rFonts w:ascii="Times New Roman" w:hAnsi="Times New Roman"/>
        </w:rPr>
      </w:pPr>
      <w:r>
        <w:rPr>
          <w:rFonts w:hint="eastAsia" w:ascii="Times New Roman" w:hAnsi="Times New Roman"/>
        </w:rPr>
        <w:t>2.自信是开拓奋进的强大动力，是通往光明的精神支撑。足够自信，一个国家、一个民族、一个政党，才能真正安身立命，坚定走向未来。“四个自信”是中国特色社会主义的重大理论创新，也是实现中华民族伟大复兴中国梦的精神动力。坚持“四个自信”（    ）</w:t>
      </w:r>
    </w:p>
    <w:p>
      <w:pPr>
        <w:spacing w:line="288" w:lineRule="auto"/>
        <w:rPr>
          <w:rFonts w:ascii="Times New Roman" w:hAnsi="Times New Roman"/>
        </w:rPr>
      </w:pPr>
      <w:r>
        <w:rPr>
          <w:rFonts w:hint="eastAsia" w:ascii="Times New Roman" w:hAnsi="Times New Roman"/>
        </w:rPr>
        <w:t>①需要我们高举中国特色社会主义伟大旗帜</w:t>
      </w:r>
    </w:p>
    <w:p>
      <w:pPr>
        <w:spacing w:line="288" w:lineRule="auto"/>
        <w:rPr>
          <w:rFonts w:ascii="Times New Roman" w:hAnsi="Times New Roman"/>
        </w:rPr>
      </w:pPr>
      <w:r>
        <w:rPr>
          <w:rFonts w:hint="eastAsia" w:ascii="Times New Roman" w:hAnsi="Times New Roman"/>
        </w:rPr>
        <w:t>②是中国共产党永葆青春活力的强大支撑</w:t>
      </w:r>
    </w:p>
    <w:p>
      <w:pPr>
        <w:spacing w:line="288" w:lineRule="auto"/>
        <w:rPr>
          <w:rFonts w:ascii="Times New Roman" w:hAnsi="Times New Roman"/>
        </w:rPr>
      </w:pPr>
      <w:r>
        <w:rPr>
          <w:rFonts w:hint="eastAsia" w:ascii="Times New Roman" w:hAnsi="Times New Roman"/>
        </w:rPr>
        <w:t>③是中国共产党始终走在时代前列的法宝</w:t>
      </w:r>
    </w:p>
    <w:p>
      <w:pPr>
        <w:spacing w:line="288" w:lineRule="auto"/>
        <w:rPr>
          <w:rFonts w:ascii="Times New Roman" w:hAnsi="Times New Roman"/>
        </w:rPr>
      </w:pPr>
      <w:r>
        <w:rPr>
          <w:rFonts w:hint="eastAsia" w:ascii="Times New Roman" w:hAnsi="Times New Roman"/>
        </w:rPr>
        <w:t>④是实现中华民族伟大复兴中国梦的根本保障</w:t>
      </w:r>
    </w:p>
    <w:p>
      <w:pPr>
        <w:spacing w:line="288" w:lineRule="auto"/>
        <w:rPr>
          <w:rFonts w:ascii="Times New Roman" w:hAnsi="Times New Roman"/>
        </w:rPr>
      </w:pPr>
      <w:r>
        <w:rPr>
          <w:rFonts w:hint="eastAsia" w:ascii="Times New Roman" w:hAnsi="Times New Roman"/>
        </w:rPr>
        <w:t>A.①②</w:t>
      </w:r>
      <w:r>
        <w:rPr>
          <w:rFonts w:ascii="Times New Roman" w:hAnsi="Times New Roman"/>
        </w:rPr>
        <w:tab/>
      </w:r>
      <w:r>
        <w:rPr>
          <w:rFonts w:hint="eastAsia" w:ascii="Times New Roman" w:hAnsi="Times New Roman"/>
        </w:rPr>
        <w:t>B.①④</w:t>
      </w:r>
      <w:r>
        <w:rPr>
          <w:rFonts w:ascii="Times New Roman" w:hAnsi="Times New Roman"/>
        </w:rPr>
        <w:tab/>
      </w:r>
      <w:r>
        <w:rPr>
          <w:rFonts w:hint="eastAsia" w:ascii="Times New Roman" w:hAnsi="Times New Roman"/>
        </w:rPr>
        <w:t>C.②③</w:t>
      </w:r>
      <w:r>
        <w:rPr>
          <w:rFonts w:ascii="Times New Roman" w:hAnsi="Times New Roman"/>
        </w:rPr>
        <w:tab/>
      </w:r>
      <w:r>
        <w:rPr>
          <w:rFonts w:hint="eastAsia" w:ascii="Times New Roman" w:hAnsi="Times New Roman"/>
        </w:rPr>
        <w:t>D.③④</w:t>
      </w:r>
    </w:p>
    <w:p>
      <w:pPr>
        <w:spacing w:line="288" w:lineRule="auto"/>
        <w:rPr>
          <w:rFonts w:ascii="Times New Roman" w:hAnsi="Times New Roman"/>
        </w:rPr>
      </w:pPr>
      <w:r>
        <w:rPr>
          <w:rFonts w:hint="eastAsia" w:ascii="Times New Roman" w:hAnsi="Times New Roman"/>
        </w:rPr>
        <w:t>3.中国提出2030年前实现碳达峰和2060年前实现碳中和的目标。对于实现这一目标的资金需求，政府资金只能覆盖很小一部分，缺口要靠市场资金弥补，需要建立、完善绿色金融政策体系，引导和激励金融体系以市场化的方式，支持绿色投融资活动。对此，以下传导正确的是（    ）</w:t>
      </w:r>
    </w:p>
    <w:p>
      <w:pPr>
        <w:spacing w:line="288" w:lineRule="auto"/>
        <w:rPr>
          <w:rFonts w:ascii="Times New Roman" w:hAnsi="Times New Roman"/>
        </w:rPr>
      </w:pPr>
      <w:r>
        <w:rPr>
          <w:rFonts w:hint="eastAsia" w:ascii="Times New Roman" w:hAnsi="Times New Roman"/>
        </w:rPr>
        <w:t>A.完善绿色金融标准体系→减少绿色信贷配置→控制资金投入高碳行业和领域</w:t>
      </w:r>
    </w:p>
    <w:p>
      <w:pPr>
        <w:spacing w:line="288" w:lineRule="auto"/>
        <w:rPr>
          <w:rFonts w:ascii="Times New Roman" w:hAnsi="Times New Roman"/>
        </w:rPr>
      </w:pPr>
      <w:r>
        <w:rPr>
          <w:rFonts w:hint="eastAsia" w:ascii="Times New Roman" w:hAnsi="Times New Roman"/>
        </w:rPr>
        <w:t>B.完善货币政策体系→建立金融激励机制→引导资金向绿色经济方向聚集</w:t>
      </w:r>
    </w:p>
    <w:p>
      <w:pPr>
        <w:spacing w:line="288" w:lineRule="auto"/>
        <w:rPr>
          <w:rFonts w:ascii="Times New Roman" w:hAnsi="Times New Roman"/>
        </w:rPr>
      </w:pPr>
      <w:r>
        <w:rPr>
          <w:rFonts w:hint="eastAsia" w:ascii="Times New Roman" w:hAnsi="Times New Roman"/>
        </w:rPr>
        <w:t>C.实施绿色低碳转型发展→高碳排放资产价值下跌→金融机构的信贷风险降低</w:t>
      </w:r>
    </w:p>
    <w:p>
      <w:pPr>
        <w:spacing w:line="288" w:lineRule="auto"/>
        <w:rPr>
          <w:rFonts w:ascii="Times New Roman" w:hAnsi="Times New Roman"/>
        </w:rPr>
      </w:pPr>
      <w:r>
        <w:rPr>
          <w:rFonts w:hint="eastAsia" w:ascii="Times New Roman" w:hAnsi="Times New Roman"/>
        </w:rPr>
        <w:t>D.政策支持贷款政策优惠→完善市场监管体制→完成转型发展的基础设施建设</w:t>
      </w:r>
    </w:p>
    <w:p>
      <w:pPr>
        <w:spacing w:line="288" w:lineRule="auto"/>
        <w:rPr>
          <w:rFonts w:ascii="Times New Roman" w:hAnsi="Times New Roman"/>
        </w:rPr>
      </w:pPr>
      <w:r>
        <w:rPr>
          <w:rFonts w:hint="eastAsia" w:ascii="Times New Roman" w:hAnsi="Times New Roman"/>
        </w:rPr>
        <w:t>4.河北省人均GDP与居民收入情况（部分）如下表所示：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8"/>
        <w:gridCol w:w="2039"/>
        <w:gridCol w:w="2039"/>
        <w:gridCol w:w="2039"/>
        <w:gridCol w:w="2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8" w:type="dxa"/>
            <w:vMerge w:val="restart"/>
          </w:tcPr>
          <w:p>
            <w:pPr>
              <w:spacing w:line="288" w:lineRule="auto"/>
              <w:jc w:val="center"/>
              <w:rPr>
                <w:rFonts w:ascii="Times New Roman" w:hAnsi="Times New Roman"/>
              </w:rPr>
            </w:pPr>
          </w:p>
        </w:tc>
        <w:tc>
          <w:tcPr>
            <w:tcW w:w="2039" w:type="dxa"/>
            <w:vMerge w:val="restart"/>
          </w:tcPr>
          <w:p>
            <w:pPr>
              <w:spacing w:line="288" w:lineRule="auto"/>
              <w:jc w:val="center"/>
              <w:rPr>
                <w:rFonts w:ascii="Times New Roman" w:hAnsi="Times New Roman"/>
              </w:rPr>
            </w:pPr>
            <w:r>
              <w:rPr>
                <w:rFonts w:hint="eastAsia" w:ascii="Times New Roman" w:hAnsi="Times New Roman"/>
              </w:rPr>
              <w:t>人均GDP</w:t>
            </w:r>
          </w:p>
        </w:tc>
        <w:tc>
          <w:tcPr>
            <w:tcW w:w="4078" w:type="dxa"/>
            <w:gridSpan w:val="2"/>
          </w:tcPr>
          <w:p>
            <w:pPr>
              <w:spacing w:line="288" w:lineRule="auto"/>
              <w:jc w:val="center"/>
              <w:rPr>
                <w:rFonts w:ascii="Times New Roman" w:hAnsi="Times New Roman"/>
              </w:rPr>
            </w:pPr>
            <w:r>
              <w:rPr>
                <w:rFonts w:hint="eastAsia" w:ascii="Times New Roman" w:hAnsi="Times New Roman"/>
              </w:rPr>
              <w:t>居民可支配收入</w:t>
            </w:r>
          </w:p>
        </w:tc>
        <w:tc>
          <w:tcPr>
            <w:tcW w:w="2039" w:type="dxa"/>
            <w:vMerge w:val="restart"/>
          </w:tcPr>
          <w:p>
            <w:pPr>
              <w:spacing w:line="288" w:lineRule="auto"/>
              <w:jc w:val="center"/>
              <w:rPr>
                <w:rFonts w:ascii="Times New Roman" w:hAnsi="Times New Roman"/>
              </w:rPr>
            </w:pPr>
            <w:r>
              <w:rPr>
                <w:rFonts w:hint="eastAsia" w:ascii="Times New Roman" w:hAnsi="Times New Roman"/>
              </w:rPr>
              <w:t>城乡收入比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8" w:type="dxa"/>
            <w:vMerge w:val="continue"/>
          </w:tcPr>
          <w:p>
            <w:pPr>
              <w:spacing w:line="288" w:lineRule="auto"/>
              <w:jc w:val="center"/>
              <w:rPr>
                <w:rFonts w:ascii="Times New Roman" w:hAnsi="Times New Roman"/>
              </w:rPr>
            </w:pPr>
          </w:p>
        </w:tc>
        <w:tc>
          <w:tcPr>
            <w:tcW w:w="2039" w:type="dxa"/>
            <w:vMerge w:val="continue"/>
          </w:tcPr>
          <w:p>
            <w:pPr>
              <w:spacing w:line="288" w:lineRule="auto"/>
              <w:jc w:val="center"/>
              <w:rPr>
                <w:rFonts w:ascii="Times New Roman" w:hAnsi="Times New Roman"/>
              </w:rPr>
            </w:pPr>
          </w:p>
        </w:tc>
        <w:tc>
          <w:tcPr>
            <w:tcW w:w="2039" w:type="dxa"/>
          </w:tcPr>
          <w:p>
            <w:pPr>
              <w:spacing w:line="288" w:lineRule="auto"/>
              <w:jc w:val="center"/>
              <w:rPr>
                <w:rFonts w:ascii="Times New Roman" w:hAnsi="Times New Roman"/>
              </w:rPr>
            </w:pPr>
            <w:r>
              <w:rPr>
                <w:rFonts w:hint="eastAsia" w:ascii="Times New Roman" w:hAnsi="Times New Roman"/>
              </w:rPr>
              <w:t>城镇居民</w:t>
            </w:r>
          </w:p>
        </w:tc>
        <w:tc>
          <w:tcPr>
            <w:tcW w:w="2039" w:type="dxa"/>
          </w:tcPr>
          <w:p>
            <w:pPr>
              <w:spacing w:line="288" w:lineRule="auto"/>
              <w:jc w:val="center"/>
              <w:rPr>
                <w:rFonts w:ascii="Times New Roman" w:hAnsi="Times New Roman"/>
              </w:rPr>
            </w:pPr>
            <w:r>
              <w:rPr>
                <w:rFonts w:hint="eastAsia" w:ascii="Times New Roman" w:hAnsi="Times New Roman"/>
              </w:rPr>
              <w:t>农村居民</w:t>
            </w:r>
          </w:p>
        </w:tc>
        <w:tc>
          <w:tcPr>
            <w:tcW w:w="2039" w:type="dxa"/>
            <w:vMerge w:val="continue"/>
          </w:tcPr>
          <w:p>
            <w:pPr>
              <w:spacing w:line="288" w:lineRule="auto"/>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8" w:type="dxa"/>
          </w:tcPr>
          <w:p>
            <w:pPr>
              <w:spacing w:line="288" w:lineRule="auto"/>
              <w:jc w:val="center"/>
              <w:rPr>
                <w:rFonts w:ascii="Times New Roman" w:hAnsi="Times New Roman"/>
              </w:rPr>
            </w:pPr>
            <w:r>
              <w:rPr>
                <w:rFonts w:hint="eastAsia" w:ascii="Times New Roman" w:hAnsi="Times New Roman"/>
              </w:rPr>
              <w:t>2021年</w:t>
            </w:r>
          </w:p>
        </w:tc>
        <w:tc>
          <w:tcPr>
            <w:tcW w:w="2039" w:type="dxa"/>
          </w:tcPr>
          <w:p>
            <w:pPr>
              <w:spacing w:line="288" w:lineRule="auto"/>
              <w:jc w:val="center"/>
              <w:rPr>
                <w:rFonts w:ascii="Times New Roman" w:hAnsi="Times New Roman"/>
              </w:rPr>
            </w:pPr>
            <w:r>
              <w:rPr>
                <w:rFonts w:hint="eastAsia" w:ascii="Times New Roman" w:hAnsi="Times New Roman"/>
              </w:rPr>
              <w:t>2.94万元</w:t>
            </w:r>
          </w:p>
        </w:tc>
        <w:tc>
          <w:tcPr>
            <w:tcW w:w="2039" w:type="dxa"/>
          </w:tcPr>
          <w:p>
            <w:pPr>
              <w:spacing w:line="288" w:lineRule="auto"/>
              <w:jc w:val="center"/>
              <w:rPr>
                <w:rFonts w:ascii="Times New Roman" w:hAnsi="Times New Roman"/>
              </w:rPr>
            </w:pPr>
            <w:r>
              <w:rPr>
                <w:rFonts w:hint="eastAsia" w:ascii="Times New Roman" w:hAnsi="Times New Roman"/>
              </w:rPr>
              <w:t>3.98万元</w:t>
            </w:r>
          </w:p>
        </w:tc>
        <w:tc>
          <w:tcPr>
            <w:tcW w:w="2039" w:type="dxa"/>
          </w:tcPr>
          <w:p>
            <w:pPr>
              <w:spacing w:line="288" w:lineRule="auto"/>
              <w:jc w:val="center"/>
              <w:rPr>
                <w:rFonts w:ascii="Times New Roman" w:hAnsi="Times New Roman"/>
              </w:rPr>
            </w:pPr>
            <w:r>
              <w:rPr>
                <w:rFonts w:hint="eastAsia" w:ascii="Times New Roman" w:hAnsi="Times New Roman"/>
              </w:rPr>
              <w:t>1.82万元</w:t>
            </w:r>
          </w:p>
        </w:tc>
        <w:tc>
          <w:tcPr>
            <w:tcW w:w="2039" w:type="dxa"/>
          </w:tcPr>
          <w:p>
            <w:pPr>
              <w:spacing w:line="288" w:lineRule="auto"/>
              <w:jc w:val="center"/>
              <w:rPr>
                <w:rFonts w:ascii="Times New Roman" w:hAnsi="Times New Roman"/>
              </w:rPr>
            </w:pPr>
            <w:r>
              <w:rPr>
                <w:rFonts w:ascii="Times New Roman" w:hAnsi="Times New Roman"/>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8" w:type="dxa"/>
          </w:tcPr>
          <w:p>
            <w:pPr>
              <w:spacing w:line="288" w:lineRule="auto"/>
              <w:jc w:val="center"/>
              <w:rPr>
                <w:rFonts w:ascii="Times New Roman" w:hAnsi="Times New Roman"/>
              </w:rPr>
            </w:pPr>
            <w:r>
              <w:rPr>
                <w:rFonts w:hint="eastAsia" w:ascii="Times New Roman" w:hAnsi="Times New Roman"/>
              </w:rPr>
              <w:t>2017年</w:t>
            </w:r>
          </w:p>
        </w:tc>
        <w:tc>
          <w:tcPr>
            <w:tcW w:w="2039" w:type="dxa"/>
          </w:tcPr>
          <w:p>
            <w:pPr>
              <w:spacing w:line="288" w:lineRule="auto"/>
              <w:jc w:val="center"/>
              <w:rPr>
                <w:rFonts w:ascii="Times New Roman" w:hAnsi="Times New Roman"/>
              </w:rPr>
            </w:pPr>
            <w:r>
              <w:rPr>
                <w:rFonts w:hint="eastAsia" w:ascii="Times New Roman" w:hAnsi="Times New Roman"/>
              </w:rPr>
              <w:t>2.15万元</w:t>
            </w:r>
          </w:p>
        </w:tc>
        <w:tc>
          <w:tcPr>
            <w:tcW w:w="2039" w:type="dxa"/>
          </w:tcPr>
          <w:p>
            <w:pPr>
              <w:spacing w:line="288" w:lineRule="auto"/>
              <w:jc w:val="center"/>
              <w:rPr>
                <w:rFonts w:ascii="Times New Roman" w:hAnsi="Times New Roman"/>
              </w:rPr>
            </w:pPr>
            <w:r>
              <w:rPr>
                <w:rFonts w:hint="eastAsia" w:ascii="Times New Roman" w:hAnsi="Times New Roman"/>
              </w:rPr>
              <w:t>3.51万元</w:t>
            </w:r>
          </w:p>
        </w:tc>
        <w:tc>
          <w:tcPr>
            <w:tcW w:w="2039" w:type="dxa"/>
          </w:tcPr>
          <w:p>
            <w:pPr>
              <w:spacing w:line="288" w:lineRule="auto"/>
              <w:jc w:val="center"/>
              <w:rPr>
                <w:rFonts w:ascii="Times New Roman" w:hAnsi="Times New Roman"/>
              </w:rPr>
            </w:pPr>
            <w:r>
              <w:rPr>
                <w:rFonts w:hint="eastAsia" w:ascii="Times New Roman" w:hAnsi="Times New Roman"/>
              </w:rPr>
              <w:t>1.29万元</w:t>
            </w:r>
          </w:p>
        </w:tc>
        <w:tc>
          <w:tcPr>
            <w:tcW w:w="2039" w:type="dxa"/>
          </w:tcPr>
          <w:p>
            <w:pPr>
              <w:spacing w:line="288" w:lineRule="auto"/>
              <w:jc w:val="center"/>
              <w:rPr>
                <w:rFonts w:ascii="Times New Roman" w:hAnsi="Times New Roman"/>
              </w:rPr>
            </w:pPr>
            <w:r>
              <w:rPr>
                <w:rFonts w:ascii="Times New Roman" w:hAnsi="Times New Roman"/>
              </w:rPr>
              <w:t>2.72</w:t>
            </w:r>
          </w:p>
        </w:tc>
      </w:tr>
    </w:tbl>
    <w:p>
      <w:pPr>
        <w:spacing w:line="288" w:lineRule="auto"/>
        <w:rPr>
          <w:rFonts w:ascii="Times New Roman" w:hAnsi="Times New Roman"/>
        </w:rPr>
      </w:pPr>
      <w:r>
        <w:rPr>
          <w:rFonts w:hint="eastAsia" w:ascii="Times New Roman" w:hAnsi="Times New Roman"/>
        </w:rPr>
        <w:t>由此可以推断，河北省（    ）</w:t>
      </w:r>
    </w:p>
    <w:p>
      <w:pPr>
        <w:spacing w:line="288" w:lineRule="auto"/>
        <w:rPr>
          <w:rFonts w:ascii="Times New Roman" w:hAnsi="Times New Roman"/>
        </w:rPr>
      </w:pPr>
      <w:r>
        <w:rPr>
          <w:rFonts w:hint="eastAsia" w:ascii="Times New Roman" w:hAnsi="Times New Roman"/>
        </w:rPr>
        <w:t>①收入分配体系日益健全，居民收入来源多样化</w:t>
      </w:r>
    </w:p>
    <w:p>
      <w:pPr>
        <w:spacing w:line="288" w:lineRule="auto"/>
        <w:rPr>
          <w:rFonts w:ascii="Times New Roman" w:hAnsi="Times New Roman"/>
        </w:rPr>
      </w:pPr>
      <w:r>
        <w:rPr>
          <w:rFonts w:hint="eastAsia" w:ascii="Times New Roman" w:hAnsi="Times New Roman"/>
        </w:rPr>
        <w:t>②居民收入增长和经济增长基本同步得到落实</w:t>
      </w:r>
    </w:p>
    <w:p>
      <w:pPr>
        <w:spacing w:line="288" w:lineRule="auto"/>
        <w:rPr>
          <w:rFonts w:ascii="Times New Roman" w:hAnsi="Times New Roman"/>
        </w:rPr>
      </w:pPr>
      <w:r>
        <w:rPr>
          <w:rFonts w:hint="eastAsia" w:ascii="Times New Roman" w:hAnsi="Times New Roman"/>
        </w:rPr>
        <w:t>③经济社会的发展是居民获取收入的源泉</w:t>
      </w:r>
    </w:p>
    <w:p>
      <w:pPr>
        <w:spacing w:line="288" w:lineRule="auto"/>
        <w:rPr>
          <w:rFonts w:ascii="Times New Roman" w:hAnsi="Times New Roman"/>
        </w:rPr>
      </w:pPr>
      <w:r>
        <w:rPr>
          <w:rFonts w:hint="eastAsia" w:ascii="Times New Roman" w:hAnsi="Times New Roman"/>
        </w:rPr>
        <w:t>④协调发展效果显著，不断缩小城乡收入差距</w:t>
      </w:r>
    </w:p>
    <w:p>
      <w:pPr>
        <w:spacing w:line="288" w:lineRule="auto"/>
        <w:rPr>
          <w:rFonts w:ascii="Times New Roman" w:hAnsi="Times New Roman"/>
        </w:rPr>
      </w:pPr>
      <w:r>
        <w:rPr>
          <w:rFonts w:hint="eastAsia" w:ascii="Times New Roman" w:hAnsi="Times New Roman"/>
        </w:rPr>
        <w:t>A.①③</w:t>
      </w:r>
      <w:r>
        <w:rPr>
          <w:rFonts w:ascii="Times New Roman" w:hAnsi="Times New Roman"/>
        </w:rPr>
        <w:tab/>
      </w:r>
      <w:r>
        <w:rPr>
          <w:rFonts w:hint="eastAsia" w:ascii="Times New Roman" w:hAnsi="Times New Roman"/>
        </w:rPr>
        <w:t>B.①④</w:t>
      </w:r>
      <w:r>
        <w:rPr>
          <w:rFonts w:ascii="Times New Roman" w:hAnsi="Times New Roman"/>
        </w:rPr>
        <w:tab/>
      </w:r>
      <w:r>
        <w:rPr>
          <w:rFonts w:hint="eastAsia" w:ascii="Times New Roman" w:hAnsi="Times New Roman"/>
        </w:rPr>
        <w:t>C.②③</w:t>
      </w:r>
      <w:r>
        <w:rPr>
          <w:rFonts w:ascii="Times New Roman" w:hAnsi="Times New Roman"/>
        </w:rPr>
        <w:tab/>
      </w:r>
      <w:r>
        <w:rPr>
          <w:rFonts w:hint="eastAsia" w:ascii="Times New Roman" w:hAnsi="Times New Roman"/>
        </w:rPr>
        <w:t>D.②④</w:t>
      </w:r>
    </w:p>
    <w:p>
      <w:pPr>
        <w:spacing w:line="288" w:lineRule="auto"/>
        <w:rPr>
          <w:rFonts w:ascii="Times New Roman" w:hAnsi="Times New Roman"/>
        </w:rPr>
      </w:pPr>
      <w:r>
        <w:rPr>
          <w:rFonts w:hint="eastAsia" w:ascii="Times New Roman" w:hAnsi="Times New Roman"/>
        </w:rPr>
        <w:t>5.党的二十大是党和国家政治生活中的一件大事。围绕党的全国代表大会相关工作开展网络征求意见，是全党全社会为国家发展、民族复兴献计献策的一种有效方式。要善于通过互联网等各种渠道问需于民、问计于民，更好倾听民声、尊重民意、顺应民心。这表明中国共产党（    ）</w:t>
      </w:r>
    </w:p>
    <w:p>
      <w:pPr>
        <w:spacing w:line="288" w:lineRule="auto"/>
        <w:rPr>
          <w:rFonts w:ascii="Times New Roman" w:hAnsi="Times New Roman"/>
        </w:rPr>
      </w:pPr>
      <w:r>
        <w:rPr>
          <w:rFonts w:hint="eastAsia" w:ascii="Times New Roman" w:hAnsi="Times New Roman"/>
        </w:rPr>
        <w:t>A.坚持依法执政，维护党的集中统一领导</w:t>
      </w:r>
    </w:p>
    <w:p>
      <w:pPr>
        <w:spacing w:line="288" w:lineRule="auto"/>
        <w:rPr>
          <w:rFonts w:ascii="Times New Roman" w:hAnsi="Times New Roman"/>
        </w:rPr>
      </w:pPr>
      <w:r>
        <w:rPr>
          <w:rFonts w:hint="eastAsia" w:ascii="Times New Roman" w:hAnsi="Times New Roman"/>
        </w:rPr>
        <w:t>B.自觉接受民众监督，落实全面从严治党</w:t>
      </w:r>
    </w:p>
    <w:p>
      <w:pPr>
        <w:spacing w:line="288" w:lineRule="auto"/>
        <w:rPr>
          <w:rFonts w:ascii="Times New Roman" w:hAnsi="Times New Roman"/>
        </w:rPr>
      </w:pPr>
      <w:r>
        <w:rPr>
          <w:rFonts w:hint="eastAsia" w:ascii="Times New Roman" w:hAnsi="Times New Roman"/>
        </w:rPr>
        <w:t>C.深入实施简政放权，完善治国理政方式</w:t>
      </w:r>
    </w:p>
    <w:p>
      <w:pPr>
        <w:spacing w:line="288" w:lineRule="auto"/>
        <w:rPr>
          <w:rFonts w:ascii="Times New Roman" w:hAnsi="Times New Roman"/>
        </w:rPr>
      </w:pPr>
      <w:r>
        <w:rPr>
          <w:rFonts w:hint="eastAsia" w:ascii="Times New Roman" w:hAnsi="Times New Roman"/>
        </w:rPr>
        <w:t>D.贯彻党的群众路线，推进全过程人民民主</w:t>
      </w:r>
    </w:p>
    <w:p>
      <w:pPr>
        <w:spacing w:line="288" w:lineRule="auto"/>
        <w:rPr>
          <w:rFonts w:ascii="Times New Roman" w:hAnsi="Times New Roman"/>
        </w:rPr>
      </w:pPr>
      <w:r>
        <w:rPr>
          <w:rFonts w:hint="eastAsia" w:ascii="Times New Roman" w:hAnsi="Times New Roman"/>
        </w:rPr>
        <w:t>6.社区工作者在社区治理中发挥着重要作用。有人大代表提出建议不断完善社区工作者的培养、引进、使用、评价等配套措施，完善社区专职工作者薪酬晋升体系，建立社区治理权责清单，切实清理社区组织承担的不合理行政负担。该建议（    ）</w:t>
      </w:r>
    </w:p>
    <w:p>
      <w:pPr>
        <w:spacing w:line="288" w:lineRule="auto"/>
        <w:rPr>
          <w:rFonts w:ascii="Times New Roman" w:hAnsi="Times New Roman"/>
        </w:rPr>
      </w:pPr>
      <w:r>
        <w:rPr>
          <w:rFonts w:hint="eastAsia" w:ascii="Times New Roman" w:hAnsi="Times New Roman"/>
        </w:rPr>
        <w:t>①有利于创新社区治理模式，增强社区公共服务能力</w:t>
      </w:r>
    </w:p>
    <w:p>
      <w:pPr>
        <w:spacing w:line="288" w:lineRule="auto"/>
        <w:rPr>
          <w:rFonts w:ascii="Times New Roman" w:hAnsi="Times New Roman"/>
        </w:rPr>
      </w:pPr>
      <w:r>
        <w:rPr>
          <w:rFonts w:hint="eastAsia" w:ascii="Times New Roman" w:hAnsi="Times New Roman"/>
        </w:rPr>
        <w:t>②坚持共建共治，有利于提高基层治理能力和治理水平</w:t>
      </w:r>
    </w:p>
    <w:p>
      <w:pPr>
        <w:spacing w:line="288" w:lineRule="auto"/>
        <w:rPr>
          <w:rFonts w:ascii="Times New Roman" w:hAnsi="Times New Roman"/>
        </w:rPr>
      </w:pPr>
      <w:r>
        <w:rPr>
          <w:rFonts w:hint="eastAsia" w:ascii="Times New Roman" w:hAnsi="Times New Roman"/>
        </w:rPr>
        <w:t>③有利于创新基层自治组织形式，促进基层善治共治</w:t>
      </w:r>
    </w:p>
    <w:p>
      <w:pPr>
        <w:spacing w:line="288" w:lineRule="auto"/>
        <w:rPr>
          <w:rFonts w:ascii="Times New Roman" w:hAnsi="Times New Roman"/>
        </w:rPr>
      </w:pPr>
      <w:r>
        <w:rPr>
          <w:rFonts w:hint="eastAsia" w:ascii="Times New Roman" w:hAnsi="Times New Roman"/>
        </w:rPr>
        <w:t>④保障居民直接管理国家事务的权利，推动了民主政治发展</w:t>
      </w:r>
    </w:p>
    <w:p>
      <w:pPr>
        <w:spacing w:line="288" w:lineRule="auto"/>
        <w:rPr>
          <w:rFonts w:ascii="Times New Roman" w:hAnsi="Times New Roman"/>
        </w:rPr>
      </w:pPr>
      <w:r>
        <w:rPr>
          <w:rFonts w:hint="eastAsia" w:ascii="Times New Roman" w:hAnsi="Times New Roman"/>
        </w:rPr>
        <w:t>A.①②</w:t>
      </w:r>
      <w:r>
        <w:rPr>
          <w:rFonts w:ascii="Times New Roman" w:hAnsi="Times New Roman"/>
        </w:rPr>
        <w:tab/>
      </w:r>
      <w:r>
        <w:rPr>
          <w:rFonts w:hint="eastAsia" w:ascii="Times New Roman" w:hAnsi="Times New Roman"/>
        </w:rPr>
        <w:t>B.①④</w:t>
      </w:r>
      <w:r>
        <w:rPr>
          <w:rFonts w:ascii="Times New Roman" w:hAnsi="Times New Roman"/>
        </w:rPr>
        <w:tab/>
      </w:r>
      <w:r>
        <w:rPr>
          <w:rFonts w:hint="eastAsia" w:ascii="Times New Roman" w:hAnsi="Times New Roman"/>
        </w:rPr>
        <w:t>C.②③</w:t>
      </w:r>
      <w:r>
        <w:rPr>
          <w:rFonts w:ascii="Times New Roman" w:hAnsi="Times New Roman"/>
        </w:rPr>
        <w:tab/>
      </w:r>
      <w:r>
        <w:rPr>
          <w:rFonts w:hint="eastAsia" w:ascii="Times New Roman" w:hAnsi="Times New Roman"/>
        </w:rPr>
        <w:t>D.③④</w:t>
      </w:r>
    </w:p>
    <w:p>
      <w:pPr>
        <w:spacing w:line="288" w:lineRule="auto"/>
        <w:rPr>
          <w:rFonts w:ascii="Times New Roman" w:hAnsi="Times New Roman"/>
        </w:rPr>
      </w:pPr>
      <w:r>
        <w:rPr>
          <w:rFonts w:hint="eastAsia" w:ascii="Times New Roman" w:hAnsi="Times New Roman"/>
        </w:rPr>
        <w:t>7.十八大以来，人民法院不断深化改革、推进司法公正的步履不停、实招不断，特别是针对司法公正的难点和堵点，政法系统重拳出击，一一破解。为加快建设公正、高效、权威的社会主义司法制度，开辟“中国之治”新境界奠定了坚实的基础。对此理解正确的是（    ）</w:t>
      </w:r>
    </w:p>
    <w:p>
      <w:pPr>
        <w:spacing w:line="288" w:lineRule="auto"/>
        <w:rPr>
          <w:rFonts w:ascii="Times New Roman" w:hAnsi="Times New Roman"/>
        </w:rPr>
      </w:pPr>
      <w:r>
        <w:rPr>
          <w:rFonts w:hint="eastAsia" w:ascii="Times New Roman" w:hAnsi="Times New Roman"/>
        </w:rPr>
        <w:t>①公正司法是维护社会公平正义的最后一道防线</w:t>
      </w:r>
    </w:p>
    <w:p>
      <w:pPr>
        <w:spacing w:line="288" w:lineRule="auto"/>
        <w:rPr>
          <w:rFonts w:ascii="Times New Roman" w:hAnsi="Times New Roman"/>
        </w:rPr>
      </w:pPr>
      <w:r>
        <w:rPr>
          <w:rFonts w:hint="eastAsia" w:ascii="Times New Roman" w:hAnsi="Times New Roman"/>
        </w:rPr>
        <w:t>②公正司法事关人民切身利益和社会的和谐稳定</w:t>
      </w:r>
    </w:p>
    <w:p>
      <w:pPr>
        <w:spacing w:line="288" w:lineRule="auto"/>
        <w:rPr>
          <w:rFonts w:ascii="Times New Roman" w:hAnsi="Times New Roman"/>
        </w:rPr>
      </w:pPr>
      <w:r>
        <w:rPr>
          <w:rFonts w:hint="eastAsia" w:ascii="Times New Roman" w:hAnsi="Times New Roman"/>
        </w:rPr>
        <w:t>③推进公正司法，必须坚持依法行政、便民利民</w:t>
      </w:r>
    </w:p>
    <w:p>
      <w:pPr>
        <w:spacing w:line="288" w:lineRule="auto"/>
        <w:rPr>
          <w:rFonts w:ascii="Times New Roman" w:hAnsi="Times New Roman"/>
        </w:rPr>
      </w:pPr>
      <w:r>
        <w:rPr>
          <w:rFonts w:hint="eastAsia" w:ascii="Times New Roman" w:hAnsi="Times New Roman"/>
        </w:rPr>
        <w:t>④推进公正司法，人民法院必须依法独立行使检察权</w:t>
      </w:r>
    </w:p>
    <w:p>
      <w:pPr>
        <w:spacing w:line="288" w:lineRule="auto"/>
        <w:rPr>
          <w:rFonts w:ascii="Times New Roman" w:hAnsi="Times New Roman"/>
        </w:rPr>
      </w:pPr>
      <w:r>
        <w:rPr>
          <w:rFonts w:hint="eastAsia" w:ascii="Times New Roman" w:hAnsi="Times New Roman"/>
        </w:rPr>
        <w:t>A.①②</w:t>
      </w:r>
      <w:r>
        <w:rPr>
          <w:rFonts w:ascii="Times New Roman" w:hAnsi="Times New Roman"/>
        </w:rPr>
        <w:tab/>
      </w:r>
      <w:r>
        <w:rPr>
          <w:rFonts w:hint="eastAsia" w:ascii="Times New Roman" w:hAnsi="Times New Roman"/>
        </w:rPr>
        <w:t>B.①③</w:t>
      </w:r>
      <w:r>
        <w:rPr>
          <w:rFonts w:ascii="Times New Roman" w:hAnsi="Times New Roman"/>
        </w:rPr>
        <w:tab/>
      </w:r>
      <w:r>
        <w:rPr>
          <w:rFonts w:hint="eastAsia" w:ascii="Times New Roman" w:hAnsi="Times New Roman"/>
        </w:rPr>
        <w:t>C.②④</w:t>
      </w:r>
      <w:r>
        <w:rPr>
          <w:rFonts w:ascii="Times New Roman" w:hAnsi="Times New Roman"/>
        </w:rPr>
        <w:tab/>
      </w:r>
      <w:r>
        <w:rPr>
          <w:rFonts w:hint="eastAsia" w:ascii="Times New Roman" w:hAnsi="Times New Roman"/>
        </w:rPr>
        <w:t>D.③④</w:t>
      </w:r>
    </w:p>
    <w:p>
      <w:pPr>
        <w:spacing w:line="288" w:lineRule="auto"/>
        <w:rPr>
          <w:rFonts w:ascii="Times New Roman" w:hAnsi="Times New Roman"/>
        </w:rPr>
      </w:pPr>
      <w:r>
        <w:rPr>
          <w:rFonts w:hint="eastAsia" w:ascii="Times New Roman" w:hAnsi="Times New Roman"/>
        </w:rPr>
        <w:t>8.2022年入夏以来，江南、华南等地遭遇长时间高温天气。6月份以来，西太平洋副热带高压阶段性增强，由此形成大范围的暖高压带。暖高压带控制下，下沉气流就变得盛行起来。当气团做下沉运动时，其内部的温度会不断升高，同时也就不易形成云。这些特点有利于地面增温，云的减少也使得太阳辐射更容易到达地面，导致高温频发且强度较强。</w:t>
      </w:r>
      <w:bookmarkStart w:id="0" w:name="_GoBack"/>
      <w:bookmarkEnd w:id="0"/>
      <w:r>
        <w:rPr>
          <w:rFonts w:hint="eastAsia" w:ascii="Times New Roman" w:hAnsi="Times New Roman"/>
        </w:rPr>
        <w:t>材料说明（    ）</w:t>
      </w:r>
    </w:p>
    <w:p>
      <w:pPr>
        <w:spacing w:line="288" w:lineRule="auto"/>
        <w:rPr>
          <w:rFonts w:ascii="Times New Roman" w:hAnsi="Times New Roman"/>
        </w:rPr>
      </w:pPr>
      <w:r>
        <w:rPr>
          <w:rFonts w:hint="eastAsia" w:ascii="Times New Roman" w:hAnsi="Times New Roman"/>
        </w:rPr>
        <w:t>①不同事物之间的内部联系构成了事物的发展</w:t>
      </w:r>
    </w:p>
    <w:p>
      <w:pPr>
        <w:spacing w:line="288" w:lineRule="auto"/>
        <w:rPr>
          <w:rFonts w:ascii="Times New Roman" w:hAnsi="Times New Roman"/>
        </w:rPr>
      </w:pPr>
      <w:r>
        <w:rPr>
          <w:rFonts w:hint="eastAsia" w:ascii="Times New Roman" w:hAnsi="Times New Roman"/>
        </w:rPr>
        <w:t>②事物运动的规律是普遍的、客观的，也是可知的</w:t>
      </w:r>
    </w:p>
    <w:p>
      <w:pPr>
        <w:spacing w:line="288" w:lineRule="auto"/>
        <w:rPr>
          <w:rFonts w:ascii="Times New Roman" w:hAnsi="Times New Roman"/>
        </w:rPr>
      </w:pPr>
      <w:r>
        <w:rPr>
          <w:rFonts w:hint="eastAsia" w:ascii="Times New Roman" w:hAnsi="Times New Roman"/>
        </w:rPr>
        <w:t>③高温天气的形成是多种因素综合作用的结果</w:t>
      </w:r>
    </w:p>
    <w:p>
      <w:pPr>
        <w:spacing w:line="288" w:lineRule="auto"/>
        <w:rPr>
          <w:rFonts w:ascii="Times New Roman" w:hAnsi="Times New Roman"/>
        </w:rPr>
      </w:pPr>
      <w:r>
        <w:rPr>
          <w:rFonts w:hint="eastAsia" w:ascii="Times New Roman" w:hAnsi="Times New Roman"/>
        </w:rPr>
        <w:t>④人类可以认识有利联系，屏蔽对人类不利的联系</w:t>
      </w:r>
    </w:p>
    <w:p>
      <w:pPr>
        <w:spacing w:line="288" w:lineRule="auto"/>
        <w:rPr>
          <w:rFonts w:ascii="Times New Roman" w:hAnsi="Times New Roman"/>
        </w:rPr>
      </w:pPr>
      <w:r>
        <w:rPr>
          <w:rFonts w:hint="eastAsia" w:ascii="Times New Roman" w:hAnsi="Times New Roman"/>
        </w:rPr>
        <w:t>A.①③</w:t>
      </w:r>
      <w:r>
        <w:rPr>
          <w:rFonts w:ascii="Times New Roman" w:hAnsi="Times New Roman"/>
        </w:rPr>
        <w:tab/>
      </w:r>
      <w:r>
        <w:rPr>
          <w:rFonts w:hint="eastAsia" w:ascii="Times New Roman" w:hAnsi="Times New Roman"/>
        </w:rPr>
        <w:t>B.①④</w:t>
      </w:r>
      <w:r>
        <w:rPr>
          <w:rFonts w:ascii="Times New Roman" w:hAnsi="Times New Roman"/>
        </w:rPr>
        <w:tab/>
      </w:r>
      <w:r>
        <w:rPr>
          <w:rFonts w:hint="eastAsia" w:ascii="Times New Roman" w:hAnsi="Times New Roman"/>
        </w:rPr>
        <w:t>C.②③</w:t>
      </w:r>
      <w:r>
        <w:rPr>
          <w:rFonts w:ascii="Times New Roman" w:hAnsi="Times New Roman"/>
        </w:rPr>
        <w:tab/>
      </w:r>
      <w:r>
        <w:rPr>
          <w:rFonts w:hint="eastAsia" w:ascii="Times New Roman" w:hAnsi="Times New Roman"/>
        </w:rPr>
        <w:t>D.②④</w:t>
      </w:r>
    </w:p>
    <w:p>
      <w:pPr>
        <w:spacing w:line="288" w:lineRule="auto"/>
        <w:rPr>
          <w:rFonts w:ascii="Times New Roman" w:hAnsi="Times New Roman"/>
        </w:rPr>
      </w:pPr>
      <w:r>
        <w:rPr>
          <w:rFonts w:hint="eastAsia" w:ascii="Times New Roman" w:hAnsi="Times New Roman"/>
        </w:rPr>
        <w:t>9.《“十四五”数字经济发展规划》提出，深化新型智慧城市建设，推动城市数据整合共享和业务协同，提升城市综合管理服务能力。我国智慧城市从政策推进角度大体经历了以下四个阶段：</w:t>
      </w:r>
    </w:p>
    <w:p>
      <w:pPr>
        <w:spacing w:line="288" w:lineRule="auto"/>
        <w:rPr>
          <w:rFonts w:ascii="Times New Roman" w:hAnsi="Times New Roman"/>
        </w:rPr>
      </w:pPr>
      <w:r>
        <w:drawing>
          <wp:inline distT="0" distB="0" distL="0" distR="0">
            <wp:extent cx="5802630" cy="13131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826465" cy="1319100"/>
                    </a:xfrm>
                    <a:prstGeom prst="rect">
                      <a:avLst/>
                    </a:prstGeom>
                  </pic:spPr>
                </pic:pic>
              </a:graphicData>
            </a:graphic>
          </wp:inline>
        </w:drawing>
      </w:r>
    </w:p>
    <w:p>
      <w:pPr>
        <w:spacing w:line="288" w:lineRule="auto"/>
        <w:rPr>
          <w:rFonts w:ascii="Times New Roman" w:hAnsi="Times New Roman"/>
        </w:rPr>
      </w:pPr>
      <w:r>
        <w:rPr>
          <w:rFonts w:hint="eastAsia" w:ascii="Times New Roman" w:hAnsi="Times New Roman"/>
        </w:rPr>
        <w:t>从认识论角度看（    ）</w:t>
      </w:r>
    </w:p>
    <w:p>
      <w:pPr>
        <w:spacing w:line="288" w:lineRule="auto"/>
        <w:rPr>
          <w:rFonts w:ascii="Times New Roman" w:hAnsi="Times New Roman"/>
        </w:rPr>
      </w:pPr>
      <w:r>
        <w:rPr>
          <w:rFonts w:hint="eastAsia" w:ascii="Times New Roman" w:hAnsi="Times New Roman"/>
        </w:rPr>
        <w:t>①真理总在人们新的实践中不断被推翻而向前发展</w:t>
      </w:r>
    </w:p>
    <w:p>
      <w:pPr>
        <w:spacing w:line="288" w:lineRule="auto"/>
        <w:rPr>
          <w:rFonts w:ascii="Times New Roman" w:hAnsi="Times New Roman"/>
        </w:rPr>
      </w:pPr>
      <w:r>
        <w:rPr>
          <w:rFonts w:hint="eastAsia" w:ascii="Times New Roman" w:hAnsi="Times New Roman"/>
        </w:rPr>
        <w:t>②真理随着历史条件的变化有一个不断发展的过程</w:t>
      </w:r>
    </w:p>
    <w:p>
      <w:pPr>
        <w:spacing w:line="288" w:lineRule="auto"/>
        <w:rPr>
          <w:rFonts w:ascii="Times New Roman" w:hAnsi="Times New Roman"/>
        </w:rPr>
      </w:pPr>
      <w:r>
        <w:rPr>
          <w:rFonts w:hint="eastAsia" w:ascii="Times New Roman" w:hAnsi="Times New Roman"/>
        </w:rPr>
        <w:t>③真理的发展离不开现代技术发展提供的认识工具</w:t>
      </w:r>
    </w:p>
    <w:p>
      <w:pPr>
        <w:spacing w:line="288" w:lineRule="auto"/>
        <w:rPr>
          <w:rFonts w:ascii="Times New Roman" w:hAnsi="Times New Roman"/>
        </w:rPr>
      </w:pPr>
      <w:r>
        <w:rPr>
          <w:rFonts w:hint="eastAsia" w:ascii="Times New Roman" w:hAnsi="Times New Roman"/>
        </w:rPr>
        <w:t>④人们在实践中不断利用和创造条件发现发展真理</w:t>
      </w:r>
    </w:p>
    <w:p>
      <w:pPr>
        <w:spacing w:line="288" w:lineRule="auto"/>
        <w:rPr>
          <w:rFonts w:ascii="Times New Roman" w:hAnsi="Times New Roman"/>
        </w:rPr>
      </w:pPr>
      <w:r>
        <w:rPr>
          <w:rFonts w:hint="eastAsia" w:ascii="Times New Roman" w:hAnsi="Times New Roman"/>
        </w:rPr>
        <w:t>A.①③</w:t>
      </w:r>
      <w:r>
        <w:rPr>
          <w:rFonts w:ascii="Times New Roman" w:hAnsi="Times New Roman"/>
        </w:rPr>
        <w:tab/>
      </w:r>
      <w:r>
        <w:rPr>
          <w:rFonts w:hint="eastAsia" w:ascii="Times New Roman" w:hAnsi="Times New Roman"/>
        </w:rPr>
        <w:t>B.①④</w:t>
      </w:r>
      <w:r>
        <w:rPr>
          <w:rFonts w:ascii="Times New Roman" w:hAnsi="Times New Roman"/>
        </w:rPr>
        <w:tab/>
      </w:r>
      <w:r>
        <w:rPr>
          <w:rFonts w:hint="eastAsia" w:ascii="Times New Roman" w:hAnsi="Times New Roman"/>
        </w:rPr>
        <w:t>C.②③</w:t>
      </w:r>
      <w:r>
        <w:rPr>
          <w:rFonts w:ascii="Times New Roman" w:hAnsi="Times New Roman"/>
        </w:rPr>
        <w:tab/>
      </w:r>
      <w:r>
        <w:rPr>
          <w:rFonts w:hint="eastAsia" w:ascii="Times New Roman" w:hAnsi="Times New Roman"/>
        </w:rPr>
        <w:t>D.②④</w:t>
      </w:r>
    </w:p>
    <w:p>
      <w:pPr>
        <w:spacing w:line="288" w:lineRule="auto"/>
        <w:rPr>
          <w:rFonts w:ascii="Times New Roman" w:hAnsi="Times New Roman"/>
        </w:rPr>
      </w:pPr>
      <w:r>
        <w:rPr>
          <w:rFonts w:hint="eastAsia" w:ascii="Times New Roman" w:hAnsi="Times New Roman"/>
        </w:rPr>
        <w:t>10.在2022年10月29日公布的第十六届精神文明建设“五个一工程”入选作品名单中《山海情》、《人世间》等入选“五个一工程”优秀作品奖。这些现实题材的电视剧所讲述的故事凝聚着人们的集体记忆，表达了人们的共同期盼，具有鲜明的时代特征，正能量充沛。以无处不在的细节真实为故事的艺术真实铺就了底色，极大增强了电视剧的艺术吸引力，所以获得了口碑和票房双丰收。由此可见，这些入选作品的成功在于（    ）</w:t>
      </w:r>
    </w:p>
    <w:p>
      <w:pPr>
        <w:spacing w:line="288" w:lineRule="auto"/>
        <w:rPr>
          <w:rFonts w:ascii="Times New Roman" w:hAnsi="Times New Roman"/>
        </w:rPr>
      </w:pPr>
      <w:r>
        <w:rPr>
          <w:rFonts w:hint="eastAsia" w:ascii="Times New Roman" w:hAnsi="Times New Roman"/>
        </w:rPr>
        <w:t>①立足人民群众实践，对时代的准确把握引发了人们的普遍共鸣</w:t>
      </w:r>
    </w:p>
    <w:p>
      <w:pPr>
        <w:spacing w:line="288" w:lineRule="auto"/>
        <w:rPr>
          <w:rFonts w:ascii="Times New Roman" w:hAnsi="Times New Roman"/>
        </w:rPr>
      </w:pPr>
      <w:r>
        <w:rPr>
          <w:rFonts w:hint="eastAsia" w:ascii="Times New Roman" w:hAnsi="Times New Roman"/>
        </w:rPr>
        <w:t>②追求细节，全面再现了国家发展和人民生活中的历史真实经历</w:t>
      </w:r>
    </w:p>
    <w:p>
      <w:pPr>
        <w:spacing w:line="288" w:lineRule="auto"/>
        <w:rPr>
          <w:rFonts w:ascii="Times New Roman" w:hAnsi="Times New Roman"/>
        </w:rPr>
      </w:pPr>
      <w:r>
        <w:rPr>
          <w:rFonts w:hint="eastAsia" w:ascii="Times New Roman" w:hAnsi="Times New Roman"/>
        </w:rPr>
        <w:t>③综合创新，在传统文化的传承和吸纳中凸显艺术的生命和价值</w:t>
      </w:r>
    </w:p>
    <w:p>
      <w:pPr>
        <w:spacing w:line="288" w:lineRule="auto"/>
        <w:rPr>
          <w:rFonts w:ascii="Times New Roman" w:hAnsi="Times New Roman"/>
        </w:rPr>
      </w:pPr>
      <w:r>
        <w:rPr>
          <w:rFonts w:hint="eastAsia" w:ascii="Times New Roman" w:hAnsi="Times New Roman"/>
        </w:rPr>
        <w:t>④传播正能量，以人与人之间的真情互动激起了人们内心的善良</w:t>
      </w:r>
    </w:p>
    <w:p>
      <w:pPr>
        <w:spacing w:line="288" w:lineRule="auto"/>
        <w:rPr>
          <w:rFonts w:ascii="Times New Roman" w:hAnsi="Times New Roman"/>
        </w:rPr>
      </w:pPr>
      <w:r>
        <w:rPr>
          <w:rFonts w:hint="eastAsia" w:ascii="Times New Roman" w:hAnsi="Times New Roman"/>
        </w:rPr>
        <w:t>A.①③</w:t>
      </w:r>
      <w:r>
        <w:rPr>
          <w:rFonts w:ascii="Times New Roman" w:hAnsi="Times New Roman"/>
        </w:rPr>
        <w:tab/>
      </w:r>
      <w:r>
        <w:rPr>
          <w:rFonts w:hint="eastAsia" w:ascii="Times New Roman" w:hAnsi="Times New Roman"/>
        </w:rPr>
        <w:t>B.①④</w:t>
      </w:r>
      <w:r>
        <w:rPr>
          <w:rFonts w:ascii="Times New Roman" w:hAnsi="Times New Roman"/>
        </w:rPr>
        <w:tab/>
      </w:r>
      <w:r>
        <w:rPr>
          <w:rFonts w:hint="eastAsia" w:ascii="Times New Roman" w:hAnsi="Times New Roman"/>
        </w:rPr>
        <w:t>C.②③</w:t>
      </w:r>
      <w:r>
        <w:rPr>
          <w:rFonts w:ascii="Times New Roman" w:hAnsi="Times New Roman"/>
        </w:rPr>
        <w:tab/>
      </w:r>
      <w:r>
        <w:rPr>
          <w:rFonts w:hint="eastAsia" w:ascii="Times New Roman" w:hAnsi="Times New Roman"/>
        </w:rPr>
        <w:t>D.②④</w:t>
      </w:r>
    </w:p>
    <w:p>
      <w:pPr>
        <w:spacing w:line="288" w:lineRule="auto"/>
        <w:rPr>
          <w:rFonts w:ascii="Times New Roman" w:hAnsi="Times New Roman"/>
        </w:rPr>
      </w:pPr>
      <w:r>
        <w:rPr>
          <w:rFonts w:hint="eastAsia" w:ascii="Times New Roman" w:hAnsi="Times New Roman"/>
        </w:rPr>
        <w:t>11.2022年11月15日至16日，二十国集团（G20）领导人第十七次峰会在印度尼西亚巴厘岛举行，中国国家主席习近平出席并发表重要讲话。“让团结代替分裂、合作代替对抗、包容代替排他”，G20巴厘岛峰会上的中国声音，就是为变乱交织的世界带来确定性的响亮好声音。印尼更是借着G20的机会，测试了一波雅万高铁，向世界展示了与中国合作的成果。从加勒比海到非洲，再到东南亚，中国在竭尽所能地支持广大发展中国家的发展。大家都在盛赞与中国的合作，都在给中国比大拇指。这表明中国（    ）</w:t>
      </w:r>
    </w:p>
    <w:p>
      <w:pPr>
        <w:spacing w:line="288" w:lineRule="auto"/>
        <w:rPr>
          <w:rFonts w:ascii="Times New Roman" w:hAnsi="Times New Roman"/>
        </w:rPr>
      </w:pPr>
      <w:r>
        <w:rPr>
          <w:rFonts w:hint="eastAsia" w:ascii="Times New Roman" w:hAnsi="Times New Roman"/>
        </w:rPr>
        <w:t>①秉承共商共建共享原则维护各国共同利益</w:t>
      </w:r>
    </w:p>
    <w:p>
      <w:pPr>
        <w:spacing w:line="288" w:lineRule="auto"/>
        <w:rPr>
          <w:rFonts w:ascii="Times New Roman" w:hAnsi="Times New Roman"/>
        </w:rPr>
      </w:pPr>
      <w:r>
        <w:rPr>
          <w:rFonts w:hint="eastAsia" w:ascii="Times New Roman" w:hAnsi="Times New Roman"/>
        </w:rPr>
        <w:t>②中国坚持以多边主义推动国际关系民主化</w:t>
      </w:r>
    </w:p>
    <w:p>
      <w:pPr>
        <w:spacing w:line="288" w:lineRule="auto"/>
        <w:rPr>
          <w:rFonts w:ascii="Times New Roman" w:hAnsi="Times New Roman"/>
        </w:rPr>
      </w:pPr>
      <w:r>
        <w:rPr>
          <w:rFonts w:hint="eastAsia" w:ascii="Times New Roman" w:hAnsi="Times New Roman"/>
        </w:rPr>
        <w:t>③践行了正确的义利观，展现了负责任的大国形象</w:t>
      </w:r>
    </w:p>
    <w:p>
      <w:pPr>
        <w:spacing w:line="288" w:lineRule="auto"/>
        <w:rPr>
          <w:rFonts w:ascii="Times New Roman" w:hAnsi="Times New Roman"/>
        </w:rPr>
      </w:pPr>
      <w:r>
        <w:rPr>
          <w:rFonts w:hint="eastAsia" w:ascii="Times New Roman" w:hAnsi="Times New Roman"/>
        </w:rPr>
        <w:t>④为推动构建人类命运共同体注入强大动力</w:t>
      </w:r>
    </w:p>
    <w:p>
      <w:pPr>
        <w:spacing w:line="288" w:lineRule="auto"/>
        <w:rPr>
          <w:rFonts w:ascii="Times New Roman" w:hAnsi="Times New Roman"/>
        </w:rPr>
      </w:pPr>
      <w:r>
        <w:rPr>
          <w:rFonts w:hint="eastAsia" w:ascii="Times New Roman" w:hAnsi="Times New Roman"/>
        </w:rPr>
        <w:t>A.①②</w:t>
      </w:r>
      <w:r>
        <w:rPr>
          <w:rFonts w:ascii="Times New Roman" w:hAnsi="Times New Roman"/>
        </w:rPr>
        <w:tab/>
      </w:r>
      <w:r>
        <w:rPr>
          <w:rFonts w:hint="eastAsia" w:ascii="Times New Roman" w:hAnsi="Times New Roman"/>
        </w:rPr>
        <w:t>B.①③</w:t>
      </w:r>
      <w:r>
        <w:rPr>
          <w:rFonts w:ascii="Times New Roman" w:hAnsi="Times New Roman"/>
        </w:rPr>
        <w:tab/>
      </w:r>
      <w:r>
        <w:rPr>
          <w:rFonts w:hint="eastAsia" w:ascii="Times New Roman" w:hAnsi="Times New Roman"/>
        </w:rPr>
        <w:t>C.②④</w:t>
      </w:r>
      <w:r>
        <w:rPr>
          <w:rFonts w:ascii="Times New Roman" w:hAnsi="Times New Roman"/>
        </w:rPr>
        <w:tab/>
      </w:r>
      <w:r>
        <w:rPr>
          <w:rFonts w:hint="eastAsia" w:ascii="Times New Roman" w:hAnsi="Times New Roman"/>
        </w:rPr>
        <w:t>D.③④</w:t>
      </w:r>
    </w:p>
    <w:p>
      <w:pPr>
        <w:spacing w:line="288" w:lineRule="auto"/>
        <w:rPr>
          <w:rFonts w:ascii="Times New Roman" w:hAnsi="Times New Roman"/>
        </w:rPr>
      </w:pPr>
      <w:r>
        <w:rPr>
          <w:rFonts w:hint="eastAsia" w:ascii="Times New Roman" w:hAnsi="Times New Roman"/>
        </w:rPr>
        <w:t>12.蒋某在S公司花费9888元为儿子小蒋购买了功夫课。在后续学习中蒋某认为S公司的教学质量大不如前，遂向该公司提出退费要求。但S公司以合同约定上课超过10节概不退款为由拒绝退款。在本纠纷中（    ）</w:t>
      </w:r>
    </w:p>
    <w:p>
      <w:pPr>
        <w:spacing w:line="288" w:lineRule="auto"/>
        <w:rPr>
          <w:rFonts w:ascii="Times New Roman" w:hAnsi="Times New Roman"/>
        </w:rPr>
      </w:pPr>
      <w:r>
        <w:rPr>
          <w:rFonts w:hint="eastAsia" w:ascii="Times New Roman" w:hAnsi="Times New Roman"/>
        </w:rPr>
        <w:t>①S公司限制了蒋某的自主选择权</w:t>
      </w:r>
      <w:r>
        <w:rPr>
          <w:rFonts w:ascii="Times New Roman" w:hAnsi="Times New Roman"/>
        </w:rPr>
        <w:tab/>
      </w:r>
      <w:r>
        <w:rPr>
          <w:rFonts w:hint="eastAsia" w:ascii="Times New Roman" w:hAnsi="Times New Roman"/>
        </w:rPr>
        <w:t>②蒋某如单方面解除合同应承担违约责任</w:t>
      </w:r>
    </w:p>
    <w:p>
      <w:pPr>
        <w:spacing w:line="288" w:lineRule="auto"/>
        <w:rPr>
          <w:rFonts w:ascii="Times New Roman" w:hAnsi="Times New Roman"/>
        </w:rPr>
      </w:pPr>
      <w:r>
        <w:rPr>
          <w:rFonts w:hint="eastAsia" w:ascii="Times New Roman" w:hAnsi="Times New Roman"/>
        </w:rPr>
        <w:t>③S公司严重侵犯了蒋某的知情权</w:t>
      </w:r>
      <w:r>
        <w:rPr>
          <w:rFonts w:ascii="Times New Roman" w:hAnsi="Times New Roman"/>
        </w:rPr>
        <w:tab/>
      </w:r>
      <w:r>
        <w:rPr>
          <w:rFonts w:hint="eastAsia" w:ascii="Times New Roman" w:hAnsi="Times New Roman"/>
        </w:rPr>
        <w:t>④蒋某与S公司之间签订的合同全部无效</w:t>
      </w:r>
    </w:p>
    <w:p>
      <w:pPr>
        <w:spacing w:line="288" w:lineRule="auto"/>
        <w:rPr>
          <w:rFonts w:ascii="Times New Roman" w:hAnsi="Times New Roman"/>
        </w:rPr>
      </w:pPr>
      <w:r>
        <w:rPr>
          <w:rFonts w:hint="eastAsia" w:ascii="Times New Roman" w:hAnsi="Times New Roman"/>
        </w:rPr>
        <w:t>A.①②</w:t>
      </w:r>
      <w:r>
        <w:rPr>
          <w:rFonts w:ascii="Times New Roman" w:hAnsi="Times New Roman"/>
        </w:rPr>
        <w:tab/>
      </w:r>
      <w:r>
        <w:rPr>
          <w:rFonts w:hint="eastAsia" w:ascii="Times New Roman" w:hAnsi="Times New Roman"/>
        </w:rPr>
        <w:t>B.①③</w:t>
      </w:r>
      <w:r>
        <w:rPr>
          <w:rFonts w:ascii="Times New Roman" w:hAnsi="Times New Roman"/>
        </w:rPr>
        <w:tab/>
      </w:r>
      <w:r>
        <w:rPr>
          <w:rFonts w:hint="eastAsia" w:ascii="Times New Roman" w:hAnsi="Times New Roman"/>
        </w:rPr>
        <w:t>C.②④</w:t>
      </w:r>
      <w:r>
        <w:rPr>
          <w:rFonts w:ascii="Times New Roman" w:hAnsi="Times New Roman"/>
        </w:rPr>
        <w:tab/>
      </w:r>
      <w:r>
        <w:rPr>
          <w:rFonts w:hint="eastAsia" w:ascii="Times New Roman" w:hAnsi="Times New Roman"/>
        </w:rPr>
        <w:t>D.③④</w:t>
      </w:r>
    </w:p>
    <w:p>
      <w:pPr>
        <w:spacing w:line="288" w:lineRule="auto"/>
        <w:rPr>
          <w:rFonts w:ascii="Times New Roman" w:hAnsi="Times New Roman"/>
        </w:rPr>
      </w:pPr>
      <w:r>
        <w:rPr>
          <w:rFonts w:hint="eastAsia" w:ascii="Times New Roman" w:hAnsi="Times New Roman"/>
        </w:rPr>
        <w:t>13.根据《司法救助申请书》（样图），下列对司法救助的推断中正确的是（    ）</w:t>
      </w:r>
    </w:p>
    <w:p>
      <w:pPr>
        <w:spacing w:line="288" w:lineRule="auto"/>
        <w:rPr>
          <w:rFonts w:ascii="Times New Roman" w:hAnsi="Times New Roman"/>
        </w:rPr>
      </w:pPr>
      <w:r>
        <w:drawing>
          <wp:inline distT="0" distB="0" distL="0" distR="0">
            <wp:extent cx="4019550" cy="2809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026052" cy="2814963"/>
                    </a:xfrm>
                    <a:prstGeom prst="rect">
                      <a:avLst/>
                    </a:prstGeom>
                  </pic:spPr>
                </pic:pic>
              </a:graphicData>
            </a:graphic>
          </wp:inline>
        </w:drawing>
      </w:r>
    </w:p>
    <w:p>
      <w:pPr>
        <w:spacing w:line="288" w:lineRule="auto"/>
        <w:rPr>
          <w:rFonts w:ascii="Times New Roman" w:hAnsi="Times New Roman"/>
        </w:rPr>
      </w:pPr>
      <w:r>
        <w:rPr>
          <w:rFonts w:hint="eastAsia" w:ascii="Times New Roman" w:hAnsi="Times New Roman"/>
        </w:rPr>
        <w:t>①能够有效维护当事人合法权益、促进社会公平正义</w:t>
      </w:r>
    </w:p>
    <w:p>
      <w:pPr>
        <w:spacing w:line="288" w:lineRule="auto"/>
        <w:rPr>
          <w:rFonts w:ascii="Times New Roman" w:hAnsi="Times New Roman"/>
        </w:rPr>
      </w:pPr>
      <w:r>
        <w:rPr>
          <w:rFonts w:hint="eastAsia" w:ascii="Times New Roman" w:hAnsi="Times New Roman"/>
        </w:rPr>
        <w:t>②救助申请人应当保证对所述事实及提供材料的真实性</w:t>
      </w:r>
    </w:p>
    <w:p>
      <w:pPr>
        <w:spacing w:line="288" w:lineRule="auto"/>
        <w:rPr>
          <w:rFonts w:ascii="Times New Roman" w:hAnsi="Times New Roman"/>
        </w:rPr>
      </w:pPr>
      <w:r>
        <w:rPr>
          <w:rFonts w:hint="eastAsia" w:ascii="Times New Roman" w:hAnsi="Times New Roman"/>
        </w:rPr>
        <w:t>③旨在帮助经济困难的公民在诉讼过程中充分行使诉讼权利</w:t>
      </w:r>
    </w:p>
    <w:p>
      <w:pPr>
        <w:spacing w:line="288" w:lineRule="auto"/>
        <w:rPr>
          <w:rFonts w:ascii="Times New Roman" w:hAnsi="Times New Roman"/>
        </w:rPr>
      </w:pPr>
      <w:r>
        <w:rPr>
          <w:rFonts w:hint="eastAsia" w:ascii="Times New Roman" w:hAnsi="Times New Roman"/>
        </w:rPr>
        <w:t>④未成年人救助由其法定代理人提出体现了对未成年人的特殊保护</w:t>
      </w:r>
    </w:p>
    <w:p>
      <w:pPr>
        <w:spacing w:line="288" w:lineRule="auto"/>
        <w:rPr>
          <w:rFonts w:ascii="Times New Roman" w:hAnsi="Times New Roman"/>
        </w:rPr>
      </w:pPr>
      <w:r>
        <w:rPr>
          <w:rFonts w:hint="eastAsia" w:ascii="Times New Roman" w:hAnsi="Times New Roman"/>
        </w:rPr>
        <w:t>A.①②</w:t>
      </w:r>
      <w:r>
        <w:rPr>
          <w:rFonts w:ascii="Times New Roman" w:hAnsi="Times New Roman"/>
        </w:rPr>
        <w:tab/>
      </w:r>
      <w:r>
        <w:rPr>
          <w:rFonts w:hint="eastAsia" w:ascii="Times New Roman" w:hAnsi="Times New Roman"/>
        </w:rPr>
        <w:t>B.①④</w:t>
      </w:r>
      <w:r>
        <w:rPr>
          <w:rFonts w:ascii="Times New Roman" w:hAnsi="Times New Roman"/>
        </w:rPr>
        <w:tab/>
      </w:r>
      <w:r>
        <w:rPr>
          <w:rFonts w:hint="eastAsia" w:ascii="Times New Roman" w:hAnsi="Times New Roman"/>
        </w:rPr>
        <w:t>C.②③</w:t>
      </w:r>
      <w:r>
        <w:rPr>
          <w:rFonts w:ascii="Times New Roman" w:hAnsi="Times New Roman"/>
        </w:rPr>
        <w:tab/>
      </w:r>
      <w:r>
        <w:rPr>
          <w:rFonts w:hint="eastAsia" w:ascii="Times New Roman" w:hAnsi="Times New Roman"/>
        </w:rPr>
        <w:t>D.③④</w:t>
      </w:r>
    </w:p>
    <w:p>
      <w:pPr>
        <w:spacing w:line="288" w:lineRule="auto"/>
        <w:rPr>
          <w:rFonts w:ascii="Times New Roman" w:hAnsi="Times New Roman"/>
        </w:rPr>
      </w:pPr>
      <w:r>
        <w:rPr>
          <w:rFonts w:hint="eastAsia" w:ascii="Times New Roman" w:hAnsi="Times New Roman"/>
        </w:rPr>
        <w:t>14.“跳出历史周期率”被中国共产党视为执政“赶考”的历史性考题。在1945年著名的延安“窑洞对”中毛泽东同志就给出了第一个答案：“我们已经找到了新路，我们能跳出这个周期率，这条新路就是民主一一只有让人民来监督政府，政府才不敢松懈。”以下推论与“只有让人民来监督政府，政府才不敢松懈。”意思相一致的是（    ）</w:t>
      </w:r>
    </w:p>
    <w:p>
      <w:pPr>
        <w:spacing w:line="288" w:lineRule="auto"/>
        <w:rPr>
          <w:rFonts w:ascii="Times New Roman" w:hAnsi="Times New Roman"/>
        </w:rPr>
      </w:pPr>
      <w:r>
        <w:rPr>
          <w:rFonts w:hint="eastAsia" w:ascii="Times New Roman" w:hAnsi="Times New Roman"/>
        </w:rPr>
        <w:t>①政府敢松懈就一定是没让人民来监督</w:t>
      </w:r>
    </w:p>
    <w:p>
      <w:pPr>
        <w:spacing w:line="288" w:lineRule="auto"/>
        <w:rPr>
          <w:rFonts w:ascii="Times New Roman" w:hAnsi="Times New Roman"/>
        </w:rPr>
      </w:pPr>
      <w:r>
        <w:rPr>
          <w:rFonts w:hint="eastAsia" w:ascii="Times New Roman" w:hAnsi="Times New Roman"/>
        </w:rPr>
        <w:t>②没让人民来监督政府，政府就敢松懈</w:t>
      </w:r>
    </w:p>
    <w:p>
      <w:pPr>
        <w:spacing w:line="288" w:lineRule="auto"/>
        <w:rPr>
          <w:rFonts w:ascii="Times New Roman" w:hAnsi="Times New Roman"/>
        </w:rPr>
      </w:pPr>
      <w:r>
        <w:rPr>
          <w:rFonts w:hint="eastAsia" w:ascii="Times New Roman" w:hAnsi="Times New Roman"/>
        </w:rPr>
        <w:t>③如果政府不敢松懈，则一定是让人民来监督政府</w:t>
      </w:r>
    </w:p>
    <w:p>
      <w:pPr>
        <w:spacing w:line="288" w:lineRule="auto"/>
        <w:rPr>
          <w:rFonts w:ascii="Times New Roman" w:hAnsi="Times New Roman"/>
        </w:rPr>
      </w:pPr>
      <w:r>
        <w:rPr>
          <w:rFonts w:hint="eastAsia" w:ascii="Times New Roman" w:hAnsi="Times New Roman"/>
        </w:rPr>
        <w:t>④如果让人民来监督政府，政府就一定不敢松懈</w:t>
      </w:r>
    </w:p>
    <w:p>
      <w:pPr>
        <w:spacing w:line="288" w:lineRule="auto"/>
        <w:rPr>
          <w:rFonts w:ascii="Times New Roman" w:hAnsi="Times New Roman"/>
        </w:rPr>
      </w:pPr>
      <w:r>
        <w:rPr>
          <w:rFonts w:hint="eastAsia" w:ascii="Times New Roman" w:hAnsi="Times New Roman"/>
        </w:rPr>
        <w:t>A.①③</w:t>
      </w:r>
      <w:r>
        <w:rPr>
          <w:rFonts w:ascii="Times New Roman" w:hAnsi="Times New Roman"/>
        </w:rPr>
        <w:tab/>
      </w:r>
      <w:r>
        <w:rPr>
          <w:rFonts w:hint="eastAsia" w:ascii="Times New Roman" w:hAnsi="Times New Roman"/>
        </w:rPr>
        <w:t>B.①④</w:t>
      </w:r>
      <w:r>
        <w:rPr>
          <w:rFonts w:ascii="Times New Roman" w:hAnsi="Times New Roman"/>
        </w:rPr>
        <w:tab/>
      </w:r>
      <w:r>
        <w:rPr>
          <w:rFonts w:hint="eastAsia" w:ascii="Times New Roman" w:hAnsi="Times New Roman"/>
        </w:rPr>
        <w:t>C.②③</w:t>
      </w:r>
      <w:r>
        <w:rPr>
          <w:rFonts w:ascii="Times New Roman" w:hAnsi="Times New Roman"/>
        </w:rPr>
        <w:tab/>
      </w:r>
      <w:r>
        <w:rPr>
          <w:rFonts w:hint="eastAsia" w:ascii="Times New Roman" w:hAnsi="Times New Roman"/>
        </w:rPr>
        <w:t>D.②④</w:t>
      </w:r>
    </w:p>
    <w:p>
      <w:pPr>
        <w:spacing w:line="288" w:lineRule="auto"/>
        <w:rPr>
          <w:rFonts w:ascii="Times New Roman" w:hAnsi="Times New Roman"/>
        </w:rPr>
      </w:pPr>
      <w:r>
        <w:rPr>
          <w:rFonts w:hint="eastAsia" w:ascii="Times New Roman" w:hAnsi="Times New Roman"/>
        </w:rPr>
        <w:t>15.大象可以用象鼻灵活地进食和举起树枝作为工具。科学家们从象鼻中获得灵感，开发了一种模拟象鼻运动方式的机械象鼻。机械象鼻主要材料是可伸缩塑料管，可以自如地伸缩和弯曲，末端是一个钳子似的爪子，可以抓握物品。由象鼻到机械象鼻（    ）</w:t>
      </w:r>
    </w:p>
    <w:p>
      <w:pPr>
        <w:spacing w:line="288" w:lineRule="auto"/>
        <w:rPr>
          <w:rFonts w:ascii="Times New Roman" w:hAnsi="Times New Roman"/>
        </w:rPr>
      </w:pPr>
      <w:r>
        <w:drawing>
          <wp:inline distT="0" distB="0" distL="0" distR="0">
            <wp:extent cx="4436745" cy="1884045"/>
            <wp:effectExtent l="0" t="0" r="190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454977" cy="1892318"/>
                    </a:xfrm>
                    <a:prstGeom prst="rect">
                      <a:avLst/>
                    </a:prstGeom>
                  </pic:spPr>
                </pic:pic>
              </a:graphicData>
            </a:graphic>
          </wp:inline>
        </w:drawing>
      </w:r>
    </w:p>
    <w:p>
      <w:pPr>
        <w:spacing w:line="288" w:lineRule="auto"/>
        <w:rPr>
          <w:rFonts w:ascii="Times New Roman" w:hAnsi="Times New Roman"/>
        </w:rPr>
      </w:pPr>
      <w:r>
        <w:rPr>
          <w:rFonts w:hint="eastAsia" w:ascii="Times New Roman" w:hAnsi="Times New Roman"/>
        </w:rPr>
        <w:t>①运用了联想思维的方法，为人类生产和生活提供了便利</w:t>
      </w:r>
    </w:p>
    <w:p>
      <w:pPr>
        <w:spacing w:line="288" w:lineRule="auto"/>
        <w:rPr>
          <w:rFonts w:ascii="Times New Roman" w:hAnsi="Times New Roman"/>
        </w:rPr>
      </w:pPr>
      <w:r>
        <w:rPr>
          <w:rFonts w:hint="eastAsia" w:ascii="Times New Roman" w:hAnsi="Times New Roman"/>
        </w:rPr>
        <w:t>②说明科学家的创新活动依赖于自然科学领域的创新理论</w:t>
      </w:r>
    </w:p>
    <w:p>
      <w:pPr>
        <w:spacing w:line="288" w:lineRule="auto"/>
        <w:rPr>
          <w:rFonts w:ascii="Times New Roman" w:hAnsi="Times New Roman"/>
        </w:rPr>
      </w:pPr>
      <w:r>
        <w:rPr>
          <w:rFonts w:hint="eastAsia" w:ascii="Times New Roman" w:hAnsi="Times New Roman"/>
        </w:rPr>
        <w:t>③采用了类比推理的方法，需要通过大量试验提高其可靠性</w:t>
      </w:r>
    </w:p>
    <w:p>
      <w:pPr>
        <w:spacing w:line="288" w:lineRule="auto"/>
        <w:rPr>
          <w:rFonts w:ascii="Times New Roman" w:hAnsi="Times New Roman"/>
        </w:rPr>
      </w:pPr>
      <w:r>
        <w:rPr>
          <w:rFonts w:hint="eastAsia" w:ascii="Times New Roman" w:hAnsi="Times New Roman"/>
        </w:rPr>
        <w:t>④充分发挥了意识的能动创造性，摸清了象鼻与人类的关系</w:t>
      </w:r>
    </w:p>
    <w:p>
      <w:pPr>
        <w:spacing w:line="288" w:lineRule="auto"/>
        <w:rPr>
          <w:rFonts w:ascii="Times New Roman" w:hAnsi="Times New Roman"/>
        </w:rPr>
      </w:pPr>
      <w:r>
        <w:rPr>
          <w:rFonts w:hint="eastAsia" w:ascii="Times New Roman" w:hAnsi="Times New Roman"/>
        </w:rPr>
        <w:t>A.①②</w:t>
      </w:r>
      <w:r>
        <w:rPr>
          <w:rFonts w:ascii="Times New Roman" w:hAnsi="Times New Roman"/>
        </w:rPr>
        <w:tab/>
      </w:r>
      <w:r>
        <w:rPr>
          <w:rFonts w:hint="eastAsia" w:ascii="Times New Roman" w:hAnsi="Times New Roman"/>
        </w:rPr>
        <w:t>B.①③</w:t>
      </w:r>
      <w:r>
        <w:rPr>
          <w:rFonts w:ascii="Times New Roman" w:hAnsi="Times New Roman"/>
        </w:rPr>
        <w:tab/>
      </w:r>
      <w:r>
        <w:rPr>
          <w:rFonts w:hint="eastAsia" w:ascii="Times New Roman" w:hAnsi="Times New Roman"/>
        </w:rPr>
        <w:t>C.②④</w:t>
      </w:r>
      <w:r>
        <w:rPr>
          <w:rFonts w:ascii="Times New Roman" w:hAnsi="Times New Roman"/>
        </w:rPr>
        <w:tab/>
      </w:r>
      <w:r>
        <w:rPr>
          <w:rFonts w:hint="eastAsia" w:ascii="Times New Roman" w:hAnsi="Times New Roman"/>
        </w:rPr>
        <w:t>D.③④</w:t>
      </w:r>
    </w:p>
    <w:p>
      <w:pPr>
        <w:spacing w:line="288" w:lineRule="auto"/>
        <w:rPr>
          <w:rFonts w:ascii="Times New Roman" w:hAnsi="Times New Roman"/>
        </w:rPr>
      </w:pPr>
      <w:r>
        <w:rPr>
          <w:rFonts w:hint="eastAsia" w:ascii="Times New Roman" w:hAnsi="Times New Roman"/>
        </w:rPr>
        <w:t>二、非选择题：本题共5小题，共55分。</w:t>
      </w:r>
    </w:p>
    <w:p>
      <w:pPr>
        <w:spacing w:line="288" w:lineRule="auto"/>
        <w:rPr>
          <w:rFonts w:ascii="Times New Roman" w:hAnsi="Times New Roman"/>
        </w:rPr>
      </w:pPr>
      <w:r>
        <w:rPr>
          <w:rFonts w:hint="eastAsia" w:ascii="Times New Roman" w:hAnsi="Times New Roman"/>
        </w:rPr>
        <w:t>16.阅读材料，</w:t>
      </w:r>
    </w:p>
    <w:p>
      <w:pPr>
        <w:spacing w:line="288" w:lineRule="auto"/>
        <w:rPr>
          <w:rFonts w:ascii="Times New Roman" w:hAnsi="Times New Roman"/>
        </w:rPr>
      </w:pPr>
      <w:r>
        <w:rPr>
          <w:rFonts w:hint="eastAsia" w:ascii="Times New Roman" w:hAnsi="Times New Roman"/>
        </w:rPr>
        <w:t>完成下列要求。（6分）</w:t>
      </w:r>
    </w:p>
    <w:p>
      <w:pPr>
        <w:spacing w:line="288" w:lineRule="auto"/>
        <w:ind w:firstLine="420" w:firstLineChars="200"/>
        <w:rPr>
          <w:rFonts w:ascii="楷体" w:hAnsi="楷体" w:eastAsia="楷体"/>
        </w:rPr>
      </w:pPr>
      <w:r>
        <w:rPr>
          <w:rFonts w:hint="eastAsia" w:ascii="楷体" w:hAnsi="楷体" w:eastAsia="楷体"/>
        </w:rPr>
        <w:t>《共产党宣言》指出，无产阶级政党领导的运动与历史上一切运动及其领导者的本质区别在于，它是“绝大多数人的，为绝大多数人谋利益的独立的运动”。探索不同于西方的中国式现代化道路和致力于实现中国的现代化一直是中国共产党的不懈追求。</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5"/>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spacing w:line="288" w:lineRule="auto"/>
              <w:rPr>
                <w:rFonts w:ascii="楷体" w:hAnsi="楷体" w:eastAsia="楷体"/>
              </w:rPr>
            </w:pPr>
            <w:r>
              <w:rPr>
                <w:rFonts w:hint="eastAsia" w:ascii="楷体" w:hAnsi="楷体" w:eastAsia="楷体"/>
              </w:rPr>
              <w:t>新民主主义革命时期</w:t>
            </w:r>
          </w:p>
        </w:tc>
        <w:tc>
          <w:tcPr>
            <w:tcW w:w="7109" w:type="dxa"/>
          </w:tcPr>
          <w:p>
            <w:pPr>
              <w:spacing w:line="288" w:lineRule="auto"/>
              <w:rPr>
                <w:rFonts w:ascii="楷体" w:hAnsi="楷体" w:eastAsia="楷体"/>
              </w:rPr>
            </w:pPr>
            <w:r>
              <w:rPr>
                <w:rFonts w:hint="eastAsia" w:ascii="楷体" w:hAnsi="楷体" w:eastAsia="楷体"/>
              </w:rPr>
              <w:t>中国共产党开始了对中国现代化目标的规划，提出要将中国由落后的农业国变成先进的工业国。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spacing w:line="288" w:lineRule="auto"/>
              <w:rPr>
                <w:rFonts w:ascii="楷体" w:hAnsi="楷体" w:eastAsia="楷体"/>
              </w:rPr>
            </w:pPr>
            <w:r>
              <w:rPr>
                <w:rFonts w:hint="eastAsia" w:ascii="楷体" w:hAnsi="楷体" w:eastAsia="楷体"/>
              </w:rPr>
              <w:t>社会主义革命和建设时期</w:t>
            </w:r>
          </w:p>
        </w:tc>
        <w:tc>
          <w:tcPr>
            <w:tcW w:w="7109" w:type="dxa"/>
          </w:tcPr>
          <w:p>
            <w:pPr>
              <w:spacing w:line="288" w:lineRule="auto"/>
              <w:rPr>
                <w:rFonts w:ascii="楷体" w:hAnsi="楷体" w:eastAsia="楷体"/>
              </w:rPr>
            </w:pPr>
            <w:r>
              <w:rPr>
                <w:rFonts w:hint="eastAsia" w:ascii="楷体" w:hAnsi="楷体" w:eastAsia="楷体"/>
              </w:rPr>
              <w:t>中国的现代化发展战略从最初单一的“工业化”逐步转变为四个现代化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spacing w:line="288" w:lineRule="auto"/>
              <w:rPr>
                <w:rFonts w:ascii="楷体" w:hAnsi="楷体" w:eastAsia="楷体"/>
              </w:rPr>
            </w:pPr>
            <w:r>
              <w:rPr>
                <w:rFonts w:hint="eastAsia" w:ascii="楷体" w:hAnsi="楷体" w:eastAsia="楷体"/>
              </w:rPr>
              <w:t>改革开放新时期</w:t>
            </w:r>
          </w:p>
        </w:tc>
        <w:tc>
          <w:tcPr>
            <w:tcW w:w="7109" w:type="dxa"/>
          </w:tcPr>
          <w:p>
            <w:pPr>
              <w:spacing w:line="288" w:lineRule="auto"/>
              <w:rPr>
                <w:rFonts w:ascii="楷体" w:hAnsi="楷体" w:eastAsia="楷体"/>
              </w:rPr>
            </w:pPr>
            <w:r>
              <w:rPr>
                <w:rFonts w:hint="eastAsia" w:ascii="楷体" w:hAnsi="楷体" w:eastAsia="楷体"/>
              </w:rPr>
              <w:t>“中国式现代化”成为社会主义现代化建设的总体指导思想。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spacing w:line="288" w:lineRule="auto"/>
              <w:rPr>
                <w:rFonts w:ascii="楷体" w:hAnsi="楷体" w:eastAsia="楷体"/>
              </w:rPr>
            </w:pPr>
            <w:r>
              <w:rPr>
                <w:rFonts w:hint="eastAsia" w:ascii="楷体" w:hAnsi="楷体" w:eastAsia="楷体"/>
              </w:rPr>
              <w:t>进入新时代</w:t>
            </w:r>
          </w:p>
        </w:tc>
        <w:tc>
          <w:tcPr>
            <w:tcW w:w="7109" w:type="dxa"/>
          </w:tcPr>
          <w:p>
            <w:pPr>
              <w:spacing w:line="288" w:lineRule="auto"/>
              <w:rPr>
                <w:rFonts w:ascii="楷体" w:hAnsi="楷体" w:eastAsia="楷体"/>
              </w:rPr>
            </w:pPr>
            <w:r>
              <w:rPr>
                <w:rFonts w:hint="eastAsia" w:ascii="楷体" w:hAnsi="楷体" w:eastAsia="楷体"/>
              </w:rPr>
              <w:t>中国共产党创造性地提出了“中国式现代化道路”，开辟了中国现代化发展的新境界。</w:t>
            </w:r>
          </w:p>
        </w:tc>
      </w:tr>
    </w:tbl>
    <w:p>
      <w:pPr>
        <w:spacing w:line="288" w:lineRule="auto"/>
        <w:rPr>
          <w:rFonts w:ascii="Times New Roman" w:hAnsi="Times New Roman"/>
        </w:rPr>
      </w:pPr>
      <w:r>
        <w:rPr>
          <w:rFonts w:hint="eastAsia" w:ascii="Times New Roman" w:hAnsi="Times New Roman"/>
        </w:rPr>
        <w:t>习近平指出，我们推进的现代化，是中国式的现代化。结合材料，运用中国特色社会主义、政治与法治知识，谈谈你对“中国式现代化”的理解。（6分）.</w:t>
      </w:r>
    </w:p>
    <w:p>
      <w:pPr>
        <w:spacing w:line="288" w:lineRule="auto"/>
        <w:rPr>
          <w:rFonts w:ascii="Times New Roman" w:hAnsi="Times New Roman"/>
        </w:rPr>
      </w:pPr>
      <w:r>
        <w:rPr>
          <w:rFonts w:hint="eastAsia" w:ascii="Times New Roman" w:hAnsi="Times New Roman"/>
        </w:rPr>
        <w:t>17.阅读材料，完成下列要求。（16分）</w:t>
      </w:r>
    </w:p>
    <w:p>
      <w:pPr>
        <w:spacing w:line="288" w:lineRule="auto"/>
        <w:rPr>
          <w:rFonts w:ascii="楷体" w:hAnsi="楷体" w:eastAsia="楷体"/>
        </w:rPr>
      </w:pPr>
      <w:r>
        <w:rPr>
          <w:rFonts w:hint="eastAsia" w:ascii="Times New Roman" w:hAnsi="Times New Roman"/>
        </w:rPr>
        <w:t xml:space="preserve">材料一 </w:t>
      </w:r>
      <w:r>
        <w:rPr>
          <w:rFonts w:ascii="Times New Roman" w:hAnsi="Times New Roman"/>
        </w:rPr>
        <w:t xml:space="preserve"> </w:t>
      </w:r>
      <w:r>
        <w:rPr>
          <w:rFonts w:hint="eastAsia" w:ascii="楷体" w:hAnsi="楷体" w:eastAsia="楷体"/>
        </w:rPr>
        <w:t>习近平总书记指出，要下决心把民族种业搞上去，抓紧培育具有自主知识产权的优良品种，从源头上保障国家粮食安全。在通过多种方式深入调研，广泛征求有关部门、企业和专家等各方面意见的基础上，2021年12月24日史华大民共和国第士手届全国人民代表大会常务委员会第三十二次会议通过《全国人民代表大会常务委员会关于修改&lt;中华人民共和国种子法&gt;的决定》。新法自2022年3月1日起施行。新修订的种子法为推进种业振兴，确保种子安全提供了法律保障。</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4" w:type="dxa"/>
          </w:tcPr>
          <w:p>
            <w:pPr>
              <w:spacing w:line="288" w:lineRule="auto"/>
              <w:jc w:val="center"/>
              <w:rPr>
                <w:rFonts w:ascii="楷体" w:hAnsi="楷体" w:eastAsia="楷体"/>
              </w:rPr>
            </w:pPr>
            <w:r>
              <w:rPr>
                <w:rFonts w:hint="eastAsia" w:ascii="楷体" w:hAnsi="楷体" w:eastAsia="楷体"/>
              </w:rPr>
              <w:t>《中华人民共和国种子法》</w:t>
            </w:r>
          </w:p>
          <w:p>
            <w:pPr>
              <w:spacing w:line="288" w:lineRule="auto"/>
              <w:ind w:firstLine="420" w:firstLineChars="200"/>
              <w:rPr>
                <w:rFonts w:ascii="楷体" w:hAnsi="楷体" w:eastAsia="楷体"/>
              </w:rPr>
            </w:pPr>
            <w:r>
              <w:rPr>
                <w:rFonts w:hint="eastAsia" w:ascii="楷体" w:hAnsi="楷体" w:eastAsia="楷体"/>
              </w:rPr>
              <w:t>第三条国务院农业农村、林业草原主管部门分别主管全国农作物种子和林木种子工作……各级人民政府及其有关部门应当采取措施，加强种子执法和监督，依法惩处侵害农民权益的种子违法行为。</w:t>
            </w:r>
          </w:p>
          <w:p>
            <w:pPr>
              <w:spacing w:line="288" w:lineRule="auto"/>
              <w:rPr>
                <w:rFonts w:ascii="楷体" w:hAnsi="楷体" w:eastAsia="楷体"/>
              </w:rPr>
            </w:pPr>
            <w:r>
              <w:rPr>
                <w:rFonts w:hint="eastAsia" w:ascii="楷体" w:hAnsi="楷体" w:eastAsia="楷体"/>
              </w:rPr>
              <w:t>第八条 国家依法保护种质资源，任何单位和个人不得侵占和破坏种质资源……</w:t>
            </w:r>
          </w:p>
          <w:p>
            <w:pPr>
              <w:spacing w:line="288" w:lineRule="auto"/>
              <w:rPr>
                <w:rFonts w:ascii="楷体" w:hAnsi="楷体" w:eastAsia="楷体"/>
              </w:rPr>
            </w:pPr>
            <w:r>
              <w:rPr>
                <w:rFonts w:hint="eastAsia" w:ascii="楷体" w:hAnsi="楷体" w:eastAsia="楷体"/>
              </w:rPr>
              <w:t>第二十五条 国家实行植物新品种保护制度。</w:t>
            </w:r>
          </w:p>
        </w:tc>
      </w:tr>
    </w:tbl>
    <w:p>
      <w:pPr>
        <w:spacing w:line="288" w:lineRule="auto"/>
        <w:rPr>
          <w:rFonts w:ascii="Times New Roman" w:hAnsi="Times New Roman"/>
        </w:rPr>
      </w:pPr>
      <w:r>
        <w:rPr>
          <w:rFonts w:hint="eastAsia" w:ascii="Times New Roman" w:hAnsi="Times New Roman"/>
        </w:rPr>
        <w:t>（1）结合材料一，运用《政治与法治》的知识谈谈如何让中国人的饭碗主装中国粮。（10分）</w:t>
      </w:r>
    </w:p>
    <w:p>
      <w:pPr>
        <w:spacing w:line="288" w:lineRule="auto"/>
        <w:rPr>
          <w:rFonts w:ascii="楷体" w:hAnsi="楷体" w:eastAsia="楷体"/>
        </w:rPr>
      </w:pPr>
      <w:r>
        <w:rPr>
          <w:rFonts w:hint="eastAsia" w:ascii="Times New Roman" w:hAnsi="Times New Roman"/>
        </w:rPr>
        <w:t xml:space="preserve">材料二 </w:t>
      </w:r>
      <w:r>
        <w:rPr>
          <w:rFonts w:ascii="Times New Roman" w:hAnsi="Times New Roman"/>
        </w:rPr>
        <w:t xml:space="preserve"> </w:t>
      </w:r>
      <w:r>
        <w:rPr>
          <w:rFonts w:hint="eastAsia" w:ascii="楷体" w:hAnsi="楷体" w:eastAsia="楷体"/>
        </w:rPr>
        <w:t>中粮集团作为我国农粮领域最大的大型国有企业，积极实施“走出去”战略，构建全球产业链和供应链。收购并控股海外农产品企业股权，与54个“一带一路”沿线国家开展农产品贸易。目前，中粮业务已遍及140多个国家和地区，在南美、黑海等全球粮食主产区和亚洲新兴市场间建立起稳定的“粮食走廊”。数据显示，中粮集团营收的50%以上来自海外业务。</w:t>
      </w:r>
    </w:p>
    <w:p>
      <w:pPr>
        <w:spacing w:line="288" w:lineRule="auto"/>
        <w:rPr>
          <w:rFonts w:ascii="Times New Roman" w:hAnsi="Times New Roman"/>
        </w:rPr>
      </w:pPr>
      <w:r>
        <w:rPr>
          <w:rFonts w:hint="eastAsia" w:ascii="Times New Roman" w:hAnsi="Times New Roman"/>
        </w:rPr>
        <w:t>（2）结合材料二，运用《当代国际政治与经济》中“经济全球化”的知识，说明中粮集团积极“走出去”的意义。（6分）</w:t>
      </w:r>
    </w:p>
    <w:p>
      <w:pPr>
        <w:spacing w:line="288" w:lineRule="auto"/>
        <w:rPr>
          <w:rFonts w:ascii="Times New Roman" w:hAnsi="Times New Roman"/>
        </w:rPr>
      </w:pPr>
      <w:r>
        <w:rPr>
          <w:rFonts w:hint="eastAsia" w:ascii="Times New Roman" w:hAnsi="Times New Roman"/>
        </w:rPr>
        <w:t>18.阅读材料，完成下列要求。（8分）</w:t>
      </w:r>
    </w:p>
    <w:p>
      <w:pPr>
        <w:spacing w:line="288" w:lineRule="auto"/>
        <w:ind w:firstLine="420" w:firstLineChars="200"/>
        <w:rPr>
          <w:rFonts w:ascii="楷体" w:hAnsi="楷体" w:eastAsia="楷体"/>
        </w:rPr>
      </w:pPr>
      <w:r>
        <w:rPr>
          <w:rFonts w:hint="eastAsia" w:ascii="楷体" w:hAnsi="楷体" w:eastAsia="楷体"/>
        </w:rPr>
        <w:t>《中国制造2025》中将数控机床和基础制造装备列为“加快突破的战略必争领域”，其中提出要加强前瞻部署和关键技术突破，积极谋划抢占未来科技和产业竞争制造点，提高国际分工层次和话语权。针对工业母机、高端芯片、新材料、新能源汽车等加强关键核心技术攻关，努力打造原创技术“策源地”，肩负起产业链“链主”责任，开展补链强链专项行动，加强上下游产业协同，积极带动中小微企业发展。</w:t>
      </w:r>
    </w:p>
    <w:p>
      <w:pPr>
        <w:spacing w:line="288" w:lineRule="auto"/>
        <w:rPr>
          <w:rFonts w:ascii="Times New Roman" w:hAnsi="Times New Roman"/>
        </w:rPr>
      </w:pPr>
      <w:r>
        <w:rPr>
          <w:rFonts w:hint="eastAsia" w:ascii="Times New Roman" w:hAnsi="Times New Roman"/>
        </w:rPr>
        <w:t>结合材料，运用《经济与社会》的知识，分析国家机床产业应如何实现独立自主。（8分）</w:t>
      </w:r>
    </w:p>
    <w:p>
      <w:pPr>
        <w:spacing w:line="288" w:lineRule="auto"/>
        <w:rPr>
          <w:rFonts w:ascii="Times New Roman" w:hAnsi="Times New Roman"/>
        </w:rPr>
      </w:pPr>
      <w:r>
        <w:rPr>
          <w:rFonts w:hint="eastAsia" w:ascii="Times New Roman" w:hAnsi="Times New Roman"/>
        </w:rPr>
        <w:t>19.阅读材料，完成下列要求（11分）</w:t>
      </w:r>
    </w:p>
    <w:p>
      <w:pPr>
        <w:spacing w:line="288" w:lineRule="auto"/>
        <w:ind w:firstLine="420" w:firstLineChars="200"/>
        <w:rPr>
          <w:rFonts w:ascii="楷体" w:hAnsi="楷体" w:eastAsia="楷体"/>
        </w:rPr>
      </w:pPr>
      <w:r>
        <w:rPr>
          <w:rFonts w:hint="eastAsia" w:ascii="楷体" w:hAnsi="楷体" w:eastAsia="楷体"/>
        </w:rPr>
        <w:t>家庭是人生的第一个课堂，父母是孩子的第一任老师。</w:t>
      </w:r>
    </w:p>
    <w:p>
      <w:pPr>
        <w:spacing w:line="288" w:lineRule="auto"/>
        <w:ind w:firstLine="420" w:firstLineChars="200"/>
        <w:rPr>
          <w:rFonts w:ascii="楷体" w:hAnsi="楷体" w:eastAsia="楷体"/>
        </w:rPr>
      </w:pPr>
      <w:r>
        <w:rPr>
          <w:rFonts w:hint="eastAsia" w:ascii="楷体" w:hAnsi="楷体" w:eastAsia="楷体"/>
        </w:rPr>
        <w:t>2022年1月1日，《中华人民共和国家庭教育促进法》正式施行，这是我国首部关于家庭教育的专门立法。近年来，从家庭虐童事件到校崈霸凌，从未成年心理健康问题频出到未成年人犯罪低龄化……这引起了社会对未成年人教育问题的高度关注。有关机构通过对大量事件的调查研究发现，家庭教育是主导因素，其中41%是由于家庭结构不完整，49%是因为监护人无暇顾及家庭教育，10%是家庭教养方式不当。学校教育和社会监管不到位也是导致未成年人教育问题的重要因素。在大量社会调查和反复论证的基础上，国家制定了以家庭责任、国家支持和社会协同为主要篇章的《中华人民共和国家庭教育促进法》。</w:t>
      </w:r>
    </w:p>
    <w:p>
      <w:pPr>
        <w:spacing w:line="288" w:lineRule="auto"/>
        <w:ind w:firstLine="420" w:firstLineChars="200"/>
        <w:rPr>
          <w:rFonts w:ascii="楷体" w:hAnsi="楷体" w:eastAsia="楷体"/>
        </w:rPr>
      </w:pPr>
      <w:r>
        <w:rPr>
          <w:rFonts w:hint="eastAsia" w:ascii="楷体" w:hAnsi="楷体" w:eastAsia="楷体"/>
        </w:rPr>
        <w:t>1月6日，湖南省某法院发出《家庭教育促进法》生效后的全国第一份《家庭教育令》。2020年8月，胡某与陈某离异后，约定8岁的女儿由母亲陈某抚养。</w:t>
      </w:r>
    </w:p>
    <w:p>
      <w:pPr>
        <w:spacing w:line="288" w:lineRule="auto"/>
        <w:ind w:firstLine="420" w:firstLineChars="200"/>
        <w:rPr>
          <w:rFonts w:ascii="楷体" w:hAnsi="楷体" w:eastAsia="楷体"/>
        </w:rPr>
      </w:pPr>
      <w:r>
        <w:rPr>
          <w:rFonts w:hint="eastAsia" w:ascii="楷体" w:hAnsi="楷体" w:eastAsia="楷体"/>
        </w:rPr>
        <w:t>陈某因再婚、搬家致女儿两个星期未能上学。胡某知晓后，通过找全托、请保姆方式照顾女儿，从2021年2月起，女儿一直与保姆居住。2022年3月，胡某向法院提起变更抚养权的诉讼。法院在征求孩子意见基础上，综合案件情况，驳回胡某变更抚养权的诉讼请求，同时，依照《家庭教育促进法》相关规定，向陈某发出家庭教育令，裁定陈某与女儿同住，多关注孩子的生理、心理状况和情感需求。随后北京、山东、重庆等多地法院在本法的指导下，也发出了《家庭教育令》。</w:t>
      </w:r>
    </w:p>
    <w:p>
      <w:pPr>
        <w:spacing w:line="288" w:lineRule="auto"/>
        <w:rPr>
          <w:rFonts w:ascii="Times New Roman" w:hAnsi="Times New Roman"/>
        </w:rPr>
      </w:pPr>
      <w:r>
        <w:rPr>
          <w:rFonts w:hint="eastAsia" w:ascii="Times New Roman" w:hAnsi="Times New Roman"/>
        </w:rPr>
        <w:t>（1）上述案例中，法院为什么驳回胡某的诉讼请求?请运用法律与生活知识进行简要分析。（5分）</w:t>
      </w:r>
    </w:p>
    <w:p>
      <w:pPr>
        <w:spacing w:line="288" w:lineRule="auto"/>
        <w:rPr>
          <w:rFonts w:ascii="Times New Roman" w:hAnsi="Times New Roman"/>
        </w:rPr>
      </w:pPr>
      <w:r>
        <w:rPr>
          <w:rFonts w:hint="eastAsia" w:ascii="Times New Roman" w:hAnsi="Times New Roman"/>
        </w:rPr>
        <w:t>（2）结合材料，运用分析与综合的辩证关系知识，说明《中华人民共和国家庭教育促进法》从出台到实施的过程。（6分）</w:t>
      </w:r>
    </w:p>
    <w:p>
      <w:pPr>
        <w:spacing w:line="288" w:lineRule="auto"/>
        <w:rPr>
          <w:rFonts w:ascii="Times New Roman" w:hAnsi="Times New Roman"/>
        </w:rPr>
      </w:pPr>
      <w:r>
        <w:rPr>
          <w:rFonts w:hint="eastAsia" w:ascii="Times New Roman" w:hAnsi="Times New Roman"/>
        </w:rPr>
        <w:t>20.阅读材料，完成下列要求。（14分）</w:t>
      </w:r>
    </w:p>
    <w:p>
      <w:pPr>
        <w:spacing w:line="288" w:lineRule="auto"/>
        <w:rPr>
          <w:rFonts w:ascii="Times New Roman" w:hAnsi="Times New Roman"/>
        </w:rPr>
      </w:pPr>
      <w:r>
        <w:rPr>
          <w:rFonts w:hint="eastAsia" w:ascii="Times New Roman" w:hAnsi="Times New Roman"/>
        </w:rPr>
        <w:t xml:space="preserve">材料一 </w:t>
      </w:r>
      <w:r>
        <w:rPr>
          <w:rFonts w:ascii="Times New Roman" w:hAnsi="Times New Roman"/>
        </w:rPr>
        <w:t xml:space="preserve"> </w:t>
      </w:r>
      <w:r>
        <w:rPr>
          <w:rFonts w:hint="eastAsia" w:ascii="楷体" w:hAnsi="楷体" w:eastAsia="楷体"/>
        </w:rPr>
        <w:t>长城国家文化公园建设，是党中央、国务院决策部署的国家重大文化工程，并将河北省确定为长城国家文化公园的重点建设区段和唯一试点省份。对于河北省来说，可以充分借力长城公园建设的重大发展机遇，更好地推动乡村振兴发展。河北省在《行动方案》中指出，适当借鉴国内外休闲农业的成功模式做法，以休闲农业为主题与核心，全面融入长城文化内涵，创建一批休闲农业和乡村旅游星级园区，打造一批具有鲜明长城文化特色、文化底蕴厚重、乡土气息浓厚的休闲农业旅游精品带，建设一条美丽的“长城之乡文化带”。加快形成一批可复制、可借鉴、可推广的标志性成果，为实现党的二十大报告中提出“全面推进乡村振兴”目标提供“河北方案”。</w:t>
      </w:r>
    </w:p>
    <w:p>
      <w:pPr>
        <w:spacing w:line="288" w:lineRule="auto"/>
        <w:rPr>
          <w:rFonts w:ascii="Times New Roman" w:hAnsi="Times New Roman"/>
        </w:rPr>
      </w:pPr>
      <w:r>
        <w:rPr>
          <w:rFonts w:hint="eastAsia" w:ascii="Times New Roman" w:hAnsi="Times New Roman"/>
        </w:rPr>
        <w:t>（1）运用《生活与哲学》中矛盾的相关知识，说明河北省是如何推进试点工作的。（8分）</w:t>
      </w:r>
    </w:p>
    <w:p>
      <w:pPr>
        <w:spacing w:line="288" w:lineRule="auto"/>
        <w:rPr>
          <w:rFonts w:ascii="楷体" w:hAnsi="楷体" w:eastAsia="楷体"/>
        </w:rPr>
      </w:pPr>
      <w:r>
        <w:rPr>
          <w:rFonts w:hint="eastAsia" w:ascii="Times New Roman" w:hAnsi="Times New Roman"/>
        </w:rPr>
        <w:t xml:space="preserve">材料二 </w:t>
      </w:r>
      <w:r>
        <w:rPr>
          <w:rFonts w:ascii="Times New Roman" w:hAnsi="Times New Roman"/>
        </w:rPr>
        <w:t xml:space="preserve"> </w:t>
      </w:r>
      <w:r>
        <w:rPr>
          <w:rFonts w:hint="eastAsia" w:ascii="楷体" w:hAnsi="楷体" w:eastAsia="楷体"/>
        </w:rPr>
        <w:t>河北地区的历史源远流长，自古这里就是中华民族的发祥地之一，国家重点文物保护单位数量与山西并列中国第一。燕赵文化博大精深，素有“成语之省”美称。成语是中国独有的语言现象。四字成章的结构、高度浓缩的寓意、古今同用的历史以及其内容所表现的中国价值观，使成语成为民族文化中最珍贵的遗产。多年以来，这个宝贵的遗产始终伴随着我们每一个人的生活。成语文化与吴桥杂技、河北梆子、河北吹乐、太极拳、武强木版年画、蔚县剪纸等众多的文化精华一起，构筑起瑰丽的燕赵文明。</w:t>
      </w:r>
    </w:p>
    <w:p>
      <w:pPr>
        <w:spacing w:line="288" w:lineRule="auto"/>
        <w:rPr>
          <w:rFonts w:ascii="Times New Roman" w:hAnsi="Times New Roman"/>
        </w:rPr>
      </w:pPr>
      <w:r>
        <w:rPr>
          <w:rFonts w:hint="eastAsia" w:ascii="Times New Roman" w:hAnsi="Times New Roman"/>
        </w:rPr>
        <w:t>（2）请你从成语的“文化意义”“当今价值”“发展创新”中任选一个主题，根据所选主题，策划一个推介成语这一优秀传统文化的活动。（6分）</w:t>
      </w:r>
    </w:p>
    <w:p>
      <w:pPr>
        <w:spacing w:line="288" w:lineRule="auto"/>
        <w:rPr>
          <w:rFonts w:ascii="Times New Roman" w:hAnsi="Times New Roman"/>
        </w:rPr>
      </w:pPr>
      <w:r>
        <w:rPr>
          <w:rFonts w:hint="eastAsia" w:ascii="Times New Roman" w:hAnsi="Times New Roman"/>
        </w:rPr>
        <w:t>要求：自拟标题，从推广的目的和推广形式角度来阐述，字数在200字左右。</w:t>
      </w:r>
    </w:p>
    <w:p>
      <w:pPr>
        <w:spacing w:line="288" w:lineRule="auto"/>
        <w:rPr>
          <w:rFonts w:ascii="Times New Roman" w:hAnsi="Times New Roman"/>
        </w:rPr>
      </w:pPr>
    </w:p>
    <w:p>
      <w:pPr>
        <w:spacing w:line="288" w:lineRule="auto"/>
        <w:jc w:val="center"/>
        <w:rPr>
          <w:rFonts w:ascii="Times New Roman" w:hAnsi="Times New Roman"/>
        </w:rPr>
      </w:pPr>
      <w:r>
        <w:rPr>
          <w:rFonts w:hint="eastAsia" w:ascii="Times New Roman" w:hAnsi="Times New Roman"/>
        </w:rPr>
        <w:t>河北省“五个一”名校联盟</w:t>
      </w:r>
    </w:p>
    <w:p>
      <w:pPr>
        <w:spacing w:line="288" w:lineRule="auto"/>
        <w:jc w:val="center"/>
        <w:rPr>
          <w:rFonts w:ascii="Times New Roman" w:hAnsi="Times New Roman"/>
        </w:rPr>
      </w:pPr>
      <w:r>
        <w:rPr>
          <w:rFonts w:hint="eastAsia" w:ascii="Times New Roman" w:hAnsi="Times New Roman"/>
        </w:rPr>
        <w:t>2023届高三年级联考（2022.12）</w:t>
      </w:r>
    </w:p>
    <w:p>
      <w:pPr>
        <w:spacing w:line="288" w:lineRule="auto"/>
        <w:jc w:val="center"/>
        <w:rPr>
          <w:rFonts w:ascii="Times New Roman" w:hAnsi="Times New Roman"/>
        </w:rPr>
      </w:pPr>
      <w:r>
        <w:rPr>
          <w:rFonts w:hint="eastAsia" w:ascii="Times New Roman" w:hAnsi="Times New Roman"/>
        </w:rPr>
        <w:t>政治答案</w:t>
      </w:r>
    </w:p>
    <w:p>
      <w:pPr>
        <w:spacing w:line="288" w:lineRule="auto"/>
        <w:rPr>
          <w:rFonts w:ascii="Times New Roman" w:hAnsi="Times New Roman"/>
        </w:rPr>
      </w:pPr>
      <w:r>
        <w:rPr>
          <w:rFonts w:hint="eastAsia" w:ascii="Times New Roman" w:hAnsi="Times New Roman"/>
        </w:rPr>
        <w:t>1.B  【解析】①③符合题意，改革开放解放和发展了社会生产力，对中国的发展有着巨大影响，是决定当代中国前途命运的关键一招，是党和人民大踏步赶上时代的重要法宝；使得中华民族迎来了从站起来、富起来到强起来的伟大飞跃；②错误，社会基本矛盾是推动社会发展的根本动力；④错误，1956年社会主义改造基本完成，建立社会主义制度实现了中华民族史上最深刻最伟大的社会变革。故选B。</w:t>
      </w:r>
    </w:p>
    <w:p>
      <w:pPr>
        <w:spacing w:line="288" w:lineRule="auto"/>
        <w:rPr>
          <w:rFonts w:ascii="Times New Roman" w:hAnsi="Times New Roman"/>
        </w:rPr>
      </w:pPr>
      <w:r>
        <w:rPr>
          <w:rFonts w:hint="eastAsia" w:ascii="Times New Roman" w:hAnsi="Times New Roman"/>
        </w:rPr>
        <w:t>2.B  【解析】①④符合题意，坚持“四个自信”需要始终坚持和发展中国特色社会主义，坚定“四个自信”是实现中华民族伟大复兴中国梦的根本保障。②错误，党的十九届六中全会通过的《决议》鲜明指出自我革命精神是中国共产党永葆青春活力的强大支撑。③错误，解放思想、实事求是、与时俱进、求真务实是党始终走在时代前列、永葆生机活力的法宝。故选B。</w:t>
      </w:r>
    </w:p>
    <w:p>
      <w:pPr>
        <w:spacing w:line="288" w:lineRule="auto"/>
        <w:rPr>
          <w:rFonts w:ascii="Times New Roman" w:hAnsi="Times New Roman"/>
        </w:rPr>
      </w:pPr>
      <w:r>
        <w:rPr>
          <w:rFonts w:hint="eastAsia" w:ascii="Times New Roman" w:hAnsi="Times New Roman"/>
        </w:rPr>
        <w:t>3.B  【解析】A错误，完善标准体系，增加绿色信贷配置，引导资金投入高碳行业和领域，推动绿色低碳转型；B正确，完善政策体系，引导和激励金融体系以市场化的方式，支持绿色投融资活动，意味着完善绿色金融标准体系，建立强有力的绿色金融激励机制，引导资金向绿色经济方向聚集；C错误，实施绿色低碳转型发展不意味着高碳排放的资产价值持续下跌，同时与金融机构的信贷风险无关；D错误，政策支持绿色贷款政策优惠，不能直接传导出市场监管体制完善。故选B。</w:t>
      </w:r>
    </w:p>
    <w:p>
      <w:pPr>
        <w:spacing w:line="288" w:lineRule="auto"/>
        <w:rPr>
          <w:rFonts w:ascii="Times New Roman" w:hAnsi="Times New Roman"/>
        </w:rPr>
      </w:pPr>
      <w:r>
        <w:rPr>
          <w:rFonts w:hint="eastAsia" w:ascii="Times New Roman" w:hAnsi="Times New Roman"/>
        </w:rPr>
        <w:t>4.D  【解析】①不合题意，从图表信息中不能得出居民收入来源多样化的结论。从2017年到2021年河北省人均GDP增长与城乡居民收入都得到了增长，说明居民收入增长和经济增长基本同步得到落实，所以，②正确；③劳动是财富的源泉，也是居民获取收入的源泉，排除③。④从2017年到2021年河北省城乡收入比在逐渐缩小，说明该省协调发展取得成效，不断缩小城乡收入差距。</w:t>
      </w:r>
    </w:p>
    <w:p>
      <w:pPr>
        <w:spacing w:line="288" w:lineRule="auto"/>
        <w:rPr>
          <w:rFonts w:ascii="Times New Roman" w:hAnsi="Times New Roman"/>
        </w:rPr>
      </w:pPr>
      <w:r>
        <w:rPr>
          <w:rFonts w:hint="eastAsia" w:ascii="Times New Roman" w:hAnsi="Times New Roman"/>
        </w:rPr>
        <w:t>5.D  【解析】材料中党通过互联网等各种渠道问需于民、问计于民，更好倾听民声、尊重民意、顺应民心，不涉及依法执政，维护党集中统一领导和自觉接受民众监督，全面从严治党的内容，故A和B不选。简政放权的主体是政府不是党，故C不选。材料中党通过互联网等各种渠道问需于民、问计于民，更好倾听民声、尊重民意、顺应民心，体现了中国共产党贯彻党的群众路线，推进全过程人民民主。故选D。</w:t>
      </w:r>
    </w:p>
    <w:p>
      <w:pPr>
        <w:spacing w:line="288" w:lineRule="auto"/>
        <w:rPr>
          <w:rFonts w:ascii="Times New Roman" w:hAnsi="Times New Roman"/>
        </w:rPr>
      </w:pPr>
      <w:r>
        <w:rPr>
          <w:rFonts w:hint="eastAsia" w:ascii="Times New Roman" w:hAnsi="Times New Roman"/>
        </w:rPr>
        <w:t>6.A  【解析】该建议强调了创设条件完善社区专职工作者的工作机制，明确职责。创新社区治理模式，增强社区公共服务能力；能更好地发挥人民共建共治，有利于提高基层治理能力和治理水平。①②正确。③错误，材料未涉及创新基层自治组织形式。在我国，公民不直接管理国家事务，公民通过选举代表行使国家权利，故④不选。</w:t>
      </w:r>
    </w:p>
    <w:p>
      <w:pPr>
        <w:spacing w:line="288" w:lineRule="auto"/>
        <w:rPr>
          <w:rFonts w:ascii="Times New Roman" w:hAnsi="Times New Roman"/>
        </w:rPr>
      </w:pPr>
      <w:r>
        <w:rPr>
          <w:rFonts w:hint="eastAsia" w:ascii="Times New Roman" w:hAnsi="Times New Roman"/>
        </w:rPr>
        <w:t>7.A  【解析】政府必须坚持依法行政，而不是司法机关，③说法错误，人民检察院必须依法独立行使检察权，④说法错误。故本题选A。</w:t>
      </w:r>
    </w:p>
    <w:p>
      <w:pPr>
        <w:spacing w:line="288" w:lineRule="auto"/>
        <w:rPr>
          <w:rFonts w:ascii="Times New Roman" w:hAnsi="Times New Roman"/>
        </w:rPr>
      </w:pPr>
      <w:r>
        <w:rPr>
          <w:rFonts w:hint="eastAsia" w:ascii="Times New Roman" w:hAnsi="Times New Roman"/>
        </w:rPr>
        <w:t>8.C  【解析】①表述错误，不同事物之间的联系构成了事物的发展。西太平洋副热带高压阶段性增强，形成大范围的暖高压带，导致下沉气流盛行，不易形成云，使得太阳辐射更容易到达地面，导致高温频发，体现了事物运动的规律是普遍的、客观的，也是可知的，高温天气的形成是多种因素综合作用的结果。故②③正确。联系是客观，人类不能屏蔽对人类不利的联系。故选C。</w:t>
      </w:r>
    </w:p>
    <w:p>
      <w:pPr>
        <w:spacing w:line="288" w:lineRule="auto"/>
        <w:rPr>
          <w:rFonts w:ascii="Times New Roman" w:hAnsi="Times New Roman"/>
        </w:rPr>
      </w:pPr>
      <w:r>
        <w:rPr>
          <w:rFonts w:hint="eastAsia" w:ascii="Times New Roman" w:hAnsi="Times New Roman"/>
        </w:rPr>
        <w:t>9.D  【解析】①错误，真理并没有被推翻，而是不断地向前发展；②④正确，我国智慧城市从政策推进角度大体经历了以下四个阶段，这从认识论角度表明认识具有无限性，追求真理是一个永无止境的过程。真理随着历史条件的变化有一个不断发展的过程，人们在实践中不断利用和创造条件发现发展真理；③错误，现代科学技术发展有利于真理的发展，但是真理的发展并不是离不开现代科学技术发展。故选：D。</w:t>
      </w:r>
    </w:p>
    <w:p>
      <w:pPr>
        <w:spacing w:line="288" w:lineRule="auto"/>
        <w:rPr>
          <w:rFonts w:ascii="Times New Roman" w:hAnsi="Times New Roman"/>
        </w:rPr>
      </w:pPr>
      <w:r>
        <w:rPr>
          <w:rFonts w:hint="eastAsia" w:ascii="Times New Roman" w:hAnsi="Times New Roman"/>
        </w:rPr>
        <w:t>10.B  【解析】①④：这些剧的成功在于立足人民群众实践，对时代的准确把握引发了人们的普遍共鸣，传播正能量，以人与人之间的真情互动激起了人们内心的善良，①④符合题意。②：意识活动具有主动创造性，艺术来源于生活，又高于生活。全面再现历史真实经历的说法错误，②排除。③：传统文化既有精华，也有糟粕，不能一味传承和吸纳，③错误。故本题选B。</w:t>
      </w:r>
    </w:p>
    <w:p>
      <w:pPr>
        <w:spacing w:line="288" w:lineRule="auto"/>
        <w:rPr>
          <w:rFonts w:ascii="Times New Roman" w:hAnsi="Times New Roman"/>
        </w:rPr>
      </w:pPr>
      <w:r>
        <w:rPr>
          <w:rFonts w:hint="eastAsia" w:ascii="Times New Roman" w:hAnsi="Times New Roman"/>
        </w:rPr>
        <w:t>11.D  【解析】材料表明了中国在国际舞台上发挥了建设性作用，有力地推动了构建人类命运共同体。中国也在用行动帮助广大发展中国家的发展，积极践行正确的义利观，展现了负责任的大国形象。③④符合题意。材料说明中国秉承共商共建共享原则，但中国维护的是本国的国家利益，兼顾他国的合理关切。①不符合题意。中国积极践行多边主义，但材料未涉及国际关系民主化，②不合题意。</w:t>
      </w:r>
    </w:p>
    <w:p>
      <w:pPr>
        <w:spacing w:line="288" w:lineRule="auto"/>
        <w:rPr>
          <w:rFonts w:ascii="Times New Roman" w:hAnsi="Times New Roman"/>
        </w:rPr>
      </w:pPr>
      <w:r>
        <w:rPr>
          <w:rFonts w:hint="eastAsia" w:ascii="Times New Roman" w:hAnsi="Times New Roman"/>
        </w:rPr>
        <w:t>12.A  【解析】①、③项，在本纠纷中，双方之间的合同系由S公司提前拟定、打印、制作并重复使用，双方并未就合同条款进行协商，有关退费约定属于格式条款。该条款限制了蒋先生的自主选择权、加重了其责任，应属无效格式条款。但未涉及严重侵犯了蒋某的知情权。故①项正确，③项错误。②项，在本纠纷中，蒋某认为S公司教学质量下降，但对此未能充分举证，现其单方面放弃履约，导致合同未能继续履行，蒋先生应承担单方停止履约的违约责任，但该责任不能按照双方约定的格式条款来追究。故②项正确。④项，在本纠纷中，双方签订的合同约定上课超过10节概不退款，该约定合法有效，双方均应遵照履行。故④项错误。综上所述，本题正确答案为①②，故A项正确。</w:t>
      </w:r>
    </w:p>
    <w:p>
      <w:pPr>
        <w:spacing w:line="288" w:lineRule="auto"/>
        <w:rPr>
          <w:rFonts w:ascii="Times New Roman" w:hAnsi="Times New Roman"/>
        </w:rPr>
      </w:pPr>
      <w:r>
        <w:rPr>
          <w:rFonts w:hint="eastAsia" w:ascii="Times New Roman" w:hAnsi="Times New Roman"/>
        </w:rPr>
        <w:t>13.C  【解析】①：申请书的内容并不涉及促进社会公平正义的问题，①排除。②：救助申请人应当就申请书的内容保证其真实性，②正确。③：申请人“生活面临急迫困难”而申请司法救助，这说明司法救助旨在帮助经济困难的公民在诉讼过程中充分行使诉讼权利，③符合题意。④：未成年人救助由其法定代理人提出并不属于对未成年人的特殊保护，④排除。故本题选C。</w:t>
      </w:r>
    </w:p>
    <w:p>
      <w:pPr>
        <w:spacing w:line="288" w:lineRule="auto"/>
        <w:rPr>
          <w:rFonts w:ascii="Times New Roman" w:hAnsi="Times New Roman"/>
        </w:rPr>
      </w:pPr>
      <w:r>
        <w:rPr>
          <w:rFonts w:hint="eastAsia" w:ascii="Times New Roman" w:hAnsi="Times New Roman"/>
        </w:rPr>
        <w:t>14.C  【解析】②③：只有A才B，是必要条件假言命题，即无A必无B，有B必有A，其他情况则不必然。据此可知，“只有让人民来监督政府，政府才不敢松懈”也即是：没让人民来监督政府，政府就敢松懈，如果政府不敢松懈，则一定是让人民来监督政府，②③符合题意。</w:t>
      </w:r>
    </w:p>
    <w:p>
      <w:pPr>
        <w:spacing w:line="288" w:lineRule="auto"/>
        <w:rPr>
          <w:rFonts w:ascii="Times New Roman" w:hAnsi="Times New Roman"/>
        </w:rPr>
      </w:pPr>
      <w:r>
        <w:rPr>
          <w:rFonts w:hint="eastAsia" w:ascii="Times New Roman" w:hAnsi="Times New Roman"/>
        </w:rPr>
        <w:t>①④：只要A就B，表示充分条件假言命题，也就是，有A必有B，无B必无A，其他情况不必然。“政府敢松懈就一定是没让人民来监督”“如果让人民来监督政府，政府就一定不敢松懈”是对充分条件假言命题的理解，①④与题意不符。故本题选C。</w:t>
      </w:r>
    </w:p>
    <w:p>
      <w:pPr>
        <w:spacing w:line="288" w:lineRule="auto"/>
        <w:rPr>
          <w:rFonts w:ascii="Times New Roman" w:hAnsi="Times New Roman"/>
        </w:rPr>
      </w:pPr>
      <w:r>
        <w:rPr>
          <w:rFonts w:hint="eastAsia" w:ascii="Times New Roman" w:hAnsi="Times New Roman"/>
        </w:rPr>
        <w:t>15.B  【解析】①正确，联想思维指人脑记忆表象系统中，由于某种诱因导致不同表象之间发生联系的一种没有固定思维方向的自由思维活动。从象鼻到机械象鼻，运用了联想思维的方法，为人类生产和生活提供了便利；②错误，科学家的创新活动依赖于物质和实践，而不是理论；③正确，类比推理亦称“类推”推理的一种形式。根据两个对象在某些属性上相同或相似，通过比较而推断出它们在其他属性上也相同的推理过程。从象鼻到机械象鼻，运用了模拟的方法，采用了类比推理的方法，需要通过大量试验提高其可靠性；④错误，科学家们从象鼻中获得灵感，开发了一种模拟象鼻运动方式的机械象鼻，发挥了思维的能动性，但“摸清了象鼻与人类的关系”的说法错误。故选：B。</w:t>
      </w:r>
    </w:p>
    <w:p>
      <w:pPr>
        <w:spacing w:line="288" w:lineRule="auto"/>
        <w:rPr>
          <w:rFonts w:ascii="Times New Roman" w:hAnsi="Times New Roman"/>
        </w:rPr>
      </w:pPr>
      <w:r>
        <w:rPr>
          <w:rFonts w:hint="eastAsia" w:ascii="Times New Roman" w:hAnsi="Times New Roman"/>
        </w:rPr>
        <w:t>16.答案：</w:t>
      </w:r>
    </w:p>
    <w:p>
      <w:pPr>
        <w:spacing w:line="288" w:lineRule="auto"/>
        <w:rPr>
          <w:rFonts w:ascii="Times New Roman" w:hAnsi="Times New Roman"/>
        </w:rPr>
      </w:pPr>
      <w:r>
        <w:rPr>
          <w:rFonts w:hint="eastAsia" w:ascii="Times New Roman" w:hAnsi="Times New Roman"/>
        </w:rPr>
        <w:t>①中国式现代化是中国共产党在不断开辟马克思主义中国化、时代化的伟大实践中形成的具有中国特色的社会主义现代化。（2分）</w:t>
      </w:r>
    </w:p>
    <w:p>
      <w:pPr>
        <w:spacing w:line="288" w:lineRule="auto"/>
        <w:rPr>
          <w:rFonts w:ascii="Times New Roman" w:hAnsi="Times New Roman"/>
        </w:rPr>
      </w:pPr>
      <w:r>
        <w:rPr>
          <w:rFonts w:hint="eastAsia" w:ascii="Times New Roman" w:hAnsi="Times New Roman"/>
        </w:rPr>
        <w:t>②中国特色社会主义最本质的特征是中国共产党领导，党的领导是中国式现代化的根本保证。（2分）</w:t>
      </w:r>
    </w:p>
    <w:p>
      <w:pPr>
        <w:spacing w:line="288" w:lineRule="auto"/>
        <w:rPr>
          <w:rFonts w:ascii="Times New Roman" w:hAnsi="Times New Roman"/>
        </w:rPr>
      </w:pPr>
      <w:r>
        <w:rPr>
          <w:rFonts w:hint="eastAsia" w:ascii="Times New Roman" w:hAnsi="Times New Roman"/>
        </w:rPr>
        <w:t>③中国式现代化是以人民为中心的现代化，要坚持以中国式现代化推进中华民族伟大复兴。（2分）</w:t>
      </w:r>
    </w:p>
    <w:p>
      <w:pPr>
        <w:spacing w:line="288" w:lineRule="auto"/>
        <w:rPr>
          <w:rFonts w:ascii="Times New Roman" w:hAnsi="Times New Roman"/>
        </w:rPr>
      </w:pPr>
      <w:r>
        <w:rPr>
          <w:rFonts w:hint="eastAsia" w:ascii="Times New Roman" w:hAnsi="Times New Roman"/>
        </w:rPr>
        <w:t>17.答案：</w:t>
      </w:r>
    </w:p>
    <w:p>
      <w:pPr>
        <w:spacing w:line="288" w:lineRule="auto"/>
        <w:rPr>
          <w:rFonts w:ascii="Times New Roman" w:hAnsi="Times New Roman"/>
        </w:rPr>
      </w:pPr>
      <w:r>
        <w:rPr>
          <w:rFonts w:hint="eastAsia" w:ascii="Times New Roman" w:hAnsi="Times New Roman"/>
        </w:rPr>
        <w:t>（1）①发挥党总揽全局、协调各方的领导核心作用（1分），贯彻习近平种业振兴指导思想。（1分）</w:t>
      </w:r>
    </w:p>
    <w:p>
      <w:pPr>
        <w:spacing w:line="288" w:lineRule="auto"/>
        <w:rPr>
          <w:rFonts w:ascii="Times New Roman" w:hAnsi="Times New Roman"/>
        </w:rPr>
      </w:pPr>
      <w:r>
        <w:rPr>
          <w:rFonts w:hint="eastAsia" w:ascii="Times New Roman" w:hAnsi="Times New Roman"/>
        </w:rPr>
        <w:t>②立法机关行使立法权（1分），科学民主立法（1分），为种子安全提供法律保障（1分）（该点若答坚持良法之治，建立完备的法律体系也可替换得2分）。</w:t>
      </w:r>
    </w:p>
    <w:p>
      <w:pPr>
        <w:spacing w:line="288" w:lineRule="auto"/>
        <w:rPr>
          <w:rFonts w:ascii="Times New Roman" w:hAnsi="Times New Roman"/>
        </w:rPr>
      </w:pPr>
      <w:r>
        <w:rPr>
          <w:rFonts w:hint="eastAsia" w:ascii="Times New Roman" w:hAnsi="Times New Roman"/>
        </w:rPr>
        <w:t>③政府依法全面履行政府职能（1分），严格执法（1分），惩处侵害农民权益的种子违法行为（1分）。</w:t>
      </w:r>
    </w:p>
    <w:p>
      <w:pPr>
        <w:spacing w:line="288" w:lineRule="auto"/>
        <w:rPr>
          <w:rFonts w:ascii="Times New Roman" w:hAnsi="Times New Roman"/>
        </w:rPr>
      </w:pPr>
      <w:r>
        <w:rPr>
          <w:rFonts w:hint="eastAsia" w:ascii="Times New Roman" w:hAnsi="Times New Roman"/>
        </w:rPr>
        <w:t>④推动全民守法（1分），开展法治宣传教育，提高各单位和个人树立保护种质资源的法治意识（1分）。</w:t>
      </w:r>
    </w:p>
    <w:p>
      <w:pPr>
        <w:spacing w:line="288" w:lineRule="auto"/>
        <w:rPr>
          <w:rFonts w:ascii="Times New Roman" w:hAnsi="Times New Roman"/>
        </w:rPr>
      </w:pPr>
      <w:r>
        <w:rPr>
          <w:rFonts w:hint="eastAsia" w:ascii="Times New Roman" w:hAnsi="Times New Roman"/>
        </w:rPr>
        <w:t>（2）①有利于贯彻开放发展理念，积极参与国际竞争与合作，提升企业的国际竞争能力，优化国有经济布局结构，实现企业高质量发展。（2分）</w:t>
      </w:r>
    </w:p>
    <w:p>
      <w:pPr>
        <w:spacing w:line="288" w:lineRule="auto"/>
        <w:rPr>
          <w:rFonts w:ascii="Times New Roman" w:hAnsi="Times New Roman"/>
        </w:rPr>
      </w:pPr>
      <w:r>
        <w:rPr>
          <w:rFonts w:hint="eastAsia" w:ascii="Times New Roman" w:hAnsi="Times New Roman"/>
        </w:rPr>
        <w:t>②有利于更好地利用国际资源和市场，共享经济全球化的好处，优化粮食进口渠道，拓宽多元化粮食来源市场，促进粮食安全态势向好。（2分）</w:t>
      </w:r>
    </w:p>
    <w:p>
      <w:pPr>
        <w:spacing w:line="288" w:lineRule="auto"/>
        <w:rPr>
          <w:rFonts w:ascii="Times New Roman" w:hAnsi="Times New Roman"/>
        </w:rPr>
      </w:pPr>
      <w:r>
        <w:rPr>
          <w:rFonts w:hint="eastAsia" w:ascii="Times New Roman" w:hAnsi="Times New Roman"/>
        </w:rPr>
        <w:t>③有利于积极融人全球粮食产业链、供应链和价值链，促进世界粮食贸易健康可持续发展。（2分）</w:t>
      </w:r>
    </w:p>
    <w:p>
      <w:pPr>
        <w:spacing w:line="288" w:lineRule="auto"/>
        <w:rPr>
          <w:rFonts w:ascii="Times New Roman" w:hAnsi="Times New Roman"/>
        </w:rPr>
      </w:pPr>
      <w:r>
        <w:rPr>
          <w:rFonts w:hint="eastAsia" w:ascii="Times New Roman" w:hAnsi="Times New Roman"/>
        </w:rPr>
        <w:t>18.答案：①贯彻落实新发展理念，坚持创新驱动发展战略，增强核心技术攻关（3分）</w:t>
      </w:r>
    </w:p>
    <w:p>
      <w:pPr>
        <w:spacing w:line="288" w:lineRule="auto"/>
        <w:rPr>
          <w:rFonts w:ascii="Times New Roman" w:hAnsi="Times New Roman"/>
        </w:rPr>
      </w:pPr>
      <w:r>
        <w:rPr>
          <w:rFonts w:hint="eastAsia" w:ascii="Times New Roman" w:hAnsi="Times New Roman"/>
        </w:rPr>
        <w:t>（若只答出新发展理念得1分，答出新发展理念和创新驱动发展战略得3分）；</w:t>
      </w:r>
    </w:p>
    <w:p>
      <w:pPr>
        <w:spacing w:line="288" w:lineRule="auto"/>
        <w:rPr>
          <w:rFonts w:ascii="Times New Roman" w:hAnsi="Times New Roman"/>
        </w:rPr>
      </w:pPr>
      <w:r>
        <w:rPr>
          <w:rFonts w:hint="eastAsia" w:ascii="Times New Roman" w:hAnsi="Times New Roman"/>
        </w:rPr>
        <w:t>②加快发展和壮大国有经济，充分发挥国有经济的主导作用，推动国有资本更多服务于国家战略目标，重点发展前瞻性战略性产业，支持科技进步，保障国家安全（3分）（若只答出发挥国有经济的主导作用得1分，答出国有经济的主导作用和服务于国家战略目标，重点发展前瞻性战略性产业，支持科技进步，保障国家安全得3分）；</w:t>
      </w:r>
    </w:p>
    <w:p>
      <w:pPr>
        <w:spacing w:line="288" w:lineRule="auto"/>
        <w:rPr>
          <w:rFonts w:ascii="Times New Roman" w:hAnsi="Times New Roman"/>
        </w:rPr>
      </w:pPr>
      <w:r>
        <w:rPr>
          <w:rFonts w:hint="eastAsia" w:ascii="Times New Roman" w:hAnsi="Times New Roman"/>
        </w:rPr>
        <w:t>③加强供给侧结构性改革，完善产业链和供应链，实现独立自主。（2分）</w:t>
      </w:r>
    </w:p>
    <w:p>
      <w:pPr>
        <w:spacing w:line="288" w:lineRule="auto"/>
        <w:rPr>
          <w:rFonts w:ascii="Times New Roman" w:hAnsi="Times New Roman"/>
        </w:rPr>
      </w:pPr>
      <w:r>
        <w:rPr>
          <w:rFonts w:hint="eastAsia" w:ascii="Times New Roman" w:hAnsi="Times New Roman"/>
        </w:rPr>
        <w:t>19.答案：（1）父母对未成年子女不仅有抚养义务，也有教育义务，必须履行监护职责。（2分）胡某和陈某均未依法履行好教育和保护子女的义务（1分）。法院遵循平等、自愿原则，按照女儿的意思不予变更抚养权，并对陈某发出家庭教育令，有利于维护未成年人的合法权益（2分）。</w:t>
      </w:r>
    </w:p>
    <w:p>
      <w:pPr>
        <w:spacing w:line="288" w:lineRule="auto"/>
        <w:rPr>
          <w:rFonts w:ascii="Times New Roman" w:hAnsi="Times New Roman"/>
        </w:rPr>
      </w:pPr>
      <w:r>
        <w:rPr>
          <w:rFonts w:hint="eastAsia" w:ascii="Times New Roman" w:hAnsi="Times New Roman"/>
        </w:rPr>
        <w:t>（2）①分析是综合的基础，为综合做准备。研究机构通过对大量案例的调查，分析出未成年人教育问题多方面的原因，在大量调查和反复论证的基础上，国家出台了《中华人民共和国家庭教育促进法》。（3分）②综合是分析的先导，又指导人们继续对事物进行新的分析。该法院根据《中华人民共和国家庭教育促进法》，分析了抚养权变更纠纷案中监护人监护失职的情况，发出了指导监护人的《家庭教育令》。（3分）</w:t>
      </w:r>
    </w:p>
    <w:p>
      <w:pPr>
        <w:spacing w:line="288" w:lineRule="auto"/>
        <w:rPr>
          <w:rFonts w:ascii="Times New Roman" w:hAnsi="Times New Roman"/>
        </w:rPr>
      </w:pPr>
      <w:r>
        <w:rPr>
          <w:rFonts w:hint="eastAsia" w:ascii="Times New Roman" w:hAnsi="Times New Roman"/>
        </w:rPr>
        <w:t>20.（1）①主要矛盾对事物发展起决定作用，要集中力量解决主要矛盾。河北省借力长城国家文化公园建设把休闲农业作为乡村振兴的重点，抓住了关键；（4分）</w:t>
      </w:r>
    </w:p>
    <w:p>
      <w:pPr>
        <w:spacing w:line="288" w:lineRule="auto"/>
        <w:rPr>
          <w:rFonts w:ascii="Times New Roman" w:hAnsi="Times New Roman"/>
        </w:rPr>
      </w:pPr>
      <w:r>
        <w:rPr>
          <w:rFonts w:hint="eastAsia" w:ascii="Times New Roman" w:hAnsi="Times New Roman"/>
        </w:rPr>
        <w:t>②矛盾普遍性与特殊性相互联结，要坚持共性与个性的具体的历史的统一。河北省通过适当借鉴国内外休闲农业的成功模式做法，探索全面推进乡村振兴的“河北方案”，为全面推进乡村振兴提供可复制、可借鉴、可推广的建设经验。（4分，若从矛盾具有特殊性，坚持具体问题具体分析的角度作答可得3分）</w:t>
      </w:r>
    </w:p>
    <w:p>
      <w:pPr>
        <w:spacing w:line="288" w:lineRule="auto"/>
        <w:rPr>
          <w:rFonts w:ascii="Times New Roman" w:hAnsi="Times New Roman"/>
        </w:rPr>
      </w:pPr>
      <w:r>
        <w:rPr>
          <w:rFonts w:hint="eastAsia" w:ascii="Times New Roman" w:hAnsi="Times New Roman"/>
        </w:rPr>
        <w:t>（2）评分量表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1275"/>
        <w:gridCol w:w="7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spacing w:line="288" w:lineRule="auto"/>
              <w:rPr>
                <w:rFonts w:ascii="Times New Roman" w:hAnsi="Times New Roman"/>
              </w:rPr>
            </w:pPr>
            <w:r>
              <w:rPr>
                <w:rFonts w:hint="eastAsia" w:ascii="Times New Roman" w:hAnsi="Times New Roman"/>
              </w:rPr>
              <w:t>等级水平</w:t>
            </w:r>
          </w:p>
        </w:tc>
        <w:tc>
          <w:tcPr>
            <w:tcW w:w="1275" w:type="dxa"/>
          </w:tcPr>
          <w:p>
            <w:pPr>
              <w:spacing w:line="288" w:lineRule="auto"/>
              <w:rPr>
                <w:rFonts w:ascii="Times New Roman" w:hAnsi="Times New Roman"/>
              </w:rPr>
            </w:pPr>
            <w:r>
              <w:rPr>
                <w:rFonts w:hint="eastAsia" w:ascii="Times New Roman" w:hAnsi="Times New Roman"/>
              </w:rPr>
              <w:t>分值</w:t>
            </w:r>
          </w:p>
        </w:tc>
        <w:tc>
          <w:tcPr>
            <w:tcW w:w="7251" w:type="dxa"/>
          </w:tcPr>
          <w:p>
            <w:pPr>
              <w:spacing w:line="288" w:lineRule="auto"/>
              <w:rPr>
                <w:rFonts w:ascii="Times New Roman" w:hAnsi="Times New Roman"/>
              </w:rPr>
            </w:pPr>
            <w:r>
              <w:rPr>
                <w:rFonts w:hint="eastAsia" w:ascii="Times New Roman" w:hAnsi="Times New Roman"/>
              </w:rPr>
              <w:t>等级描述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spacing w:line="288" w:lineRule="auto"/>
              <w:rPr>
                <w:rFonts w:ascii="Times New Roman" w:hAnsi="Times New Roman"/>
              </w:rPr>
            </w:pPr>
            <w:r>
              <w:rPr>
                <w:rFonts w:ascii="Times New Roman" w:hAnsi="Times New Roman"/>
              </w:rPr>
              <w:t>A</w:t>
            </w:r>
          </w:p>
        </w:tc>
        <w:tc>
          <w:tcPr>
            <w:tcW w:w="1275" w:type="dxa"/>
          </w:tcPr>
          <w:p>
            <w:pPr>
              <w:spacing w:line="288" w:lineRule="auto"/>
              <w:rPr>
                <w:rFonts w:ascii="Times New Roman" w:hAnsi="Times New Roman"/>
              </w:rPr>
            </w:pPr>
            <w:r>
              <w:rPr>
                <w:rFonts w:hint="eastAsia" w:ascii="Times New Roman" w:hAnsi="Times New Roman"/>
              </w:rPr>
              <w:t>5~6</w:t>
            </w:r>
          </w:p>
        </w:tc>
        <w:tc>
          <w:tcPr>
            <w:tcW w:w="7251" w:type="dxa"/>
          </w:tcPr>
          <w:p>
            <w:pPr>
              <w:spacing w:line="288" w:lineRule="auto"/>
              <w:rPr>
                <w:rFonts w:ascii="Times New Roman" w:hAnsi="Times New Roman"/>
              </w:rPr>
            </w:pPr>
            <w:r>
              <w:rPr>
                <w:rFonts w:hint="eastAsia" w:ascii="Times New Roman" w:hAnsi="Times New Roman"/>
              </w:rPr>
              <w:t>|观点鲜明，能明确表达自己的见解；能紧扣主题展开论述；知识表述贴切；逻辑严密条理清晰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spacing w:line="288" w:lineRule="auto"/>
              <w:rPr>
                <w:rFonts w:ascii="Times New Roman" w:hAnsi="Times New Roman"/>
              </w:rPr>
            </w:pPr>
            <w:r>
              <w:rPr>
                <w:rFonts w:ascii="Times New Roman" w:hAnsi="Times New Roman"/>
              </w:rPr>
              <w:t>B</w:t>
            </w:r>
          </w:p>
        </w:tc>
        <w:tc>
          <w:tcPr>
            <w:tcW w:w="1275" w:type="dxa"/>
          </w:tcPr>
          <w:p>
            <w:pPr>
              <w:spacing w:line="288" w:lineRule="auto"/>
              <w:rPr>
                <w:rFonts w:ascii="Times New Roman" w:hAnsi="Times New Roman"/>
              </w:rPr>
            </w:pPr>
            <w:r>
              <w:rPr>
                <w:rFonts w:hint="eastAsia" w:ascii="Times New Roman" w:hAnsi="Times New Roman"/>
              </w:rPr>
              <w:t>3~4</w:t>
            </w:r>
          </w:p>
        </w:tc>
        <w:tc>
          <w:tcPr>
            <w:tcW w:w="7251" w:type="dxa"/>
          </w:tcPr>
          <w:p>
            <w:pPr>
              <w:spacing w:line="288" w:lineRule="auto"/>
              <w:rPr>
                <w:rFonts w:ascii="Times New Roman" w:hAnsi="Times New Roman"/>
              </w:rPr>
            </w:pPr>
            <w:r>
              <w:rPr>
                <w:rFonts w:hint="eastAsia" w:ascii="Times New Roman" w:hAnsi="Times New Roman"/>
              </w:rPr>
              <w:t>观点比较明确，能表达自己的见解，能扣住主题展开论述，或能就某点分析：知识表述比较贴切：逻辑性较强，有条理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spacing w:line="288" w:lineRule="auto"/>
              <w:rPr>
                <w:rFonts w:ascii="Times New Roman" w:hAnsi="Times New Roman"/>
              </w:rPr>
            </w:pPr>
            <w:r>
              <w:rPr>
                <w:rFonts w:ascii="Times New Roman" w:hAnsi="Times New Roman"/>
              </w:rPr>
              <w:t>C</w:t>
            </w:r>
          </w:p>
        </w:tc>
        <w:tc>
          <w:tcPr>
            <w:tcW w:w="1275" w:type="dxa"/>
          </w:tcPr>
          <w:p>
            <w:pPr>
              <w:spacing w:line="288" w:lineRule="auto"/>
              <w:rPr>
                <w:rFonts w:ascii="Times New Roman" w:hAnsi="Times New Roman"/>
              </w:rPr>
            </w:pPr>
            <w:r>
              <w:rPr>
                <w:rFonts w:hint="eastAsia" w:ascii="Times New Roman" w:hAnsi="Times New Roman"/>
              </w:rPr>
              <w:t>1~2</w:t>
            </w:r>
          </w:p>
        </w:tc>
        <w:tc>
          <w:tcPr>
            <w:tcW w:w="7251" w:type="dxa"/>
          </w:tcPr>
          <w:p>
            <w:pPr>
              <w:spacing w:line="288" w:lineRule="auto"/>
              <w:rPr>
                <w:rFonts w:ascii="Times New Roman" w:hAnsi="Times New Roman"/>
              </w:rPr>
            </w:pPr>
            <w:r>
              <w:rPr>
                <w:rFonts w:hint="eastAsia" w:ascii="Times New Roman" w:hAnsi="Times New Roman"/>
              </w:rPr>
              <w:t>观点不明确，论述不能集中指向主题，罗列知识：知识表述不贴切论述缺乏逻辑，条理性差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spacing w:line="288" w:lineRule="auto"/>
              <w:rPr>
                <w:rFonts w:ascii="Times New Roman" w:hAnsi="Times New Roman"/>
              </w:rPr>
            </w:pPr>
            <w:r>
              <w:rPr>
                <w:rFonts w:ascii="Times New Roman" w:hAnsi="Times New Roman"/>
              </w:rPr>
              <w:t>D</w:t>
            </w:r>
          </w:p>
        </w:tc>
        <w:tc>
          <w:tcPr>
            <w:tcW w:w="1275" w:type="dxa"/>
          </w:tcPr>
          <w:p>
            <w:pPr>
              <w:spacing w:line="288" w:lineRule="auto"/>
              <w:rPr>
                <w:rFonts w:ascii="Times New Roman" w:hAnsi="Times New Roman"/>
              </w:rPr>
            </w:pPr>
            <w:r>
              <w:rPr>
                <w:rFonts w:hint="eastAsia" w:ascii="Times New Roman" w:hAnsi="Times New Roman"/>
              </w:rPr>
              <w:t>0分</w:t>
            </w:r>
          </w:p>
        </w:tc>
        <w:tc>
          <w:tcPr>
            <w:tcW w:w="7251" w:type="dxa"/>
          </w:tcPr>
          <w:p>
            <w:pPr>
              <w:spacing w:line="288" w:lineRule="auto"/>
              <w:rPr>
                <w:rFonts w:ascii="Times New Roman" w:hAnsi="Times New Roman"/>
              </w:rPr>
            </w:pPr>
            <w:r>
              <w:rPr>
                <w:rFonts w:hint="eastAsia" w:ascii="Times New Roman" w:hAnsi="Times New Roman"/>
              </w:rPr>
              <w:t>应答与试题无关，或重复试题内容，或没有应答</w:t>
            </w:r>
          </w:p>
        </w:tc>
      </w:tr>
    </w:tbl>
    <w:p>
      <w:pPr>
        <w:spacing w:line="288" w:lineRule="auto"/>
        <w:rPr>
          <w:rFonts w:ascii="Times New Roman" w:hAnsi="Times New Roman"/>
        </w:rPr>
      </w:pPr>
      <w:r>
        <w:rPr>
          <w:rFonts w:hint="eastAsia" w:ascii="Times New Roman" w:hAnsi="Times New Roman"/>
        </w:rPr>
        <w:t>答案示例：[自拟标题]（1分）</w:t>
      </w:r>
    </w:p>
    <w:p>
      <w:pPr>
        <w:spacing w:line="288" w:lineRule="auto"/>
        <w:rPr>
          <w:rFonts w:ascii="Times New Roman" w:hAnsi="Times New Roman"/>
        </w:rPr>
      </w:pPr>
      <w:r>
        <w:rPr>
          <w:rFonts w:hint="eastAsia" w:ascii="Times New Roman" w:hAnsi="Times New Roman"/>
        </w:rPr>
        <w:t>[推广目的]（3分，任选其中一个角度即可）</w:t>
      </w:r>
    </w:p>
    <w:p>
      <w:pPr>
        <w:spacing w:line="288" w:lineRule="auto"/>
        <w:rPr>
          <w:rFonts w:ascii="Times New Roman" w:hAnsi="Times New Roman"/>
        </w:rPr>
      </w:pPr>
      <w:r>
        <w:rPr>
          <w:rFonts w:hint="eastAsia" w:ascii="Times New Roman" w:hAnsi="Times New Roman"/>
        </w:rPr>
        <w:t>（文化意义角度）成语文化是中华文明最灿烂的瑰宝之一，是我国劳动人民智慧的结晶。在成语博大精深的文化根基里，蕴藏着不可侵犯的民族尊严、崇高强大的民族意识和自强不息的创造智慧。集知识性和趣味性于一体，有利于弘扬优秀传统文化，丰富群众的精神文化生活，引导人们认识真善美，弘扬民族精神，增强文化自信。</w:t>
      </w:r>
    </w:p>
    <w:p>
      <w:pPr>
        <w:spacing w:line="288" w:lineRule="auto"/>
        <w:rPr>
          <w:rFonts w:ascii="Times New Roman" w:hAnsi="Times New Roman"/>
        </w:rPr>
      </w:pPr>
      <w:r>
        <w:rPr>
          <w:rFonts w:hint="eastAsia" w:ascii="Times New Roman" w:hAnsi="Times New Roman"/>
        </w:rPr>
        <w:t>（当今价值角度）中华优秀传统文化是一个国家、一个民族传承和发展的根本。开展成语宣传，它传承着中华民族精神，蕴含的精神、方法有助于我们办好今天的事情，推动国家发展。成语文化属于中华优秀传统文化，是中华民族共同的精神标识，涵养着中华民族共同的价值观。举行成语文化宜传活动，有助于增强民族认同和文化认同，激发民族自信心和自豪感，有助于促进民族团结，铸牢中华民族共同体意识。成语中所蕴含的脚踏实地、惠民利民、安民富民的思想，能够为解决当代中国和世界发展中的许多问题提供有益借鉴。成语文化所蕴含的思想对当代中国的发展具有重大意义。</w:t>
      </w:r>
    </w:p>
    <w:p>
      <w:pPr>
        <w:spacing w:line="288" w:lineRule="auto"/>
        <w:rPr>
          <w:rFonts w:ascii="Times New Roman" w:hAnsi="Times New Roman"/>
        </w:rPr>
      </w:pPr>
      <w:r>
        <w:rPr>
          <w:rFonts w:hint="eastAsia" w:ascii="Times New Roman" w:hAnsi="Times New Roman"/>
        </w:rPr>
        <w:t>（发展创新角度）创新、创造是文化的生命所在，是文化的本质特征。成语文化的发展离不开创造性转化、创新性发展。对待成语文化要坚持古为今用、要与当代文化相适应、与现代社会相协调，以以民喜闻乐见、具有广泛参与性的方式推广开来，把跨越时空、富有永恒魅力、具有当代价值的成语文化传承下去，把其创新成果传播出去。</w:t>
      </w:r>
    </w:p>
    <w:p>
      <w:pPr>
        <w:spacing w:line="288" w:lineRule="auto"/>
        <w:rPr>
          <w:rFonts w:ascii="Times New Roman" w:hAnsi="Times New Roman"/>
        </w:rPr>
      </w:pPr>
      <w:r>
        <w:rPr>
          <w:rFonts w:hint="eastAsia" w:ascii="Times New Roman" w:hAnsi="Times New Roman"/>
        </w:rPr>
        <w:t>[推广形式]（2分，至少答出两种。）</w:t>
      </w:r>
    </w:p>
    <w:p>
      <w:pPr>
        <w:spacing w:line="288" w:lineRule="auto"/>
        <w:rPr>
          <w:rFonts w:ascii="Times New Roman" w:hAnsi="Times New Roman"/>
        </w:rPr>
      </w:pPr>
      <w:r>
        <w:rPr>
          <w:rFonts w:hint="eastAsia" w:ascii="Times New Roman" w:hAnsi="Times New Roman"/>
        </w:rPr>
        <w:t>组织成语大会；举行成语文化节；制作成语故事宣传片；开展专家成语故事宜讲活动等。</w:t>
      </w:r>
    </w:p>
    <w:p>
      <w:pPr>
        <w:spacing w:line="288" w:lineRule="auto"/>
        <w:rPr>
          <w:rFonts w:ascii="Times New Roman" w:hAnsi="Times New Roman"/>
        </w:rPr>
        <w:sectPr>
          <w:headerReference r:id="rId3" w:type="default"/>
          <w:footerReference r:id="rId4" w:type="default"/>
          <w:pgSz w:w="11906" w:h="16838"/>
          <w:pgMar w:top="1304" w:right="964" w:bottom="1304" w:left="964" w:header="153" w:footer="0" w:gutter="0"/>
          <w:cols w:space="720" w:num="1"/>
          <w:docGrid w:type="lines" w:linePitch="312" w:charSpace="0"/>
        </w:sectPr>
      </w:pPr>
    </w:p>
    <w:p>
      <w:pPr>
        <w:rPr>
          <w:rFonts w:hint="eastAsia" w:eastAsia="宋体"/>
          <w:lang w:eastAsia="zh-CN"/>
        </w:rPr>
      </w:pP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210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jNzU1NTFmNThkM2I4ODMxYWRmYTgyY2ZkZWNlZWQifQ=="/>
  </w:docVars>
  <w:rsids>
    <w:rsidRoot w:val="00A07DF2"/>
    <w:rsid w:val="00005EBC"/>
    <w:rsid w:val="000460FF"/>
    <w:rsid w:val="00054E7B"/>
    <w:rsid w:val="00075FCF"/>
    <w:rsid w:val="000E4D02"/>
    <w:rsid w:val="000E4FF1"/>
    <w:rsid w:val="000F3ECA"/>
    <w:rsid w:val="00107EAC"/>
    <w:rsid w:val="001177F3"/>
    <w:rsid w:val="00127384"/>
    <w:rsid w:val="00134855"/>
    <w:rsid w:val="00171458"/>
    <w:rsid w:val="00173C1D"/>
    <w:rsid w:val="001764C3"/>
    <w:rsid w:val="0018010E"/>
    <w:rsid w:val="00191C29"/>
    <w:rsid w:val="001C63DA"/>
    <w:rsid w:val="001D0C6F"/>
    <w:rsid w:val="001D16CD"/>
    <w:rsid w:val="00201A7E"/>
    <w:rsid w:val="00204526"/>
    <w:rsid w:val="00221FC9"/>
    <w:rsid w:val="00244CEF"/>
    <w:rsid w:val="002457C2"/>
    <w:rsid w:val="002553F2"/>
    <w:rsid w:val="002908F0"/>
    <w:rsid w:val="002A0E5D"/>
    <w:rsid w:val="002A1A21"/>
    <w:rsid w:val="002F06B2"/>
    <w:rsid w:val="003102DB"/>
    <w:rsid w:val="003625C4"/>
    <w:rsid w:val="00385D86"/>
    <w:rsid w:val="003B1712"/>
    <w:rsid w:val="003B2A55"/>
    <w:rsid w:val="003C4A95"/>
    <w:rsid w:val="003D0C09"/>
    <w:rsid w:val="004062F6"/>
    <w:rsid w:val="004151FC"/>
    <w:rsid w:val="00430A44"/>
    <w:rsid w:val="00435F83"/>
    <w:rsid w:val="00444A46"/>
    <w:rsid w:val="0046214C"/>
    <w:rsid w:val="0046305C"/>
    <w:rsid w:val="0049183B"/>
    <w:rsid w:val="004B44B5"/>
    <w:rsid w:val="004D44FD"/>
    <w:rsid w:val="00571BEC"/>
    <w:rsid w:val="0059145F"/>
    <w:rsid w:val="005957AB"/>
    <w:rsid w:val="00596076"/>
    <w:rsid w:val="005B39DB"/>
    <w:rsid w:val="005C2124"/>
    <w:rsid w:val="005F1362"/>
    <w:rsid w:val="00605626"/>
    <w:rsid w:val="006071D5"/>
    <w:rsid w:val="0062039B"/>
    <w:rsid w:val="00623C16"/>
    <w:rsid w:val="00637D3A"/>
    <w:rsid w:val="00640BF5"/>
    <w:rsid w:val="006C7576"/>
    <w:rsid w:val="006D5DE9"/>
    <w:rsid w:val="006F45E0"/>
    <w:rsid w:val="00701D6B"/>
    <w:rsid w:val="007061B2"/>
    <w:rsid w:val="00740A09"/>
    <w:rsid w:val="00762E26"/>
    <w:rsid w:val="0077666E"/>
    <w:rsid w:val="007B790D"/>
    <w:rsid w:val="008028B5"/>
    <w:rsid w:val="00832EC9"/>
    <w:rsid w:val="008634CD"/>
    <w:rsid w:val="008731FA"/>
    <w:rsid w:val="00880A38"/>
    <w:rsid w:val="00893DD6"/>
    <w:rsid w:val="008D2E94"/>
    <w:rsid w:val="009669B0"/>
    <w:rsid w:val="00974E0F"/>
    <w:rsid w:val="00982128"/>
    <w:rsid w:val="009A27BF"/>
    <w:rsid w:val="009B5666"/>
    <w:rsid w:val="009C4252"/>
    <w:rsid w:val="009F213D"/>
    <w:rsid w:val="00A07DF2"/>
    <w:rsid w:val="00A405DB"/>
    <w:rsid w:val="00A46D54"/>
    <w:rsid w:val="00A536B0"/>
    <w:rsid w:val="00AB3EE3"/>
    <w:rsid w:val="00AC221D"/>
    <w:rsid w:val="00AD4827"/>
    <w:rsid w:val="00AD6B6A"/>
    <w:rsid w:val="00B73811"/>
    <w:rsid w:val="00B80D67"/>
    <w:rsid w:val="00B8100F"/>
    <w:rsid w:val="00B96924"/>
    <w:rsid w:val="00BA052F"/>
    <w:rsid w:val="00BB50C6"/>
    <w:rsid w:val="00C02815"/>
    <w:rsid w:val="00C02FC6"/>
    <w:rsid w:val="00C321EB"/>
    <w:rsid w:val="00C847D1"/>
    <w:rsid w:val="00C904AC"/>
    <w:rsid w:val="00C965D1"/>
    <w:rsid w:val="00CA4A07"/>
    <w:rsid w:val="00D02115"/>
    <w:rsid w:val="00D05591"/>
    <w:rsid w:val="00D17772"/>
    <w:rsid w:val="00D51257"/>
    <w:rsid w:val="00D634C2"/>
    <w:rsid w:val="00D756B6"/>
    <w:rsid w:val="00D77F6E"/>
    <w:rsid w:val="00DA0796"/>
    <w:rsid w:val="00DA5448"/>
    <w:rsid w:val="00DB6888"/>
    <w:rsid w:val="00DC061C"/>
    <w:rsid w:val="00DD39F5"/>
    <w:rsid w:val="00DF071B"/>
    <w:rsid w:val="00E22C2C"/>
    <w:rsid w:val="00E52E20"/>
    <w:rsid w:val="00E63075"/>
    <w:rsid w:val="00E96D97"/>
    <w:rsid w:val="00E97096"/>
    <w:rsid w:val="00EA0188"/>
    <w:rsid w:val="00EB17B4"/>
    <w:rsid w:val="00ED1550"/>
    <w:rsid w:val="00ED4F9A"/>
    <w:rsid w:val="00EE1A37"/>
    <w:rsid w:val="00EF3F6E"/>
    <w:rsid w:val="00F1245B"/>
    <w:rsid w:val="00F13517"/>
    <w:rsid w:val="00F21C80"/>
    <w:rsid w:val="00F676FD"/>
    <w:rsid w:val="00F72514"/>
    <w:rsid w:val="00FA0944"/>
    <w:rsid w:val="00FA141E"/>
    <w:rsid w:val="00FA6947"/>
    <w:rsid w:val="00FB34D2"/>
    <w:rsid w:val="00FB4B17"/>
    <w:rsid w:val="00FC5860"/>
    <w:rsid w:val="00FD377B"/>
    <w:rsid w:val="00FF2D79"/>
    <w:rsid w:val="00FF517A"/>
    <w:rsid w:val="05CE1BF4"/>
    <w:rsid w:val="38274566"/>
    <w:rsid w:val="3F1C212E"/>
    <w:rsid w:val="646672AD"/>
    <w:rsid w:val="6815564F"/>
    <w:rsid w:val="76ED4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u w:val="single"/>
    </w:rPr>
  </w:style>
  <w:style w:type="character" w:customStyle="1" w:styleId="9">
    <w:name w:val="页眉 字符"/>
    <w:basedOn w:val="7"/>
    <w:link w:val="4"/>
    <w:qFormat/>
    <w:uiPriority w:val="99"/>
    <w:rPr>
      <w:kern w:val="2"/>
      <w:sz w:val="18"/>
      <w:szCs w:val="24"/>
    </w:rPr>
  </w:style>
  <w:style w:type="paragraph" w:styleId="10">
    <w:name w:val="No Spacing"/>
    <w:qFormat/>
    <w:uiPriority w:val="1"/>
    <w:rPr>
      <w:rFonts w:eastAsia="Microsoft YaHei UI" w:asciiTheme="minorHAnsi" w:hAnsiTheme="minorHAnsi" w:cstheme="minorBidi"/>
      <w:sz w:val="22"/>
      <w:szCs w:val="22"/>
      <w:lang w:val="en-US" w:eastAsia="zh-CN" w:bidi="ar-SA"/>
    </w:rPr>
  </w:style>
  <w:style w:type="paragraph" w:styleId="11">
    <w:name w:val="List Paragraph"/>
    <w:basedOn w:val="1"/>
    <w:qFormat/>
    <w:uiPriority w:val="99"/>
    <w:pPr>
      <w:ind w:firstLine="420" w:firstLineChars="200"/>
    </w:pPr>
  </w:style>
  <w:style w:type="character" w:customStyle="1" w:styleId="12">
    <w:name w:val="批注框文本 字符"/>
    <w:basedOn w:val="7"/>
    <w:link w:val="2"/>
    <w:qFormat/>
    <w:uiPriority w:val="0"/>
    <w:rPr>
      <w:kern w:val="2"/>
      <w:sz w:val="18"/>
      <w:szCs w:val="18"/>
    </w:rPr>
  </w:style>
  <w:style w:type="character" w:styleId="13">
    <w:name w:val="Placeholder Text"/>
    <w:basedOn w:val="7"/>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11BD8D-92DF-483C-9359-1C7C7F05D31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11058</Words>
  <Characters>11355</Characters>
  <Lines>83</Lines>
  <Paragraphs>23</Paragraphs>
  <TotalTime>103</TotalTime>
  <ScaleCrop>false</ScaleCrop>
  <LinksUpToDate>false</LinksUpToDate>
  <CharactersWithSpaces>11496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2020-02-26T01:07:00Z</dcterms:created>
  <dc:creator>琦</dc:creator>
  <cp:lastModifiedBy>不过如此</cp:lastModifiedBy>
  <dcterms:modified xsi:type="dcterms:W3CDTF">2023-01-12T08:56:50Z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CD07E27D5F994C62A72AAA1E12F9EE73</vt:lpwstr>
  </property>
</Properties>
</file>