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C155" w14:textId="77777777" w:rsidR="00254322" w:rsidRPr="00254322" w:rsidRDefault="00254322" w:rsidP="00254322">
      <w:pPr>
        <w:pStyle w:val="Heading1"/>
        <w:spacing w:line="240" w:lineRule="auto"/>
        <w:jc w:val="center"/>
        <w:rPr>
          <w:b/>
          <w:bCs/>
        </w:rPr>
      </w:pPr>
      <w:r w:rsidRPr="00254322">
        <w:rPr>
          <w:b/>
          <w:bCs/>
        </w:rPr>
        <w:t>NASA STANDARD TEST PROCEDURE</w:t>
      </w:r>
    </w:p>
    <w:p w14:paraId="594BADF2" w14:textId="6DC45F25" w:rsidR="00254322" w:rsidRPr="00254322" w:rsidRDefault="00254322" w:rsidP="00254322">
      <w:pPr>
        <w:pStyle w:val="Heading2"/>
        <w:spacing w:line="240" w:lineRule="auto"/>
        <w:jc w:val="center"/>
        <w:rPr>
          <w:i/>
          <w:iCs/>
        </w:rPr>
      </w:pPr>
      <w:r w:rsidRPr="00254322">
        <w:rPr>
          <w:i/>
          <w:iCs/>
        </w:rPr>
        <w:t>TEST PROCEDURE DOCUMENT</w:t>
      </w:r>
      <w:r>
        <w:rPr>
          <w:i/>
          <w:iCs/>
        </w:rPr>
        <w:t xml:space="preserve"> </w:t>
      </w:r>
      <w:r w:rsidRPr="00E95AE8">
        <w:rPr>
          <w:b/>
          <w:bCs/>
          <w:i/>
          <w:iCs/>
        </w:rPr>
        <w:t>RSP.001.</w:t>
      </w:r>
      <w:r>
        <w:rPr>
          <w:i/>
          <w:iCs/>
        </w:rPr>
        <w:t xml:space="preserve"> </w:t>
      </w:r>
    </w:p>
    <w:p w14:paraId="62C4866C" w14:textId="7DAF87D5" w:rsidR="00254322" w:rsidRPr="00254322" w:rsidRDefault="00254322" w:rsidP="00254322">
      <w:pPr>
        <w:spacing w:after="0" w:line="240" w:lineRule="auto"/>
        <w:rPr>
          <w:rFonts w:ascii="Times New Roman" w:hAnsi="Times New Roman" w:cs="Times New Roman"/>
        </w:rPr>
      </w:pPr>
      <w:r w:rsidRPr="00254322">
        <w:rPr>
          <w:rFonts w:ascii="Times New Roman" w:hAnsi="Times New Roman" w:cs="Times New Roman"/>
        </w:rPr>
        <w:t>Test Title: Raman Spectrometer Performance Evaluation</w:t>
      </w:r>
      <w:r w:rsidRPr="00254322">
        <w:rPr>
          <w:rFonts w:ascii="Times New Roman" w:hAnsi="Times New Roman" w:cs="Times New Roman"/>
        </w:rPr>
        <w:br/>
        <w:t>Test Identifier: RSP-001</w:t>
      </w:r>
      <w:r w:rsidRPr="00254322">
        <w:rPr>
          <w:rFonts w:ascii="Times New Roman" w:hAnsi="Times New Roman" w:cs="Times New Roman"/>
        </w:rPr>
        <w:br/>
        <w:t>Test Date: [Insert Date]</w:t>
      </w:r>
      <w:r w:rsidRPr="00254322">
        <w:rPr>
          <w:rFonts w:ascii="Times New Roman" w:hAnsi="Times New Roman" w:cs="Times New Roman"/>
        </w:rPr>
        <w:br/>
        <w:t>Test Location: [Insert Location]</w:t>
      </w:r>
      <w:r w:rsidRPr="00254322">
        <w:rPr>
          <w:rFonts w:ascii="Times New Roman" w:hAnsi="Times New Roman" w:cs="Times New Roman"/>
        </w:rPr>
        <w:br/>
        <w:t>Test Engineer: Madison J. Newell</w:t>
      </w:r>
    </w:p>
    <w:p w14:paraId="21C75B6A" w14:textId="0B1108B1" w:rsidR="00254322" w:rsidRPr="00254322" w:rsidRDefault="00254322" w:rsidP="00254322">
      <w:pPr>
        <w:spacing w:line="240" w:lineRule="auto"/>
        <w:rPr>
          <w:rFonts w:ascii="Times New Roman" w:hAnsi="Times New Roman" w:cs="Times New Roman"/>
        </w:rPr>
      </w:pPr>
      <w:r w:rsidRPr="00254322">
        <w:rPr>
          <w:rFonts w:ascii="Times New Roman" w:hAnsi="Times New Roman" w:cs="Times New Roman"/>
        </w:rPr>
        <w:t>Quality Engineer: Berhane</w:t>
      </w:r>
    </w:p>
    <w:p w14:paraId="5F9D0910" w14:textId="77777777" w:rsidR="00254322" w:rsidRPr="00254322" w:rsidRDefault="00254322" w:rsidP="00254322">
      <w:pPr>
        <w:spacing w:line="240" w:lineRule="auto"/>
      </w:pPr>
      <w:r w:rsidRPr="00254322">
        <w:pict w14:anchorId="25327EE2">
          <v:rect id="_x0000_i1061" style="width:0;height:1.5pt" o:hralign="center" o:hrstd="t" o:hr="t" fillcolor="#a0a0a0" stroked="f"/>
        </w:pict>
      </w:r>
    </w:p>
    <w:p w14:paraId="26718434" w14:textId="77777777" w:rsidR="00254322" w:rsidRPr="00254322" w:rsidRDefault="00254322" w:rsidP="00254322">
      <w:pPr>
        <w:pStyle w:val="Heading1"/>
        <w:spacing w:line="240" w:lineRule="auto"/>
      </w:pPr>
      <w:r w:rsidRPr="00254322">
        <w:t>1. OBJECTIVE</w:t>
      </w:r>
    </w:p>
    <w:p w14:paraId="6BE98D1D" w14:textId="77777777" w:rsidR="00254322" w:rsidRPr="00254322" w:rsidRDefault="00254322" w:rsidP="00254322">
      <w:pPr>
        <w:spacing w:line="240" w:lineRule="auto"/>
      </w:pPr>
      <w:r w:rsidRPr="00254322">
        <w:t>To evaluate the performance of a Raman spectrometer using a 527 nm excitation laser and verify spectral accuracy, resolution, and efficiency.</w:t>
      </w:r>
    </w:p>
    <w:p w14:paraId="79D783A6" w14:textId="77777777" w:rsidR="00254322" w:rsidRPr="00254322" w:rsidRDefault="00254322" w:rsidP="00254322">
      <w:pPr>
        <w:spacing w:line="240" w:lineRule="auto"/>
      </w:pPr>
      <w:r w:rsidRPr="00254322">
        <w:pict w14:anchorId="1D3A6358">
          <v:rect id="_x0000_i1062" style="width:0;height:1.5pt" o:hralign="center" o:hrstd="t" o:hr="t" fillcolor="#a0a0a0" stroked="f"/>
        </w:pict>
      </w:r>
    </w:p>
    <w:p w14:paraId="5BE269B8" w14:textId="77777777" w:rsidR="00254322" w:rsidRPr="00254322" w:rsidRDefault="00254322" w:rsidP="00254322">
      <w:pPr>
        <w:pStyle w:val="Heading1"/>
        <w:spacing w:line="240" w:lineRule="auto"/>
      </w:pPr>
      <w:r w:rsidRPr="00254322">
        <w:t>2. EQUIPMENT &amp; MATERIALS</w:t>
      </w:r>
    </w:p>
    <w:p w14:paraId="17FE9FC6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Raman spectrometer (Czerny-Turner configuration)</w:t>
      </w:r>
    </w:p>
    <w:p w14:paraId="1E441FEF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527 nm laser source</w:t>
      </w:r>
    </w:p>
    <w:p w14:paraId="3689E5B9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Calibration sample (e.g., silicon wafer)</w:t>
      </w:r>
    </w:p>
    <w:p w14:paraId="633EB223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Optical alignment tools</w:t>
      </w:r>
    </w:p>
    <w:p w14:paraId="7744D0F0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CCD detector</w:t>
      </w:r>
    </w:p>
    <w:p w14:paraId="26107A6E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Data acquisition software</w:t>
      </w:r>
    </w:p>
    <w:p w14:paraId="61358F86" w14:textId="77777777" w:rsidR="00254322" w:rsidRP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Optical table and mounts</w:t>
      </w:r>
    </w:p>
    <w:p w14:paraId="5ECFDF0B" w14:textId="77777777" w:rsidR="00254322" w:rsidRDefault="00254322" w:rsidP="00254322">
      <w:pPr>
        <w:numPr>
          <w:ilvl w:val="0"/>
          <w:numId w:val="1"/>
        </w:numPr>
        <w:spacing w:line="240" w:lineRule="auto"/>
      </w:pPr>
      <w:r w:rsidRPr="00254322">
        <w:t>Safety goggles (laser protection)</w:t>
      </w:r>
    </w:p>
    <w:p w14:paraId="2ADC5588" w14:textId="49036731" w:rsidR="00254322" w:rsidRPr="00254322" w:rsidRDefault="00254322" w:rsidP="0025432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[NEW] Spectral calibration lamp (e.g., Hg-</w:t>
      </w:r>
      <w:proofErr w:type="spellStart"/>
      <w:r>
        <w:rPr>
          <w:rStyle w:val="Strong"/>
          <w:rFonts w:eastAsiaTheme="majorEastAsia"/>
        </w:rPr>
        <w:t>Ar</w:t>
      </w:r>
      <w:proofErr w:type="spellEnd"/>
      <w:r>
        <w:rPr>
          <w:rStyle w:val="Strong"/>
          <w:rFonts w:eastAsiaTheme="majorEastAsia"/>
        </w:rPr>
        <w:t>) for multi-point wavelength calibration</w:t>
      </w:r>
    </w:p>
    <w:p w14:paraId="67ACA141" w14:textId="77777777" w:rsidR="00254322" w:rsidRPr="00254322" w:rsidRDefault="00254322" w:rsidP="00254322">
      <w:pPr>
        <w:spacing w:line="240" w:lineRule="auto"/>
      </w:pPr>
      <w:r w:rsidRPr="00254322">
        <w:pict w14:anchorId="6401E622">
          <v:rect id="_x0000_i1063" style="width:0;height:1.5pt" o:hralign="center" o:hrstd="t" o:hr="t" fillcolor="#a0a0a0" stroked="f"/>
        </w:pict>
      </w:r>
    </w:p>
    <w:p w14:paraId="64B328E8" w14:textId="77777777" w:rsidR="00254322" w:rsidRPr="00254322" w:rsidRDefault="00254322" w:rsidP="00254322">
      <w:pPr>
        <w:pStyle w:val="Heading1"/>
        <w:spacing w:line="240" w:lineRule="auto"/>
      </w:pPr>
      <w:r w:rsidRPr="00254322">
        <w:lastRenderedPageBreak/>
        <w:t>3. PROCEDURE</w:t>
      </w:r>
    </w:p>
    <w:p w14:paraId="48353482" w14:textId="77777777" w:rsidR="00254322" w:rsidRPr="00254322" w:rsidRDefault="00254322" w:rsidP="00254322">
      <w:pPr>
        <w:pStyle w:val="Heading2"/>
        <w:spacing w:line="240" w:lineRule="auto"/>
      </w:pPr>
      <w:r w:rsidRPr="00254322">
        <w:t xml:space="preserve">3.1 Setup </w:t>
      </w:r>
      <w:r w:rsidRPr="00254322">
        <w:rPr>
          <w:rStyle w:val="Heading2Char"/>
        </w:rPr>
        <w:t>&amp;</w:t>
      </w:r>
      <w:r w:rsidRPr="00254322">
        <w:t xml:space="preserve"> Calibration</w:t>
      </w:r>
    </w:p>
    <w:p w14:paraId="3C2C2C1B" w14:textId="77777777" w:rsidR="00254322" w:rsidRPr="00254322" w:rsidRDefault="00254322" w:rsidP="00254322">
      <w:pPr>
        <w:numPr>
          <w:ilvl w:val="0"/>
          <w:numId w:val="2"/>
        </w:numPr>
        <w:spacing w:line="240" w:lineRule="auto"/>
      </w:pPr>
      <w:r w:rsidRPr="00254322">
        <w:t>Secure all optical components on an optical table to minimize vibrations.</w:t>
      </w:r>
    </w:p>
    <w:p w14:paraId="05A4C93A" w14:textId="77777777" w:rsidR="00254322" w:rsidRPr="00254322" w:rsidRDefault="00254322" w:rsidP="00254322">
      <w:pPr>
        <w:numPr>
          <w:ilvl w:val="0"/>
          <w:numId w:val="2"/>
        </w:numPr>
        <w:spacing w:line="240" w:lineRule="auto"/>
      </w:pPr>
      <w:r w:rsidRPr="00254322">
        <w:t>Align the 527 nm laser source with the spectrometer entrance slit.</w:t>
      </w:r>
    </w:p>
    <w:p w14:paraId="1DC85924" w14:textId="77777777" w:rsidR="00254322" w:rsidRPr="00254322" w:rsidRDefault="00254322" w:rsidP="00254322">
      <w:pPr>
        <w:numPr>
          <w:ilvl w:val="0"/>
          <w:numId w:val="2"/>
        </w:numPr>
        <w:spacing w:line="240" w:lineRule="auto"/>
      </w:pPr>
      <w:r w:rsidRPr="00254322">
        <w:t>Verify collimating and focusing mirrors are correctly positioned.</w:t>
      </w:r>
    </w:p>
    <w:p w14:paraId="2A106DDB" w14:textId="77777777" w:rsidR="00254322" w:rsidRPr="00254322" w:rsidRDefault="00254322" w:rsidP="00254322">
      <w:pPr>
        <w:numPr>
          <w:ilvl w:val="0"/>
          <w:numId w:val="2"/>
        </w:numPr>
        <w:spacing w:line="240" w:lineRule="auto"/>
      </w:pPr>
      <w:r w:rsidRPr="00254322">
        <w:t>Use a calibration sample (e.g., silicon) to adjust wavelength calibration.</w:t>
      </w:r>
    </w:p>
    <w:p w14:paraId="535331BD" w14:textId="77777777" w:rsidR="00254322" w:rsidRDefault="00254322" w:rsidP="00254322">
      <w:pPr>
        <w:numPr>
          <w:ilvl w:val="0"/>
          <w:numId w:val="2"/>
        </w:numPr>
        <w:spacing w:line="240" w:lineRule="auto"/>
      </w:pPr>
      <w:r w:rsidRPr="00254322">
        <w:t>Adjust diffraction grating position to optimize spectral resolution.</w:t>
      </w:r>
    </w:p>
    <w:p w14:paraId="15C085FD" w14:textId="3BA851E7" w:rsidR="00254322" w:rsidRPr="00254322" w:rsidRDefault="00254322" w:rsidP="0025432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[NEW] Perform multi-point wavelength calibration using the spectral calibration lamp to refine accuracy across the detection range.</w:t>
      </w:r>
    </w:p>
    <w:p w14:paraId="39A80EEE" w14:textId="77777777" w:rsidR="00254322" w:rsidRPr="00254322" w:rsidRDefault="00254322" w:rsidP="00254322">
      <w:pPr>
        <w:pStyle w:val="Heading2"/>
        <w:spacing w:line="240" w:lineRule="auto"/>
      </w:pPr>
      <w:r w:rsidRPr="00254322">
        <w:t>3.2 Data Collection</w:t>
      </w:r>
    </w:p>
    <w:p w14:paraId="7F51902E" w14:textId="77777777" w:rsidR="00254322" w:rsidRPr="00254322" w:rsidRDefault="00254322" w:rsidP="00254322">
      <w:pPr>
        <w:numPr>
          <w:ilvl w:val="0"/>
          <w:numId w:val="3"/>
        </w:numPr>
        <w:spacing w:line="240" w:lineRule="auto"/>
      </w:pPr>
      <w:r w:rsidRPr="00254322">
        <w:t>Place the sample in the designated holder and align with the laser beam.</w:t>
      </w:r>
    </w:p>
    <w:p w14:paraId="77153F1A" w14:textId="77777777" w:rsidR="00254322" w:rsidRPr="00254322" w:rsidRDefault="00254322" w:rsidP="00254322">
      <w:pPr>
        <w:numPr>
          <w:ilvl w:val="0"/>
          <w:numId w:val="3"/>
        </w:numPr>
        <w:spacing w:line="240" w:lineRule="auto"/>
      </w:pPr>
      <w:r w:rsidRPr="00254322">
        <w:t>Adjust exposure time and gain on the CCD detector.</w:t>
      </w:r>
    </w:p>
    <w:p w14:paraId="0522B52C" w14:textId="77777777" w:rsidR="00254322" w:rsidRPr="00254322" w:rsidRDefault="00254322" w:rsidP="00254322">
      <w:pPr>
        <w:numPr>
          <w:ilvl w:val="0"/>
          <w:numId w:val="3"/>
        </w:numPr>
        <w:spacing w:line="240" w:lineRule="auto"/>
      </w:pPr>
      <w:r w:rsidRPr="00254322">
        <w:t>Capture Raman spectra from 530 to 630 nm.</w:t>
      </w:r>
    </w:p>
    <w:p w14:paraId="1F8CFBAE" w14:textId="77777777" w:rsidR="00254322" w:rsidRDefault="00254322" w:rsidP="00254322">
      <w:pPr>
        <w:numPr>
          <w:ilvl w:val="0"/>
          <w:numId w:val="3"/>
        </w:numPr>
        <w:spacing w:line="240" w:lineRule="auto"/>
      </w:pPr>
      <w:r w:rsidRPr="00254322">
        <w:t>Record data in a structured format for analysis.</w:t>
      </w:r>
    </w:p>
    <w:p w14:paraId="0DC23DC9" w14:textId="64ED0BAA" w:rsidR="00254322" w:rsidRPr="00254322" w:rsidRDefault="00254322" w:rsidP="00254322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[NEW] Capture baseline spectra without a sample to assess background noise and instrument response.</w:t>
      </w:r>
    </w:p>
    <w:p w14:paraId="7E9FF981" w14:textId="77777777" w:rsidR="00254322" w:rsidRPr="00254322" w:rsidRDefault="00254322" w:rsidP="00254322">
      <w:pPr>
        <w:pStyle w:val="Heading2"/>
        <w:spacing w:line="240" w:lineRule="auto"/>
      </w:pPr>
      <w:r w:rsidRPr="00254322">
        <w:t>3.3 Analysis &amp; Validation</w:t>
      </w:r>
    </w:p>
    <w:p w14:paraId="5A33CC03" w14:textId="77777777" w:rsidR="00254322" w:rsidRPr="00254322" w:rsidRDefault="00254322" w:rsidP="00254322">
      <w:pPr>
        <w:numPr>
          <w:ilvl w:val="0"/>
          <w:numId w:val="4"/>
        </w:numPr>
        <w:spacing w:line="240" w:lineRule="auto"/>
      </w:pPr>
      <w:r w:rsidRPr="00254322">
        <w:t>Generate a spot diagram and verify spectral separation.</w:t>
      </w:r>
    </w:p>
    <w:p w14:paraId="10267C90" w14:textId="77777777" w:rsidR="00254322" w:rsidRPr="00254322" w:rsidRDefault="00254322" w:rsidP="00254322">
      <w:pPr>
        <w:numPr>
          <w:ilvl w:val="0"/>
          <w:numId w:val="4"/>
        </w:numPr>
        <w:spacing w:line="240" w:lineRule="auto"/>
      </w:pPr>
      <w:r w:rsidRPr="00254322">
        <w:t xml:space="preserve">Analyze intensity distribution and </w:t>
      </w:r>
      <w:proofErr w:type="gramStart"/>
      <w:r w:rsidRPr="00254322">
        <w:t>compare</w:t>
      </w:r>
      <w:proofErr w:type="gramEnd"/>
      <w:r w:rsidRPr="00254322">
        <w:t xml:space="preserve"> with expected Raman peaks.</w:t>
      </w:r>
    </w:p>
    <w:p w14:paraId="2F856240" w14:textId="77777777" w:rsidR="00254322" w:rsidRPr="00254322" w:rsidRDefault="00254322" w:rsidP="00254322">
      <w:pPr>
        <w:numPr>
          <w:ilvl w:val="0"/>
          <w:numId w:val="4"/>
        </w:numPr>
        <w:spacing w:line="240" w:lineRule="auto"/>
      </w:pPr>
      <w:r w:rsidRPr="00254322">
        <w:t>Compute the Modulation Transfer Function (MTF) to evaluate imaging efficiency.</w:t>
      </w:r>
    </w:p>
    <w:p w14:paraId="2B170519" w14:textId="77777777" w:rsidR="00254322" w:rsidRDefault="00254322" w:rsidP="00254322">
      <w:pPr>
        <w:numPr>
          <w:ilvl w:val="0"/>
          <w:numId w:val="4"/>
        </w:numPr>
        <w:spacing w:line="240" w:lineRule="auto"/>
      </w:pPr>
      <w:r w:rsidRPr="00254322">
        <w:t>Compare measured Raman shifts with reference spectra for accuracy validation.</w:t>
      </w:r>
    </w:p>
    <w:p w14:paraId="1DC97BCE" w14:textId="34469E08" w:rsidR="00254322" w:rsidRPr="00254322" w:rsidRDefault="00254322" w:rsidP="0025432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[NEW] Evaluate spectral resolution by measuring Full Width at Half Maximum (FWHM) of known peaks and comparing against theoretical values.</w:t>
      </w:r>
    </w:p>
    <w:p w14:paraId="2D2B4D60" w14:textId="77777777" w:rsidR="00254322" w:rsidRPr="00254322" w:rsidRDefault="00254322" w:rsidP="00254322">
      <w:pPr>
        <w:pStyle w:val="Heading2"/>
        <w:spacing w:line="240" w:lineRule="auto"/>
      </w:pPr>
      <w:r w:rsidRPr="00254322">
        <w:t>3.4 Optimization &amp; Troubleshooting</w:t>
      </w:r>
    </w:p>
    <w:p w14:paraId="714425AD" w14:textId="77777777" w:rsidR="00254322" w:rsidRPr="00254322" w:rsidRDefault="00254322" w:rsidP="00254322">
      <w:pPr>
        <w:numPr>
          <w:ilvl w:val="0"/>
          <w:numId w:val="5"/>
        </w:numPr>
        <w:spacing w:line="240" w:lineRule="auto"/>
      </w:pPr>
      <w:r w:rsidRPr="00254322">
        <w:t>Adjust the slit width and mirror alignments if spectral resolution is suboptimal.</w:t>
      </w:r>
    </w:p>
    <w:p w14:paraId="5E665AD4" w14:textId="77777777" w:rsidR="00254322" w:rsidRPr="00254322" w:rsidRDefault="00254322" w:rsidP="00254322">
      <w:pPr>
        <w:numPr>
          <w:ilvl w:val="0"/>
          <w:numId w:val="5"/>
        </w:numPr>
        <w:spacing w:line="240" w:lineRule="auto"/>
      </w:pPr>
      <w:r w:rsidRPr="00254322">
        <w:t>Verify detector sensitivity and correct for noise if necessary.</w:t>
      </w:r>
    </w:p>
    <w:p w14:paraId="17B74FF5" w14:textId="77777777" w:rsidR="00254322" w:rsidRDefault="00254322" w:rsidP="00254322">
      <w:pPr>
        <w:numPr>
          <w:ilvl w:val="0"/>
          <w:numId w:val="5"/>
        </w:numPr>
        <w:spacing w:line="240" w:lineRule="auto"/>
      </w:pPr>
      <w:r w:rsidRPr="00254322">
        <w:t>Ensure proper beam focusing to maximize Raman signal detection.</w:t>
      </w:r>
    </w:p>
    <w:p w14:paraId="230BE265" w14:textId="77777777" w:rsidR="00254322" w:rsidRDefault="00254322" w:rsidP="0025432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[NEW] Check for second-order diffraction artifacts and apply filters or software correction if needed.</w:t>
      </w:r>
    </w:p>
    <w:p w14:paraId="123E3C6E" w14:textId="77777777" w:rsidR="00254322" w:rsidRPr="00254322" w:rsidRDefault="00254322" w:rsidP="00254322">
      <w:pPr>
        <w:spacing w:line="240" w:lineRule="auto"/>
      </w:pPr>
    </w:p>
    <w:p w14:paraId="6E8334C8" w14:textId="77777777" w:rsidR="00254322" w:rsidRPr="00254322" w:rsidRDefault="00254322" w:rsidP="00254322">
      <w:pPr>
        <w:pStyle w:val="Heading2"/>
        <w:spacing w:line="240" w:lineRule="auto"/>
      </w:pPr>
      <w:r w:rsidRPr="00254322">
        <w:t>3.5 Final Reporting</w:t>
      </w:r>
    </w:p>
    <w:p w14:paraId="3A8CC123" w14:textId="77777777" w:rsidR="00254322" w:rsidRPr="00254322" w:rsidRDefault="00254322" w:rsidP="00254322">
      <w:pPr>
        <w:numPr>
          <w:ilvl w:val="0"/>
          <w:numId w:val="6"/>
        </w:numPr>
        <w:spacing w:line="240" w:lineRule="auto"/>
      </w:pPr>
      <w:r w:rsidRPr="00254322">
        <w:t>Summarize key findings, including spectral resolution, efficiency, and noise levels.</w:t>
      </w:r>
    </w:p>
    <w:p w14:paraId="44DA2585" w14:textId="77777777" w:rsidR="00254322" w:rsidRPr="00254322" w:rsidRDefault="00254322" w:rsidP="00254322">
      <w:pPr>
        <w:numPr>
          <w:ilvl w:val="0"/>
          <w:numId w:val="6"/>
        </w:numPr>
        <w:spacing w:line="240" w:lineRule="auto"/>
      </w:pPr>
      <w:r w:rsidRPr="00254322">
        <w:t>Document any discrepancies and corrective actions taken.</w:t>
      </w:r>
    </w:p>
    <w:p w14:paraId="7FDE35EE" w14:textId="77777777" w:rsidR="00254322" w:rsidRDefault="00254322" w:rsidP="00254322">
      <w:pPr>
        <w:numPr>
          <w:ilvl w:val="0"/>
          <w:numId w:val="6"/>
        </w:numPr>
        <w:spacing w:line="240" w:lineRule="auto"/>
      </w:pPr>
      <w:r w:rsidRPr="00254322">
        <w:t>Store raw data and analysis results for future reference.</w:t>
      </w:r>
    </w:p>
    <w:p w14:paraId="23D7749C" w14:textId="3DACC34A" w:rsidR="00254322" w:rsidRPr="00254322" w:rsidRDefault="00254322" w:rsidP="00254322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[NEW] Include calibration curves and spectral deviation plots in the final report to validate instrument performance.</w:t>
      </w:r>
    </w:p>
    <w:p w14:paraId="0AC7EAC5" w14:textId="77777777" w:rsidR="00254322" w:rsidRPr="00254322" w:rsidRDefault="00254322" w:rsidP="00254322">
      <w:pPr>
        <w:spacing w:line="240" w:lineRule="auto"/>
      </w:pPr>
      <w:r w:rsidRPr="00254322">
        <w:pict w14:anchorId="37E684E9">
          <v:rect id="_x0000_i1064" style="width:0;height:1.5pt" o:hralign="center" o:hrstd="t" o:hr="t" fillcolor="#a0a0a0" stroked="f"/>
        </w:pict>
      </w:r>
    </w:p>
    <w:p w14:paraId="32862C0F" w14:textId="77777777" w:rsidR="00254322" w:rsidRPr="00254322" w:rsidRDefault="00254322" w:rsidP="00254322">
      <w:pPr>
        <w:pStyle w:val="Heading1"/>
        <w:spacing w:line="240" w:lineRule="auto"/>
      </w:pPr>
      <w:r w:rsidRPr="00254322">
        <w:t>4. SAFETY REQUIREMENTS</w:t>
      </w:r>
    </w:p>
    <w:p w14:paraId="60550088" w14:textId="77777777" w:rsidR="00254322" w:rsidRPr="00254322" w:rsidRDefault="00254322" w:rsidP="00254322">
      <w:pPr>
        <w:numPr>
          <w:ilvl w:val="0"/>
          <w:numId w:val="7"/>
        </w:numPr>
        <w:spacing w:line="240" w:lineRule="auto"/>
      </w:pPr>
      <w:r w:rsidRPr="00254322">
        <w:t>Ensure proper use of laser safety goggles.</w:t>
      </w:r>
    </w:p>
    <w:p w14:paraId="38024D61" w14:textId="77777777" w:rsidR="00254322" w:rsidRPr="00254322" w:rsidRDefault="00254322" w:rsidP="00254322">
      <w:pPr>
        <w:numPr>
          <w:ilvl w:val="0"/>
          <w:numId w:val="7"/>
        </w:numPr>
        <w:spacing w:line="240" w:lineRule="auto"/>
      </w:pPr>
      <w:r w:rsidRPr="00254322">
        <w:t xml:space="preserve">Verify that all personnel are trained </w:t>
      </w:r>
      <w:proofErr w:type="gramStart"/>
      <w:r w:rsidRPr="00254322">
        <w:t>on</w:t>
      </w:r>
      <w:proofErr w:type="gramEnd"/>
      <w:r w:rsidRPr="00254322">
        <w:t xml:space="preserve"> laser safety procedures.</w:t>
      </w:r>
    </w:p>
    <w:p w14:paraId="4B5F5243" w14:textId="77777777" w:rsidR="00254322" w:rsidRPr="00254322" w:rsidRDefault="00254322" w:rsidP="00254322">
      <w:pPr>
        <w:numPr>
          <w:ilvl w:val="0"/>
          <w:numId w:val="7"/>
        </w:numPr>
        <w:spacing w:line="240" w:lineRule="auto"/>
      </w:pPr>
      <w:r w:rsidRPr="00254322">
        <w:t>Keep flammable materials away from the laser path.</w:t>
      </w:r>
    </w:p>
    <w:p w14:paraId="22E3ADE2" w14:textId="77777777" w:rsidR="00254322" w:rsidRPr="00254322" w:rsidRDefault="00254322" w:rsidP="00254322">
      <w:pPr>
        <w:pStyle w:val="Heading1"/>
        <w:spacing w:line="240" w:lineRule="auto"/>
      </w:pPr>
      <w:r w:rsidRPr="00254322">
        <w:pict w14:anchorId="2185C154">
          <v:rect id="_x0000_i1065" style="width:0;height:1.5pt" o:hralign="center" o:hrstd="t" o:hr="t" fillcolor="#a0a0a0" stroked="f"/>
        </w:pict>
      </w:r>
    </w:p>
    <w:p w14:paraId="13926CE7" w14:textId="77777777" w:rsidR="00254322" w:rsidRPr="00254322" w:rsidRDefault="00254322" w:rsidP="00254322">
      <w:pPr>
        <w:pStyle w:val="Heading1"/>
        <w:spacing w:line="240" w:lineRule="auto"/>
      </w:pPr>
      <w:r w:rsidRPr="00254322">
        <w:t>5. ACCEPTANCE CRITERIA</w:t>
      </w:r>
    </w:p>
    <w:p w14:paraId="73689D6D" w14:textId="77777777" w:rsidR="00254322" w:rsidRPr="00254322" w:rsidRDefault="00254322" w:rsidP="00254322">
      <w:pPr>
        <w:numPr>
          <w:ilvl w:val="0"/>
          <w:numId w:val="8"/>
        </w:numPr>
        <w:spacing w:line="240" w:lineRule="auto"/>
      </w:pPr>
      <w:r w:rsidRPr="00254322">
        <w:t>Spectral peaks should match reference Raman spectra within ±0.5 nm.</w:t>
      </w:r>
    </w:p>
    <w:p w14:paraId="0F6C51B1" w14:textId="77777777" w:rsidR="00254322" w:rsidRPr="00254322" w:rsidRDefault="00254322" w:rsidP="00254322">
      <w:pPr>
        <w:numPr>
          <w:ilvl w:val="0"/>
          <w:numId w:val="8"/>
        </w:numPr>
        <w:spacing w:line="240" w:lineRule="auto"/>
      </w:pPr>
      <w:r w:rsidRPr="00254322">
        <w:t>MTF values should remain above 0.8 at 10 cycles/mm.</w:t>
      </w:r>
    </w:p>
    <w:p w14:paraId="4986A6C7" w14:textId="77777777" w:rsidR="00254322" w:rsidRDefault="00254322" w:rsidP="00254322">
      <w:pPr>
        <w:numPr>
          <w:ilvl w:val="0"/>
          <w:numId w:val="8"/>
        </w:numPr>
        <w:spacing w:line="240" w:lineRule="auto"/>
      </w:pPr>
      <w:r w:rsidRPr="00254322">
        <w:t>Signal-to-noise ratio (SNR) must be within acceptable limits for clear spectral resolution.</w:t>
      </w:r>
    </w:p>
    <w:p w14:paraId="4DB8F1F7" w14:textId="4DAA546F" w:rsidR="00254322" w:rsidRPr="00254322" w:rsidRDefault="00254322" w:rsidP="0025432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[NEW] FWHM values of known peaks should be within 10% of theoretical values for the given slit width and grating configuration.</w:t>
      </w:r>
    </w:p>
    <w:p w14:paraId="4B276A1F" w14:textId="77777777" w:rsidR="00254322" w:rsidRPr="00254322" w:rsidRDefault="00254322" w:rsidP="00254322">
      <w:pPr>
        <w:pStyle w:val="Heading1"/>
        <w:spacing w:line="240" w:lineRule="auto"/>
      </w:pPr>
      <w:r w:rsidRPr="00254322">
        <w:t>6. CONCLUSION</w:t>
      </w:r>
    </w:p>
    <w:p w14:paraId="421EF57D" w14:textId="77777777" w:rsidR="00254322" w:rsidRPr="00254322" w:rsidRDefault="00254322" w:rsidP="00254322">
      <w:pPr>
        <w:spacing w:line="240" w:lineRule="auto"/>
      </w:pPr>
      <w:r w:rsidRPr="00254322">
        <w:t>This procedure ensures accurate and efficient measurement of Raman spectra, optimizing system performance for real-world applications. Further refinements can be made based on experimental outcomes.</w:t>
      </w:r>
    </w:p>
    <w:p w14:paraId="38BC882A" w14:textId="77777777" w:rsidR="00254322" w:rsidRPr="00254322" w:rsidRDefault="00254322" w:rsidP="00254322">
      <w:pPr>
        <w:spacing w:line="240" w:lineRule="auto"/>
      </w:pPr>
      <w:r w:rsidRPr="00254322">
        <w:t>End of Document</w:t>
      </w:r>
    </w:p>
    <w:p w14:paraId="398AD2B0" w14:textId="77777777" w:rsidR="00254322" w:rsidRPr="00254322" w:rsidRDefault="00254322" w:rsidP="00254322">
      <w:pPr>
        <w:spacing w:line="240" w:lineRule="auto"/>
      </w:pPr>
    </w:p>
    <w:sectPr w:rsidR="00254322" w:rsidRPr="0025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91A6C"/>
    <w:multiLevelType w:val="multilevel"/>
    <w:tmpl w:val="963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16DD0"/>
    <w:multiLevelType w:val="multilevel"/>
    <w:tmpl w:val="4A2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51C37"/>
    <w:multiLevelType w:val="multilevel"/>
    <w:tmpl w:val="39A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34F4E"/>
    <w:multiLevelType w:val="multilevel"/>
    <w:tmpl w:val="70FC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17D5F"/>
    <w:multiLevelType w:val="multilevel"/>
    <w:tmpl w:val="F17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14C48"/>
    <w:multiLevelType w:val="multilevel"/>
    <w:tmpl w:val="536E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62683"/>
    <w:multiLevelType w:val="multilevel"/>
    <w:tmpl w:val="315C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17879"/>
    <w:multiLevelType w:val="multilevel"/>
    <w:tmpl w:val="F25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289118">
    <w:abstractNumId w:val="1"/>
  </w:num>
  <w:num w:numId="2" w16cid:durableId="242837101">
    <w:abstractNumId w:val="2"/>
  </w:num>
  <w:num w:numId="3" w16cid:durableId="2100831368">
    <w:abstractNumId w:val="3"/>
  </w:num>
  <w:num w:numId="4" w16cid:durableId="818302496">
    <w:abstractNumId w:val="0"/>
  </w:num>
  <w:num w:numId="5" w16cid:durableId="1189417143">
    <w:abstractNumId w:val="7"/>
  </w:num>
  <w:num w:numId="6" w16cid:durableId="450055388">
    <w:abstractNumId w:val="6"/>
  </w:num>
  <w:num w:numId="7" w16cid:durableId="2063675401">
    <w:abstractNumId w:val="5"/>
  </w:num>
  <w:num w:numId="8" w16cid:durableId="671639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22"/>
    <w:rsid w:val="00181FC9"/>
    <w:rsid w:val="00254322"/>
    <w:rsid w:val="00E073A0"/>
    <w:rsid w:val="00E95AE8"/>
    <w:rsid w:val="00F2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1208"/>
  <w15:chartTrackingRefBased/>
  <w15:docId w15:val="{83643B1B-9F0D-44B0-9386-C210E217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4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E663F6BFBF64C8BBA8FEA59C4BF56" ma:contentTypeVersion="18" ma:contentTypeDescription="Create a new document." ma:contentTypeScope="" ma:versionID="9bab2cee04ab71baa81d4b3b111ecbb6">
  <xsd:schema xmlns:xsd="http://www.w3.org/2001/XMLSchema" xmlns:xs="http://www.w3.org/2001/XMLSchema" xmlns:p="http://schemas.microsoft.com/office/2006/metadata/properties" xmlns:ns3="8ca83064-7ae5-4bad-83e1-b25b4d954a0f" xmlns:ns4="9c000c7d-f3e9-4756-aabd-0d1cf101d667" targetNamespace="http://schemas.microsoft.com/office/2006/metadata/properties" ma:root="true" ma:fieldsID="38eb21a2ef0c566d56fd280d5f08cc1b" ns3:_="" ns4:_="">
    <xsd:import namespace="8ca83064-7ae5-4bad-83e1-b25b4d954a0f"/>
    <xsd:import namespace="9c000c7d-f3e9-4756-aabd-0d1cf101d6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83064-7ae5-4bad-83e1-b25b4d954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00c7d-f3e9-4756-aabd-0d1cf101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a83064-7ae5-4bad-83e1-b25b4d954a0f" xsi:nil="true"/>
  </documentManagement>
</p:properties>
</file>

<file path=customXml/itemProps1.xml><?xml version="1.0" encoding="utf-8"?>
<ds:datastoreItem xmlns:ds="http://schemas.openxmlformats.org/officeDocument/2006/customXml" ds:itemID="{C9DA65E0-80E7-44F2-B86A-C135DAF53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83064-7ae5-4bad-83e1-b25b4d954a0f"/>
    <ds:schemaRef ds:uri="9c000c7d-f3e9-4756-aabd-0d1cf101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D4CB7-A9E3-457F-BEBD-2D2F311A1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13B8-1683-4F96-8F25-50F45BB102BF}">
  <ds:schemaRefs>
    <ds:schemaRef ds:uri="http://schemas.microsoft.com/office/2006/metadata/properties"/>
    <ds:schemaRef ds:uri="9c000c7d-f3e9-4756-aabd-0d1cf101d667"/>
    <ds:schemaRef ds:uri="8ca83064-7ae5-4bad-83e1-b25b4d954a0f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Newell, Madison</dc:creator>
  <cp:keywords/>
  <dc:description/>
  <cp:lastModifiedBy>Newell, Madison</cp:lastModifiedBy>
  <cp:revision>2</cp:revision>
  <cp:lastPrinted>2025-04-02T18:11:00Z</cp:lastPrinted>
  <dcterms:created xsi:type="dcterms:W3CDTF">2025-04-02T18:12:00Z</dcterms:created>
  <dcterms:modified xsi:type="dcterms:W3CDTF">2025-04-02T18:12:00Z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0x010100B6AE663F6BFBF64C8BBA8FEA59C4BF56</vt:lpwstr>
  </property>
</Properties>
</file>