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ackground w:color="F0F2F5"/>
  <w:body>
    <w:p>
      <w:pPr>
        <w:shd w:val="clear" w:fill="1F3A5A"/>
        <w:jc w:val="center"/>
      </w:pPr>
      <w:r>
        <w:rPr>
          <w:b/>
          <w:color w:val="FFFFFF"/>
          <w:spacing w:val="60"/>
          <w:sz w:val="20"/>
        </w:rPr>
        <w:t>DISTRIBUTION  ·  COMMAND ONLY</w:t>
      </w:r>
    </w:p>
    <w:p>
      <w:pPr>
        <w:pBdr>
          <w:top w:val="single" w:sz="16" w:space="8" w:color="1F3A5A"/>
          <w:left w:val="single" w:sz="4" w:space="24" w:color="1F3A5A"/>
          <w:right w:val="single" w:sz="4" w:space="24" w:color="1F3A5A"/>
        </w:pBdr>
        <w:shd w:val="clear" w:color="auto" w:fill="F0F4F8"/>
        <w:spacing w:after="0" w:before="2400"/>
        <w:ind w:left="720" w:right="720"/>
        <w:jc w:val="center"/>
      </w:pPr>
      <w:r>
        <w:rPr>
          <w:b/>
          <w:bCs/>
          <w:color w:val="1F3A5A"/>
          <w:spacing w:val="120"/>
          <w:sz w:val="120"/>
          <w:szCs w:val="72"/>
        </w:rPr>
        <w:t>ISKAR</w:t>
      </w:r>
    </w:p>
    <w:p>
      <w:pPr>
        <w:pBdr>
          <w:left w:val="single" w:sz="4" w:space="24" w:color="1F3A5A"/>
          <w:right w:val="single" w:sz="4" w:space="24" w:color="1F3A5A"/>
        </w:pBdr>
        <w:shd w:val="clear" w:color="auto" w:fill="F0F4F8"/>
        <w:spacing w:after="0" w:before="120"/>
        <w:ind w:left="720" w:right="720"/>
        <w:jc w:val="center"/>
      </w:pPr>
      <w:r>
        <w:rPr>
          <w:b/>
          <w:bCs/>
          <w:smallCaps/>
          <w:color w:val="3B5A77"/>
          <w:spacing w:val="60"/>
          <w:sz w:val="26"/>
          <w:szCs w:val="36"/>
        </w:rPr>
        <w:t>MSY-001</w:t>
      </w:r>
    </w:p>
    <w:p>
      <w:pPr>
        <w:pBdr>
          <w:left w:val="single" w:sz="4" w:space="24" w:color="1F3A5A"/>
          <w:right w:val="single" w:sz="4" w:space="24" w:color="1F3A5A"/>
        </w:pBdr>
        <w:shd w:val="clear" w:color="auto" w:fill="F0F4F8"/>
        <w:spacing w:after="0" w:before="360"/>
        <w:ind w:left="720" w:right="720"/>
        <w:jc w:val="center"/>
      </w:pPr>
      <w:r>
        <w:rPr>
          <w:i/>
          <w:iCs/>
          <w:color w:val="3B5A77"/>
          <w:sz w:val="26"/>
          <w:szCs w:val="28"/>
        </w:rPr>
        <w:t>Matriarch-Class Mothership  ·  Flagship</w:t>
      </w:r>
    </w:p>
    <w:p>
      <w:pPr>
        <w:pBdr>
          <w:left w:val="single" w:sz="4" w:space="24" w:color="1F3A5A"/>
          <w:right w:val="single" w:sz="4" w:space="24" w:color="1F3A5A"/>
        </w:pBdr>
        <w:shd w:val="clear" w:color="auto" w:fill="F0F4F8"/>
        <w:spacing w:after="0" w:before="1200"/>
        <w:ind w:left="720" w:right="720"/>
        <w:jc w:val="center"/>
      </w:pPr>
      <w:r>
        <w:rPr>
          <w:b/>
          <w:bCs/>
          <w:color w:val="2E74B5"/>
          <w:spacing w:val="80"/>
          <w:sz w:val="40"/>
          <w:szCs w:val="32"/>
        </w:rPr>
        <w:t>MASTER SPECIFICATION</w:t>
      </w:r>
    </w:p>
    <w:p>
      <w:pPr>
        <w:pBdr>
          <w:left w:val="single" w:sz="4" w:space="24" w:color="1F3A5A"/>
          <w:right w:val="single" w:sz="4" w:space="24" w:color="1F3A5A"/>
        </w:pBdr>
        <w:shd w:val="clear" w:color="auto" w:fill="F0F4F8"/>
        <w:spacing w:after="0" w:before="80"/>
        <w:ind w:left="720" w:right="720"/>
        <w:jc w:val="center"/>
      </w:pPr>
      <w:r>
        <w:rPr>
          <w:color w:val="3B5A77"/>
          <w:sz w:val="24"/>
          <w:szCs w:val="20"/>
        </w:rPr>
        <w:t>Revision 153</w:t>
      </w:r>
    </w:p>
    <w:p>
      <w:pPr>
        <w:pBdr>
          <w:left w:val="single" w:sz="4" w:space="24" w:color="1F3A5A"/>
          <w:right w:val="single" w:sz="4" w:space="24" w:color="1F3A5A"/>
        </w:pBdr>
        <w:shd w:val="clear" w:color="auto" w:fill="F0F4F8"/>
        <w:spacing w:after="0" w:before="120"/>
        <w:ind w:left="720" w:right="720"/>
        <w:jc w:val="center"/>
      </w:pPr>
      <w:r>
        <w:rPr>
          <w:color w:val="3B5A77"/>
          <w:sz w:val="24"/>
          <w:szCs w:val="24"/>
        </w:rPr>
        <w:t>Affiliation: the Nomadic Craft Fleet</w:t>
      </w:r>
    </w:p>
    <w:p>
      <w:pPr>
        <w:pBdr>
          <w:left w:val="single" w:sz="4" w:space="24" w:color="1F3A5A"/>
          <w:bottom w:val="single" w:sz="16" w:space="8" w:color="1F3A5A"/>
          <w:right w:val="single" w:sz="4" w:space="24" w:color="1F3A5A"/>
        </w:pBdr>
        <w:shd w:val="clear" w:color="auto" w:fill="F0F4F8"/>
        <w:spacing w:after="360"/>
        <w:ind w:left="720" w:right="720"/>
        <w:jc w:val="center"/>
      </w:pPr>
      <w:r>
        <w:rPr>
          <w:i/>
          <w:color w:val="1F4E79"/>
          <w:sz w:val="26"/>
        </w:rPr>
        <w:t>No flag but our own.</w:t>
      </w:r>
    </w:p>
    <w:p/>
    <w:p>
      <w:pPr>
        <w:shd w:val="clear" w:fill="1F3A5A"/>
        <w:jc w:val="center"/>
      </w:pPr>
      <w:r>
        <w:rPr>
          <w:b/>
          <w:color w:val="FFFFFF"/>
          <w:spacing w:val="60"/>
          <w:sz w:val="20"/>
        </w:rPr>
        <w:t>DISTRIBUTION  ·  COMMAND ONLY</w:t>
      </w:r>
    </w:p>
    <w:p>
      <w:r/>
    </w:p>
    <w:p>
      <w:pPr>
        <w:pageBreakBefore/>
        <w:pBdr>
          <w:bottom w:val="single" w:sz="8" w:space="4" w:color="2E74B5"/>
        </w:pBdr>
      </w:pPr>
      <w:r>
        <w:rPr>
          <w:b/>
          <w:color w:val="1F4E79"/>
          <w:spacing w:val="60"/>
          <w:sz w:val="32"/>
        </w:rPr>
        <w:t>CONTENTS</w:t>
      </w:r>
    </w:p>
    <w:p>
      <w:pPr>
        <w:spacing w:after="0"/>
      </w:pPr>
      <w:r>
        <w:fldChar w:fldCharType="begin" w:dirty="true"/>
        <w:instrText xml:space="preserve"> TOC \o "1-3" \h \z \u </w:instrText>
        <w:fldChar w:fldCharType="separate"/>
      </w:r>
    </w:p>
    <w:p>
      <w:pPr>
        <w:pStyle w:val="TOC1"/>
      </w:pPr>
      <w:hyperlink w:anchor="_Toc00001" w:history="true">
        <w:r>
          <w:rPr>
            <w:rStyle w:val="Hyperlink"/>
            <w:color w:val="auto"/>
            <w:u w:val="none"/>
          </w:rPr>
          <w:t xml:space="preserve">Log of the Commanding Officer</w:t>
        </w:r>
        <w:r>
          <w:tab/>
          <w:fldChar w:fldCharType="begin"/>
          <w:instrText xml:space="preserve"> PAGEREF _Toc00001 \h </w:instrText>
          <w:fldChar w:fldCharType="separate"/>
          <w:t>4</w:t>
          <w:fldChar w:fldCharType="end"/>
        </w:r>
      </w:hyperlink>
    </w:p>
    <w:p>
      <w:pPr>
        <w:pStyle w:val="TOC1"/>
      </w:pPr>
      <w:hyperlink w:anchor="_Toc00002" w:history="true">
        <w:r>
          <w:rPr>
            <w:rStyle w:val="Hyperlink"/>
            <w:color w:val="auto"/>
            <w:u w:val="none"/>
          </w:rPr>
          <w:t xml:space="preserve">Part 1 — The Iskar</w:t>
        </w:r>
        <w:r>
          <w:tab/>
          <w:fldChar w:fldCharType="begin"/>
          <w:instrText xml:space="preserve"> PAGEREF _Toc00002 \h </w:instrText>
          <w:fldChar w:fldCharType="separate"/>
          <w:t>5</w:t>
          <w:fldChar w:fldCharType="end"/>
        </w:r>
      </w:hyperlink>
    </w:p>
    <w:p>
      <w:pPr>
        <w:pStyle w:val="TOC2"/>
      </w:pPr>
      <w:hyperlink w:anchor="_Toc00003" w:history="true">
        <w:r>
          <w:rPr>
            <w:rStyle w:val="Hyperlink"/>
            <w:color w:val="auto"/>
            <w:u w:val="none"/>
          </w:rPr>
          <w:t xml:space="preserve">Designation and Role</w:t>
        </w:r>
        <w:r>
          <w:tab/>
          <w:fldChar w:fldCharType="begin"/>
          <w:instrText xml:space="preserve"> PAGEREF _Toc00003 \h </w:instrText>
          <w:fldChar w:fldCharType="separate"/>
          <w:t>5</w:t>
          <w:fldChar w:fldCharType="end"/>
        </w:r>
      </w:hyperlink>
    </w:p>
    <w:p>
      <w:pPr>
        <w:pStyle w:val="TOC2"/>
      </w:pPr>
      <w:hyperlink w:anchor="_Toc00004" w:history="true">
        <w:r>
          <w:rPr>
            <w:rStyle w:val="Hyperlink"/>
            <w:color w:val="auto"/>
            <w:u w:val="none"/>
          </w:rPr>
          <w:t xml:space="preserve">Primary Dimensions</w:t>
        </w:r>
        <w:r>
          <w:tab/>
          <w:fldChar w:fldCharType="begin"/>
          <w:instrText xml:space="preserve"> PAGEREF _Toc00004 \h </w:instrText>
          <w:fldChar w:fldCharType="separate"/>
          <w:t>5</w:t>
          <w:fldChar w:fldCharType="end"/>
        </w:r>
      </w:hyperlink>
    </w:p>
    <w:p>
      <w:pPr>
        <w:pStyle w:val="TOC2"/>
      </w:pPr>
      <w:hyperlink w:anchor="_Toc00005" w:history="true">
        <w:r>
          <w:rPr>
            <w:rStyle w:val="Hyperlink"/>
            <w:color w:val="auto"/>
            <w:u w:val="none"/>
          </w:rPr>
          <w:t xml:space="preserve">Hull Form and Silhouette</w:t>
        </w:r>
        <w:r>
          <w:tab/>
          <w:fldChar w:fldCharType="begin"/>
          <w:instrText xml:space="preserve"> PAGEREF _Toc00005 \h </w:instrText>
          <w:fldChar w:fldCharType="separate"/>
          <w:t>6</w:t>
          <w:fldChar w:fldCharType="end"/>
        </w:r>
      </w:hyperlink>
    </w:p>
    <w:p>
      <w:pPr>
        <w:pStyle w:val="TOC2"/>
      </w:pPr>
      <w:hyperlink w:anchor="_Toc00006" w:history="true">
        <w:r>
          <w:rPr>
            <w:rStyle w:val="Hyperlink"/>
            <w:color w:val="auto"/>
            <w:u w:val="none"/>
          </w:rPr>
          <w:t xml:space="preserve">Hull Sections</w:t>
        </w:r>
        <w:r>
          <w:tab/>
          <w:fldChar w:fldCharType="begin"/>
          <w:instrText xml:space="preserve"> PAGEREF _Toc00006 \h </w:instrText>
          <w:fldChar w:fldCharType="separate"/>
          <w:t>6</w:t>
          <w:fldChar w:fldCharType="end"/>
        </w:r>
      </w:hyperlink>
    </w:p>
    <w:p>
      <w:pPr>
        <w:pStyle w:val="TOC3"/>
      </w:pPr>
      <w:hyperlink w:anchor="_Toc00007" w:history="true">
        <w:r>
          <w:rPr>
            <w:rStyle w:val="Hyperlink"/>
            <w:color w:val="auto"/>
            <w:u w:val="none"/>
          </w:rPr>
          <w:t xml:space="preserve">Forward Section (0–1,200 m)</w:t>
        </w:r>
        <w:r>
          <w:tab/>
          <w:fldChar w:fldCharType="begin"/>
          <w:instrText xml:space="preserve"> PAGEREF _Toc00007 \h </w:instrText>
          <w:fldChar w:fldCharType="separate"/>
          <w:t>6</w:t>
          <w:fldChar w:fldCharType="end"/>
        </w:r>
      </w:hyperlink>
    </w:p>
    <w:p>
      <w:pPr>
        <w:pStyle w:val="TOC3"/>
      </w:pPr>
      <w:hyperlink w:anchor="_Toc00008" w:history="true">
        <w:r>
          <w:rPr>
            <w:rStyle w:val="Hyperlink"/>
            <w:color w:val="auto"/>
            <w:u w:val="none"/>
          </w:rPr>
          <w:t xml:space="preserve">Midships (1,200–3,900 m)</w:t>
        </w:r>
        <w:r>
          <w:tab/>
          <w:fldChar w:fldCharType="begin"/>
          <w:instrText xml:space="preserve"> PAGEREF _Toc00008 \h </w:instrText>
          <w:fldChar w:fldCharType="separate"/>
          <w:t>6</w:t>
          <w:fldChar w:fldCharType="end"/>
        </w:r>
      </w:hyperlink>
    </w:p>
    <w:p>
      <w:pPr>
        <w:pStyle w:val="TOC3"/>
      </w:pPr>
      <w:hyperlink w:anchor="_Toc00009" w:history="true">
        <w:r>
          <w:rPr>
            <w:rStyle w:val="Hyperlink"/>
            <w:color w:val="auto"/>
            <w:u w:val="none"/>
          </w:rPr>
          <w:t xml:space="preserve">The Keep</w:t>
        </w:r>
        <w:r>
          <w:tab/>
          <w:fldChar w:fldCharType="begin"/>
          <w:instrText xml:space="preserve"> PAGEREF _Toc00009 \h </w:instrText>
          <w:fldChar w:fldCharType="separate"/>
          <w:t>7</w:t>
          <w:fldChar w:fldCharType="end"/>
        </w:r>
      </w:hyperlink>
    </w:p>
    <w:p>
      <w:pPr>
        <w:pStyle w:val="TOC3"/>
      </w:pPr>
      <w:hyperlink w:anchor="_Toc00010" w:history="true">
        <w:r>
          <w:rPr>
            <w:rStyle w:val="Hyperlink"/>
            <w:color w:val="auto"/>
            <w:u w:val="none"/>
          </w:rPr>
          <w:t xml:space="preserve">The Command Island</w:t>
        </w:r>
        <w:r>
          <w:tab/>
          <w:fldChar w:fldCharType="begin"/>
          <w:instrText xml:space="preserve"> PAGEREF _Toc00010 \h </w:instrText>
          <w:fldChar w:fldCharType="separate"/>
          <w:t>7</w:t>
          <w:fldChar w:fldCharType="end"/>
        </w:r>
      </w:hyperlink>
    </w:p>
    <w:p>
      <w:pPr>
        <w:pStyle w:val="TOC3"/>
      </w:pPr>
      <w:hyperlink w:anchor="_Toc00011" w:history="true">
        <w:r>
          <w:rPr>
            <w:rStyle w:val="Hyperlink"/>
            <w:color w:val="auto"/>
            <w:u w:val="none"/>
          </w:rPr>
          <w:t xml:space="preserve">Industrial Belt (3,900–5,300 m)</w:t>
        </w:r>
        <w:r>
          <w:tab/>
          <w:fldChar w:fldCharType="begin"/>
          <w:instrText xml:space="preserve"> PAGEREF _Toc00011 \h </w:instrText>
          <w:fldChar w:fldCharType="separate"/>
          <w:t>7</w:t>
          <w:fldChar w:fldCharType="end"/>
        </w:r>
      </w:hyperlink>
    </w:p>
    <w:p>
      <w:pPr>
        <w:pStyle w:val="TOC3"/>
      </w:pPr>
      <w:hyperlink w:anchor="_Toc00012" w:history="true">
        <w:r>
          <w:rPr>
            <w:rStyle w:val="Hyperlink"/>
            <w:color w:val="auto"/>
            <w:u w:val="none"/>
          </w:rPr>
          <w:t xml:space="preserve">Aft Section (5,300–7,200 m)</w:t>
        </w:r>
        <w:r>
          <w:tab/>
          <w:fldChar w:fldCharType="begin"/>
          <w:instrText xml:space="preserve"> PAGEREF _Toc00012 \h </w:instrText>
          <w:fldChar w:fldCharType="separate"/>
          <w:t>7</w:t>
          <w:fldChar w:fldCharType="end"/>
        </w:r>
      </w:hyperlink>
    </w:p>
    <w:p>
      <w:pPr>
        <w:pStyle w:val="TOC2"/>
      </w:pPr>
      <w:hyperlink w:anchor="_Toc00013" w:history="true">
        <w:r>
          <w:rPr>
            <w:rStyle w:val="Hyperlink"/>
            <w:color w:val="auto"/>
            <w:u w:val="none"/>
          </w:rPr>
          <w:t xml:space="preserve">Power Generation</w:t>
        </w:r>
        <w:r>
          <w:tab/>
          <w:fldChar w:fldCharType="begin"/>
          <w:instrText xml:space="preserve"> PAGEREF _Toc00013 \h </w:instrText>
          <w:fldChar w:fldCharType="separate"/>
          <w:t>7</w:t>
          <w:fldChar w:fldCharType="end"/>
        </w:r>
      </w:hyperlink>
    </w:p>
    <w:p>
      <w:pPr>
        <w:pStyle w:val="TOC2"/>
      </w:pPr>
      <w:hyperlink w:anchor="_Toc00014" w:history="true">
        <w:r>
          <w:rPr>
            <w:rStyle w:val="Hyperlink"/>
            <w:color w:val="auto"/>
            <w:u w:val="none"/>
          </w:rPr>
          <w:t xml:space="preserve">Propulsion</w:t>
        </w:r>
        <w:r>
          <w:tab/>
          <w:fldChar w:fldCharType="begin"/>
          <w:instrText xml:space="preserve"> PAGEREF _Toc00014 \h </w:instrText>
          <w:fldChar w:fldCharType="separate"/>
          <w:t>8</w:t>
          <w:fldChar w:fldCharType="end"/>
        </w:r>
      </w:hyperlink>
    </w:p>
    <w:p>
      <w:pPr>
        <w:pStyle w:val="TOC2"/>
      </w:pPr>
      <w:hyperlink w:anchor="_Toc00015" w:history="true">
        <w:r>
          <w:rPr>
            <w:rStyle w:val="Hyperlink"/>
            <w:color w:val="auto"/>
            <w:u w:val="none"/>
          </w:rPr>
          <w:t xml:space="preserve">Sensor Suite</w:t>
        </w:r>
        <w:r>
          <w:tab/>
          <w:fldChar w:fldCharType="begin"/>
          <w:instrText xml:space="preserve"> PAGEREF _Toc00015 \h </w:instrText>
          <w:fldChar w:fldCharType="separate"/>
          <w:t>9</w:t>
          <w:fldChar w:fldCharType="end"/>
        </w:r>
      </w:hyperlink>
    </w:p>
    <w:p>
      <w:pPr>
        <w:pStyle w:val="TOC3"/>
      </w:pPr>
      <w:hyperlink w:anchor="_Toc00016" w:history="true">
        <w:r>
          <w:rPr>
            <w:rStyle w:val="Hyperlink"/>
            <w:color w:val="auto"/>
            <w:u w:val="none"/>
          </w:rPr>
          <w:t xml:space="preserve">The Longwatch Arrays</w:t>
        </w:r>
        <w:r>
          <w:tab/>
          <w:fldChar w:fldCharType="begin"/>
          <w:instrText xml:space="preserve"> PAGEREF _Toc00016 \h </w:instrText>
          <w:fldChar w:fldCharType="separate"/>
          <w:t>9</w:t>
          <w:fldChar w:fldCharType="end"/>
        </w:r>
      </w:hyperlink>
    </w:p>
    <w:p>
      <w:pPr>
        <w:pStyle w:val="TOC3"/>
      </w:pPr>
      <w:hyperlink w:anchor="_Toc00017" w:history="true">
        <w:r>
          <w:rPr>
            <w:rStyle w:val="Hyperlink"/>
            <w:color w:val="auto"/>
            <w:u w:val="none"/>
          </w:rPr>
          <w:t xml:space="preserve">The Doctrine</w:t>
        </w:r>
        <w:r>
          <w:tab/>
          <w:fldChar w:fldCharType="begin"/>
          <w:instrText xml:space="preserve"> PAGEREF _Toc00017 \h </w:instrText>
          <w:fldChar w:fldCharType="separate"/>
          <w:t>9</w:t>
          <w:fldChar w:fldCharType="end"/>
        </w:r>
      </w:hyperlink>
    </w:p>
    <w:p>
      <w:pPr>
        <w:pStyle w:val="TOC3"/>
      </w:pPr>
      <w:hyperlink w:anchor="_Toc00018" w:history="true">
        <w:r>
          <w:rPr>
            <w:rStyle w:val="Hyperlink"/>
            <w:color w:val="auto"/>
            <w:u w:val="none"/>
          </w:rPr>
          <w:t xml:space="preserve">Electronic Warfare — the Murmur</w:t>
        </w:r>
        <w:r>
          <w:tab/>
          <w:fldChar w:fldCharType="begin"/>
          <w:instrText xml:space="preserve"> PAGEREF _Toc00018 \h </w:instrText>
          <w:fldChar w:fldCharType="separate"/>
          <w:t>9</w:t>
          <w:fldChar w:fldCharType="end"/>
        </w:r>
      </w:hyperlink>
    </w:p>
    <w:p>
      <w:pPr>
        <w:pStyle w:val="TOC2"/>
      </w:pPr>
      <w:hyperlink w:anchor="_Toc00019" w:history="true">
        <w:r>
          <w:rPr>
            <w:rStyle w:val="Hyperlink"/>
            <w:color w:val="auto"/>
            <w:u w:val="none"/>
          </w:rPr>
          <w:t xml:space="preserve">Communications</w:t>
        </w:r>
        <w:r>
          <w:tab/>
          <w:fldChar w:fldCharType="begin"/>
          <w:instrText xml:space="preserve"> PAGEREF _Toc00019 \h </w:instrText>
          <w:fldChar w:fldCharType="separate"/>
          <w:t>10</w:t>
          <w:fldChar w:fldCharType="end"/>
        </w:r>
      </w:hyperlink>
    </w:p>
    <w:p>
      <w:pPr>
        <w:pStyle w:val="TOC3"/>
      </w:pPr>
      <w:hyperlink w:anchor="_Toc00020" w:history="true">
        <w:r>
          <w:rPr>
            <w:rStyle w:val="Hyperlink"/>
            <w:color w:val="auto"/>
            <w:u w:val="none"/>
          </w:rPr>
          <w:t xml:space="preserve">The Channels</w:t>
        </w:r>
        <w:r>
          <w:tab/>
          <w:fldChar w:fldCharType="begin"/>
          <w:instrText xml:space="preserve"> PAGEREF _Toc00020 \h </w:instrText>
          <w:fldChar w:fldCharType="separate"/>
          <w:t>10</w:t>
          <w:fldChar w:fldCharType="end"/>
        </w:r>
      </w:hyperlink>
    </w:p>
    <w:p>
      <w:pPr>
        <w:pStyle w:val="TOC3"/>
      </w:pPr>
      <w:hyperlink w:anchor="_Toc00021" w:history="true">
        <w:r>
          <w:rPr>
            <w:rStyle w:val="Hyperlink"/>
            <w:color w:val="auto"/>
            <w:u w:val="none"/>
          </w:rPr>
          <w:t xml:space="preserve">Across the Dark</w:t>
        </w:r>
        <w:r>
          <w:tab/>
          <w:fldChar w:fldCharType="begin"/>
          <w:instrText xml:space="preserve"> PAGEREF _Toc00021 \h </w:instrText>
          <w:fldChar w:fldCharType="separate"/>
          <w:t>10</w:t>
          <w:fldChar w:fldCharType="end"/>
        </w:r>
      </w:hyperlink>
    </w:p>
    <w:p>
      <w:pPr>
        <w:pStyle w:val="TOC3"/>
      </w:pPr>
      <w:hyperlink w:anchor="_Toc00022" w:history="true">
        <w:r>
          <w:rPr>
            <w:rStyle w:val="Hyperlink"/>
            <w:color w:val="auto"/>
            <w:u w:val="none"/>
          </w:rPr>
          <w:t xml:space="preserve">The Deeplink Net</w:t>
        </w:r>
        <w:r>
          <w:tab/>
          <w:fldChar w:fldCharType="begin"/>
          <w:instrText xml:space="preserve"> PAGEREF _Toc00022 \h </w:instrText>
          <w:fldChar w:fldCharType="separate"/>
          <w:t>10</w:t>
          <w:fldChar w:fldCharType="end"/>
        </w:r>
      </w:hyperlink>
    </w:p>
    <w:p>
      <w:pPr>
        <w:pStyle w:val="TOC2"/>
      </w:pPr>
      <w:hyperlink w:anchor="_Toc00023" w:history="true">
        <w:r>
          <w:rPr>
            <w:rStyle w:val="Hyperlink"/>
            <w:color w:val="auto"/>
            <w:u w:val="none"/>
          </w:rPr>
          <w:t xml:space="preserve">Armament</w:t>
        </w:r>
        <w:r>
          <w:tab/>
          <w:fldChar w:fldCharType="begin"/>
          <w:instrText xml:space="preserve"> PAGEREF _Toc00023 \h </w:instrText>
          <w:fldChar w:fldCharType="separate"/>
          <w:t>11</w:t>
          <w:fldChar w:fldCharType="end"/>
        </w:r>
      </w:hyperlink>
    </w:p>
    <w:p>
      <w:pPr>
        <w:pStyle w:val="TOC3"/>
      </w:pPr>
      <w:hyperlink w:anchor="_Toc00024" w:history="true">
        <w:r>
          <w:rPr>
            <w:rStyle w:val="Hyperlink"/>
            <w:color w:val="auto"/>
            <w:u w:val="none"/>
          </w:rPr>
          <w:t xml:space="preserve">Heavy Railgun Turrets — GC-15 “Ballista”</w:t>
        </w:r>
        <w:r>
          <w:tab/>
          <w:fldChar w:fldCharType="begin"/>
          <w:instrText xml:space="preserve"> PAGEREF _Toc00024 \h </w:instrText>
          <w:fldChar w:fldCharType="separate"/>
          <w:t>11</w:t>
          <w:fldChar w:fldCharType="end"/>
        </w:r>
      </w:hyperlink>
    </w:p>
    <w:p>
      <w:pPr>
        <w:pStyle w:val="TOC3"/>
      </w:pPr>
      <w:hyperlink w:anchor="_Toc00025" w:history="true">
        <w:r>
          <w:rPr>
            <w:rStyle w:val="Hyperlink"/>
            <w:color w:val="auto"/>
            <w:u w:val="none"/>
          </w:rPr>
          <w:t xml:space="preserve">Secondary Battery — GC-2 “Scorpio”</w:t>
        </w:r>
        <w:r>
          <w:tab/>
          <w:fldChar w:fldCharType="begin"/>
          <w:instrText xml:space="preserve"> PAGEREF _Toc00025 \h </w:instrText>
          <w:fldChar w:fldCharType="separate"/>
          <w:t>12</w:t>
          <w:fldChar w:fldCharType="end"/>
        </w:r>
      </w:hyperlink>
    </w:p>
    <w:p>
      <w:pPr>
        <w:pStyle w:val="TOC3"/>
      </w:pPr>
      <w:hyperlink w:anchor="_Toc00026" w:history="true">
        <w:r>
          <w:rPr>
            <w:rStyle w:val="Hyperlink"/>
            <w:color w:val="auto"/>
            <w:u w:val="none"/>
          </w:rPr>
          <w:t xml:space="preserve">Point-Defense Flak — GC-8</w:t>
        </w:r>
        <w:r>
          <w:tab/>
          <w:fldChar w:fldCharType="begin"/>
          <w:instrText xml:space="preserve"> PAGEREF _Toc00026 \h </w:instrText>
          <w:fldChar w:fldCharType="separate"/>
          <w:t>12</w:t>
          <w:fldChar w:fldCharType="end"/>
        </w:r>
      </w:hyperlink>
    </w:p>
    <w:p>
      <w:pPr>
        <w:pStyle w:val="TOC3"/>
      </w:pPr>
      <w:hyperlink w:anchor="_Toc00027" w:history="true">
        <w:r>
          <w:rPr>
            <w:rStyle w:val="Hyperlink"/>
            <w:color w:val="auto"/>
            <w:u w:val="none"/>
          </w:rPr>
          <w:t xml:space="preserve">The Missile Array</w:t>
        </w:r>
        <w:r>
          <w:tab/>
          <w:fldChar w:fldCharType="begin"/>
          <w:instrText xml:space="preserve"> PAGEREF _Toc00027 \h </w:instrText>
          <w:fldChar w:fldCharType="separate"/>
          <w:t>12</w:t>
          <w:fldChar w:fldCharType="end"/>
        </w:r>
      </w:hyperlink>
    </w:p>
    <w:p>
      <w:pPr>
        <w:pStyle w:val="TOC3"/>
      </w:pPr>
      <w:hyperlink w:anchor="_Toc00028" w:history="true">
        <w:r>
          <w:rPr>
            <w:rStyle w:val="Hyperlink"/>
            <w:color w:val="auto"/>
            <w:u w:val="none"/>
          </w:rPr>
          <w:t xml:space="preserve">Arcs of Fire</w:t>
        </w:r>
        <w:r>
          <w:tab/>
          <w:fldChar w:fldCharType="begin"/>
          <w:instrText xml:space="preserve"> PAGEREF _Toc00028 \h </w:instrText>
          <w:fldChar w:fldCharType="separate"/>
          <w:t>12</w:t>
          <w:fldChar w:fldCharType="end"/>
        </w:r>
      </w:hyperlink>
    </w:p>
    <w:p>
      <w:pPr>
        <w:pStyle w:val="TOC3"/>
      </w:pPr>
      <w:hyperlink w:anchor="_Toc00029" w:history="true">
        <w:r>
          <w:rPr>
            <w:rStyle w:val="Hyperlink"/>
            <w:color w:val="auto"/>
            <w:u w:val="none"/>
          </w:rPr>
          <w:t xml:space="preserve">Weight of Fire</w:t>
        </w:r>
        <w:r>
          <w:tab/>
          <w:fldChar w:fldCharType="begin"/>
          <w:instrText xml:space="preserve"> PAGEREF _Toc00029 \h </w:instrText>
          <w:fldChar w:fldCharType="separate"/>
          <w:t>13</w:t>
          <w:fldChar w:fldCharType="end"/>
        </w:r>
      </w:hyperlink>
    </w:p>
    <w:p>
      <w:pPr>
        <w:pStyle w:val="TOC3"/>
      </w:pPr>
      <w:hyperlink w:anchor="_Toc00030" w:history="true">
        <w:r>
          <w:rPr>
            <w:rStyle w:val="Hyperlink"/>
            <w:color w:val="auto"/>
            <w:u w:val="none"/>
          </w:rPr>
          <w:t xml:space="preserve">Ammunition</w:t>
        </w:r>
        <w:r>
          <w:tab/>
          <w:fldChar w:fldCharType="begin"/>
          <w:instrText xml:space="preserve"> PAGEREF _Toc00030 \h </w:instrText>
          <w:fldChar w:fldCharType="separate"/>
          <w:t>13</w:t>
          <w:fldChar w:fldCharType="end"/>
        </w:r>
      </w:hyperlink>
    </w:p>
    <w:p>
      <w:pPr>
        <w:pStyle w:val="TOC2"/>
      </w:pPr>
      <w:hyperlink w:anchor="_Toc00031" w:history="true">
        <w:r>
          <w:rPr>
            <w:rStyle w:val="Hyperlink"/>
            <w:color w:val="auto"/>
            <w:u w:val="none"/>
          </w:rPr>
          <w:t xml:space="preserve">Defenses</w:t>
        </w:r>
        <w:r>
          <w:tab/>
          <w:fldChar w:fldCharType="begin"/>
          <w:instrText xml:space="preserve"> PAGEREF _Toc00031 \h </w:instrText>
          <w:fldChar w:fldCharType="separate"/>
          <w:t>15</w:t>
          <w:fldChar w:fldCharType="end"/>
        </w:r>
      </w:hyperlink>
    </w:p>
    <w:p>
      <w:pPr>
        <w:pStyle w:val="TOC3"/>
      </w:pPr>
      <w:hyperlink w:anchor="_Toc00032" w:history="true">
        <w:r>
          <w:rPr>
            <w:rStyle w:val="Hyperlink"/>
            <w:color w:val="auto"/>
            <w:u w:val="none"/>
          </w:rPr>
          <w:t xml:space="preserve">Damage Control</w:t>
        </w:r>
        <w:r>
          <w:tab/>
          <w:fldChar w:fldCharType="begin"/>
          <w:instrText xml:space="preserve"> PAGEREF _Toc00032 \h </w:instrText>
          <w:fldChar w:fldCharType="separate"/>
          <w:t>15</w:t>
          <w:fldChar w:fldCharType="end"/>
        </w:r>
      </w:hyperlink>
    </w:p>
    <w:p>
      <w:pPr>
        <w:pStyle w:val="TOC2"/>
      </w:pPr>
      <w:hyperlink w:anchor="_Toc00033" w:history="true">
        <w:r>
          <w:rPr>
            <w:rStyle w:val="Hyperlink"/>
            <w:color w:val="auto"/>
            <w:u w:val="none"/>
          </w:rPr>
          <w:t xml:space="preserve">Orbital Fire Support</w:t>
        </w:r>
        <w:r>
          <w:tab/>
          <w:fldChar w:fldCharType="begin"/>
          <w:instrText xml:space="preserve"> PAGEREF _Toc00033 \h </w:instrText>
          <w:fldChar w:fldCharType="separate"/>
          <w:t>16</w:t>
          <w:fldChar w:fldCharType="end"/>
        </w:r>
      </w:hyperlink>
    </w:p>
    <w:p>
      <w:pPr>
        <w:pStyle w:val="TOC3"/>
      </w:pPr>
      <w:hyperlink w:anchor="_Toc00034" w:history="true">
        <w:r>
          <w:rPr>
            <w:rStyle w:val="Hyperlink"/>
            <w:color w:val="auto"/>
            <w:u w:val="none"/>
          </w:rPr>
          <w:t xml:space="preserve">Fire-Control Chain</w:t>
        </w:r>
        <w:r>
          <w:tab/>
          <w:fldChar w:fldCharType="begin"/>
          <w:instrText xml:space="preserve"> PAGEREF _Toc00034 \h </w:instrText>
          <w:fldChar w:fldCharType="separate"/>
          <w:t>16</w:t>
          <w:fldChar w:fldCharType="end"/>
        </w:r>
      </w:hyperlink>
    </w:p>
    <w:p>
      <w:pPr>
        <w:pStyle w:val="TOC2"/>
      </w:pPr>
      <w:hyperlink w:anchor="_Toc00035" w:history="true">
        <w:r>
          <w:rPr>
            <w:rStyle w:val="Hyperlink"/>
            <w:color w:val="auto"/>
            <w:u w:val="none"/>
          </w:rPr>
          <w:t xml:space="preserve">Embarked Craft</w:t>
        </w:r>
        <w:r>
          <w:tab/>
          <w:fldChar w:fldCharType="begin"/>
          <w:instrText xml:space="preserve"> PAGEREF _Toc00035 \h </w:instrText>
          <w:fldChar w:fldCharType="separate"/>
          <w:t>17</w:t>
          <w:fldChar w:fldCharType="end"/>
        </w:r>
      </w:hyperlink>
    </w:p>
    <w:p>
      <w:pPr>
        <w:pStyle w:val="TOC3"/>
      </w:pPr>
      <w:hyperlink w:anchor="_Toc00036" w:history="true">
        <w:r>
          <w:rPr>
            <w:rStyle w:val="Hyperlink"/>
            <w:color w:val="auto"/>
            <w:u w:val="none"/>
          </w:rPr>
          <w:t xml:space="preserve">The Hangar Bay (Upper Midships)</w:t>
        </w:r>
        <w:r>
          <w:tab/>
          <w:fldChar w:fldCharType="begin"/>
          <w:instrText xml:space="preserve"> PAGEREF _Toc00036 \h </w:instrText>
          <w:fldChar w:fldCharType="separate"/>
          <w:t>17</w:t>
          <w:fldChar w:fldCharType="end"/>
        </w:r>
      </w:hyperlink>
    </w:p>
    <w:p>
      <w:pPr>
        <w:pStyle w:val="TOC3"/>
      </w:pPr>
      <w:hyperlink w:anchor="_Toc00037" w:history="true">
        <w:r>
          <w:rPr>
            <w:rStyle w:val="Hyperlink"/>
            <w:color w:val="auto"/>
            <w:u w:val="none"/>
          </w:rPr>
          <w:t xml:space="preserve">Strike Armament and the Fighting Craft</w:t>
        </w:r>
        <w:r>
          <w:tab/>
          <w:fldChar w:fldCharType="begin"/>
          <w:instrText xml:space="preserve"> PAGEREF _Toc00037 \h </w:instrText>
          <w:fldChar w:fldCharType="separate"/>
          <w:t>19</w:t>
          <w:fldChar w:fldCharType="end"/>
        </w:r>
      </w:hyperlink>
    </w:p>
    <w:p>
      <w:pPr>
        <w:pStyle w:val="TOC3"/>
      </w:pPr>
      <w:hyperlink w:anchor="_Toc00038" w:history="true">
        <w:r>
          <w:rPr>
            <w:rStyle w:val="Hyperlink"/>
            <w:color w:val="auto"/>
            <w:u w:val="none"/>
          </w:rPr>
          <w:t xml:space="preserve">The Escort Dock</w:t>
        </w:r>
        <w:r>
          <w:tab/>
          <w:fldChar w:fldCharType="begin"/>
          <w:instrText xml:space="preserve"> PAGEREF _Toc00038 \h </w:instrText>
          <w:fldChar w:fldCharType="separate"/>
          <w:t>20</w:t>
          <w:fldChar w:fldCharType="end"/>
        </w:r>
      </w:hyperlink>
    </w:p>
    <w:p>
      <w:pPr>
        <w:pStyle w:val="TOC3"/>
      </w:pPr>
      <w:hyperlink w:anchor="_Toc00082" w:history="true">
        <w:r>
          <w:rPr>
            <w:rStyle w:val="Hyperlink"/>
            <w:color w:val="auto"/>
            <w:u w:val="none"/>
          </w:rPr>
          <w:t xml:space="preserve">The Frigate Deck</w:t>
        </w:r>
        <w:r>
          <w:tab/>
          <w:fldChar w:fldCharType="begin"/>
          <w:instrText xml:space="preserve"> PAGEREF _Toc00082 \h </w:instrText>
          <w:fldChar w:fldCharType="separate"/>
          <w:t>21</w:t>
          <w:fldChar w:fldCharType="end"/>
        </w:r>
      </w:hyperlink>
    </w:p>
    <w:p>
      <w:pPr>
        <w:pStyle w:val="TOC3"/>
      </w:pPr>
      <w:hyperlink w:anchor="_Toc00039" w:history="true">
        <w:r>
          <w:rPr>
            <w:rStyle w:val="Hyperlink"/>
            <w:color w:val="auto"/>
            <w:u w:val="none"/>
          </w:rPr>
          <w:t xml:space="preserve">Pods</w:t>
        </w:r>
        <w:r>
          <w:tab/>
          <w:fldChar w:fldCharType="begin"/>
          <w:instrText xml:space="preserve"> PAGEREF _Toc00039 \h </w:instrText>
          <w:fldChar w:fldCharType="separate"/>
          <w:t>21</w:t>
          <w:fldChar w:fldCharType="end"/>
        </w:r>
      </w:hyperlink>
    </w:p>
    <w:p>
      <w:pPr>
        <w:pStyle w:val="TOC3"/>
      </w:pPr>
      <w:hyperlink w:anchor="_Toc00040" w:history="true">
        <w:r>
          <w:rPr>
            <w:rStyle w:val="Hyperlink"/>
            <w:color w:val="auto"/>
            <w:u w:val="none"/>
          </w:rPr>
          <w:t xml:space="preserve">Escape Pods</w:t>
        </w:r>
        <w:r>
          <w:tab/>
          <w:fldChar w:fldCharType="begin"/>
          <w:instrText xml:space="preserve"> PAGEREF _Toc00040 \h </w:instrText>
          <w:fldChar w:fldCharType="separate"/>
          <w:t>21</w:t>
          <w:fldChar w:fldCharType="end"/>
        </w:r>
      </w:hyperlink>
    </w:p>
    <w:p>
      <w:pPr>
        <w:pStyle w:val="TOC3"/>
      </w:pPr>
      <w:hyperlink w:anchor="_Toc00041" w:history="true">
        <w:r>
          <w:rPr>
            <w:rStyle w:val="Hyperlink"/>
            <w:color w:val="auto"/>
            <w:u w:val="none"/>
          </w:rPr>
          <w:t xml:space="preserve">Insertion Pods</w:t>
        </w:r>
        <w:r>
          <w:tab/>
          <w:fldChar w:fldCharType="begin"/>
          <w:instrText xml:space="preserve"> PAGEREF _Toc00041 \h </w:instrText>
          <w:fldChar w:fldCharType="separate"/>
          <w:t>22</w:t>
          <w:fldChar w:fldCharType="end"/>
        </w:r>
      </w:hyperlink>
    </w:p>
    <w:p>
      <w:pPr>
        <w:pStyle w:val="TOC2"/>
      </w:pPr>
      <w:hyperlink w:anchor="_Toc00042" w:history="true">
        <w:r>
          <w:rPr>
            <w:rStyle w:val="Hyperlink"/>
            <w:color w:val="auto"/>
            <w:u w:val="none"/>
          </w:rPr>
          <w:t xml:space="preserve">Industrial and Logistics</w:t>
        </w:r>
        <w:r>
          <w:tab/>
          <w:fldChar w:fldCharType="begin"/>
          <w:instrText xml:space="preserve"> PAGEREF _Toc00042 \h </w:instrText>
          <w:fldChar w:fldCharType="separate"/>
          <w:t>22</w:t>
          <w:fldChar w:fldCharType="end"/>
        </w:r>
      </w:hyperlink>
    </w:p>
    <w:p>
      <w:pPr>
        <w:pStyle w:val="TOC3"/>
      </w:pPr>
      <w:hyperlink w:anchor="_Toc00043" w:history="true">
        <w:r>
          <w:rPr>
            <w:rStyle w:val="Hyperlink"/>
            <w:color w:val="auto"/>
            <w:u w:val="none"/>
          </w:rPr>
          <w:t xml:space="preserve">The Foundries</w:t>
        </w:r>
        <w:r>
          <w:tab/>
          <w:fldChar w:fldCharType="begin"/>
          <w:instrText xml:space="preserve"> PAGEREF _Toc00043 \h </w:instrText>
          <w:fldChar w:fldCharType="separate"/>
          <w:t>22</w:t>
          <w:fldChar w:fldCharType="end"/>
        </w:r>
      </w:hyperlink>
    </w:p>
    <w:p>
      <w:pPr>
        <w:pStyle w:val="TOC3"/>
      </w:pPr>
      <w:hyperlink w:anchor="_Toc00044" w:history="true">
        <w:r>
          <w:rPr>
            <w:rStyle w:val="Hyperlink"/>
            <w:color w:val="auto"/>
            <w:u w:val="none"/>
          </w:rPr>
          <w:t xml:space="preserve">The Repair Bay</w:t>
        </w:r>
        <w:r>
          <w:tab/>
          <w:fldChar w:fldCharType="begin"/>
          <w:instrText xml:space="preserve"> PAGEREF _Toc00044 \h </w:instrText>
          <w:fldChar w:fldCharType="separate"/>
          <w:t>23</w:t>
          <w:fldChar w:fldCharType="end"/>
        </w:r>
      </w:hyperlink>
    </w:p>
    <w:p>
      <w:pPr>
        <w:pStyle w:val="TOC3"/>
      </w:pPr>
      <w:hyperlink w:anchor="_Toc00045" w:history="true">
        <w:r>
          <w:rPr>
            <w:rStyle w:val="Hyperlink"/>
            <w:color w:val="auto"/>
            <w:u w:val="none"/>
          </w:rPr>
          <w:t xml:space="preserve">The Salvage Bay</w:t>
        </w:r>
        <w:r>
          <w:tab/>
          <w:fldChar w:fldCharType="begin"/>
          <w:instrText xml:space="preserve"> PAGEREF _Toc00045 \h </w:instrText>
          <w:fldChar w:fldCharType="separate"/>
          <w:t>23</w:t>
          <w:fldChar w:fldCharType="end"/>
        </w:r>
      </w:hyperlink>
    </w:p>
    <w:p>
      <w:pPr>
        <w:pStyle w:val="TOC3"/>
      </w:pPr>
      <w:hyperlink w:anchor="_Toc00046" w:history="true">
        <w:r>
          <w:rPr>
            <w:rStyle w:val="Hyperlink"/>
            <w:color w:val="auto"/>
            <w:u w:val="none"/>
          </w:rPr>
          <w:t xml:space="preserve">Stores and the Flow</w:t>
        </w:r>
        <w:r>
          <w:tab/>
          <w:fldChar w:fldCharType="begin"/>
          <w:instrText xml:space="preserve"> PAGEREF _Toc00046 \h </w:instrText>
          <w:fldChar w:fldCharType="separate"/>
          <w:t>23</w:t>
          <w:fldChar w:fldCharType="end"/>
        </w:r>
      </w:hyperlink>
    </w:p>
    <w:p>
      <w:pPr>
        <w:pStyle w:val="TOC2"/>
      </w:pPr>
      <w:hyperlink w:anchor="_Toc00047" w:history="true">
        <w:r>
          <w:rPr>
            <w:rStyle w:val="Hyperlink"/>
            <w:color w:val="auto"/>
            <w:u w:val="none"/>
          </w:rPr>
          <w:t xml:space="preserve">Onboard Forces and Population</w:t>
        </w:r>
        <w:r>
          <w:tab/>
          <w:fldChar w:fldCharType="begin"/>
          <w:instrText xml:space="preserve"> PAGEREF _Toc00047 \h </w:instrText>
          <w:fldChar w:fldCharType="separate"/>
          <w:t>24</w:t>
          <w:fldChar w:fldCharType="end"/>
        </w:r>
      </w:hyperlink>
    </w:p>
    <w:p>
      <w:pPr>
        <w:pStyle w:val="TOC2"/>
      </w:pPr>
      <w:hyperlink w:anchor="_Toc00048" w:history="true">
        <w:r>
          <w:rPr>
            <w:rStyle w:val="Hyperlink"/>
            <w:color w:val="auto"/>
            <w:u w:val="none"/>
          </w:rPr>
          <w:t xml:space="preserve">Special Operations</w:t>
        </w:r>
        <w:r>
          <w:tab/>
          <w:fldChar w:fldCharType="begin"/>
          <w:instrText xml:space="preserve"> PAGEREF _Toc00048 \h </w:instrText>
          <w:fldChar w:fldCharType="separate"/>
          <w:t>24</w:t>
          <w:fldChar w:fldCharType="end"/>
        </w:r>
      </w:hyperlink>
    </w:p>
    <w:p>
      <w:pPr>
        <w:pStyle w:val="TOC2"/>
      </w:pPr>
      <w:hyperlink w:anchor="_Toc00049" w:history="true">
        <w:r>
          <w:rPr>
            <w:rStyle w:val="Hyperlink"/>
            <w:color w:val="auto"/>
            <w:u w:val="none"/>
          </w:rPr>
          <w:t xml:space="preserve">Life Aboard</w:t>
        </w:r>
        <w:r>
          <w:tab/>
          <w:fldChar w:fldCharType="begin"/>
          <w:instrText xml:space="preserve"> PAGEREF _Toc00049 \h </w:instrText>
          <w:fldChar w:fldCharType="separate"/>
          <w:t>25</w:t>
          <w:fldChar w:fldCharType="end"/>
        </w:r>
      </w:hyperlink>
    </w:p>
    <w:p>
      <w:pPr>
        <w:pStyle w:val="TOC2"/>
      </w:pPr>
      <w:hyperlink w:anchor="_Toc00058" w:history="true">
        <w:r>
          <w:rPr>
            <w:rStyle w:val="Hyperlink"/>
            <w:color w:val="auto"/>
            <w:u w:val="none"/>
          </w:rPr>
          <w:t xml:space="preserve">Internal Transit</w:t>
        </w:r>
        <w:r>
          <w:tab/>
          <w:fldChar w:fldCharType="begin"/>
          <w:instrText xml:space="preserve"> PAGEREF _Toc00058 \h </w:instrText>
          <w:fldChar w:fldCharType="separate"/>
          <w:t>28</w:t>
          <w:fldChar w:fldCharType="end"/>
        </w:r>
      </w:hyperlink>
    </w:p>
    <w:p>
      <w:pPr>
        <w:pStyle w:val="TOC2"/>
      </w:pPr>
      <w:hyperlink w:anchor="_Toc00059" w:history="true">
        <w:r>
          <w:rPr>
            <w:rStyle w:val="Hyperlink"/>
            <w:color w:val="auto"/>
            <w:u w:val="none"/>
          </w:rPr>
          <w:t xml:space="preserve">Sustainment and Endurance</w:t>
        </w:r>
        <w:r>
          <w:tab/>
          <w:fldChar w:fldCharType="begin"/>
          <w:instrText xml:space="preserve"> PAGEREF _Toc00059 \h </w:instrText>
          <w:fldChar w:fldCharType="separate"/>
          <w:t>28</w:t>
          <w:fldChar w:fldCharType="end"/>
        </w:r>
      </w:hyperlink>
    </w:p>
    <w:p>
      <w:pPr>
        <w:pStyle w:val="TOC1"/>
      </w:pPr>
      <w:hyperlink w:anchor="_Toc00061" w:history="true">
        <w:r>
          <w:rPr>
            <w:rStyle w:val="Hyperlink"/>
            <w:color w:val="auto"/>
            <w:u w:val="none"/>
          </w:rPr>
          <w:t xml:space="preserve">Part 2 — The Iskar’s Warship Complement</w:t>
        </w:r>
        <w:r>
          <w:tab/>
          <w:fldChar w:fldCharType="begin"/>
          <w:instrText xml:space="preserve"> PAGEREF _Toc00061 \h </w:instrText>
          <w:fldChar w:fldCharType="separate"/>
          <w:t>29</w:t>
          <w:fldChar w:fldCharType="end"/>
        </w:r>
      </w:hyperlink>
    </w:p>
    <w:p>
      <w:pPr>
        <w:pStyle w:val="TOC2"/>
      </w:pPr>
      <w:hyperlink w:anchor="_Toc00062" w:history="true">
        <w:r>
          <w:rPr>
            <w:rStyle w:val="Hyperlink"/>
            <w:color w:val="auto"/>
            <w:u w:val="none"/>
          </w:rPr>
          <w:t xml:space="preserve">Casakin-Class Escort Cruiser (EC) — ×20</w:t>
        </w:r>
        <w:r>
          <w:tab/>
          <w:fldChar w:fldCharType="begin"/>
          <w:instrText xml:space="preserve"> PAGEREF _Toc00062 \h </w:instrText>
          <w:fldChar w:fldCharType="separate"/>
          <w:t>29</w:t>
          <w:fldChar w:fldCharType="end"/>
        </w:r>
      </w:hyperlink>
    </w:p>
    <w:p>
      <w:pPr>
        <w:pStyle w:val="TOC3"/>
      </w:pPr>
      <w:hyperlink w:anchor="_Toc00063" w:history="true">
        <w:r>
          <w:rPr>
            <w:rStyle w:val="Hyperlink"/>
            <w:color w:val="auto"/>
            <w:u w:val="none"/>
          </w:rPr>
          <w:t xml:space="preserve">Hull and Drives</w:t>
        </w:r>
        <w:r>
          <w:tab/>
          <w:fldChar w:fldCharType="begin"/>
          <w:instrText xml:space="preserve"> PAGEREF _Toc00063 \h </w:instrText>
          <w:fldChar w:fldCharType="separate"/>
          <w:t>29</w:t>
          <w:fldChar w:fldCharType="end"/>
        </w:r>
      </w:hyperlink>
    </w:p>
    <w:p>
      <w:pPr>
        <w:pStyle w:val="TOC2"/>
      </w:pPr>
      <w:hyperlink w:anchor="_Toc00064" w:history="true">
        <w:r>
          <w:rPr>
            <w:rStyle w:val="Hyperlink"/>
            <w:color w:val="auto"/>
            <w:u w:val="none"/>
          </w:rPr>
          <w:t xml:space="preserve">Armament</w:t>
        </w:r>
        <w:r>
          <w:tab/>
          <w:fldChar w:fldCharType="begin"/>
          <w:instrText xml:space="preserve"> PAGEREF _Toc00064 \h </w:instrText>
          <w:fldChar w:fldCharType="separate"/>
          <w:t>30</w:t>
          <w:fldChar w:fldCharType="end"/>
        </w:r>
      </w:hyperlink>
    </w:p>
    <w:p>
      <w:pPr>
        <w:pStyle w:val="TOC3"/>
      </w:pPr>
      <w:hyperlink w:anchor="_Toc00065" w:history="true">
        <w:r>
          <w:rPr>
            <w:rStyle w:val="Hyperlink"/>
            <w:color w:val="auto"/>
            <w:u w:val="none"/>
          </w:rPr>
          <w:t xml:space="preserve">Defenses and Berthing</w:t>
        </w:r>
        <w:r>
          <w:tab/>
          <w:fldChar w:fldCharType="begin"/>
          <w:instrText xml:space="preserve"> PAGEREF _Toc00065 \h </w:instrText>
          <w:fldChar w:fldCharType="separate"/>
          <w:t>31</w:t>
          <w:fldChar w:fldCharType="end"/>
        </w:r>
      </w:hyperlink>
    </w:p>
    <w:p>
      <w:pPr>
        <w:pStyle w:val="TOC3"/>
      </w:pPr>
      <w:hyperlink w:anchor="_Toc00066" w:history="true">
        <w:r>
          <w:rPr>
            <w:rStyle w:val="Hyperlink"/>
            <w:color w:val="auto"/>
            <w:u w:val="none"/>
          </w:rPr>
          <w:t xml:space="preserve">The Hangar Bay (Aft Dorsal)</w:t>
        </w:r>
        <w:r>
          <w:tab/>
          <w:fldChar w:fldCharType="begin"/>
          <w:instrText xml:space="preserve"> PAGEREF _Toc00066 \h </w:instrText>
          <w:fldChar w:fldCharType="separate"/>
          <w:t>31</w:t>
          <w:fldChar w:fldCharType="end"/>
        </w:r>
      </w:hyperlink>
    </w:p>
    <w:p>
      <w:pPr>
        <w:pStyle w:val="TOC3"/>
      </w:pPr>
      <w:hyperlink w:anchor="_Toc00067" w:history="true">
        <w:r>
          <w:rPr>
            <w:rStyle w:val="Hyperlink"/>
            <w:color w:val="auto"/>
            <w:u w:val="none"/>
          </w:rPr>
          <w:t xml:space="preserve">Crew and Command</w:t>
        </w:r>
        <w:r>
          <w:tab/>
          <w:fldChar w:fldCharType="begin"/>
          <w:instrText xml:space="preserve"> PAGEREF _Toc00067 \h </w:instrText>
          <w:fldChar w:fldCharType="separate"/>
          <w:t>31</w:t>
          <w:fldChar w:fldCharType="end"/>
        </w:r>
      </w:hyperlink>
    </w:p>
    <w:p>
      <w:pPr>
        <w:pStyle w:val="TOC2"/>
      </w:pPr>
      <w:hyperlink w:anchor="_Toc00068" w:history="true">
        <w:r>
          <w:rPr>
            <w:rStyle w:val="Hyperlink"/>
            <w:color w:val="auto"/>
            <w:u w:val="none"/>
          </w:rPr>
          <w:t xml:space="preserve">Life Aboard</w:t>
        </w:r>
        <w:r>
          <w:tab/>
          <w:fldChar w:fldCharType="begin"/>
          <w:instrText xml:space="preserve"> PAGEREF _Toc00068 \h </w:instrText>
          <w:fldChar w:fldCharType="separate"/>
          <w:t>32</w:t>
          <w:fldChar w:fldCharType="end"/>
        </w:r>
      </w:hyperlink>
    </w:p>
    <w:p>
      <w:pPr>
        <w:pStyle w:val="TOC3"/>
      </w:pPr>
      <w:hyperlink w:anchor="_Toc00069" w:history="true">
        <w:r>
          <w:rPr>
            <w:rStyle w:val="Hyperlink"/>
            <w:color w:val="auto"/>
            <w:u w:val="none"/>
          </w:rPr>
          <w:t xml:space="preserve">Endurance</w:t>
        </w:r>
        <w:r>
          <w:tab/>
          <w:fldChar w:fldCharType="begin"/>
          <w:instrText xml:space="preserve"> PAGEREF _Toc00069 \h </w:instrText>
          <w:fldChar w:fldCharType="separate"/>
          <w:t>32</w:t>
          <w:fldChar w:fldCharType="end"/>
        </w:r>
      </w:hyperlink>
    </w:p>
    <w:p>
      <w:pPr>
        <w:pStyle w:val="TOC2"/>
      </w:pPr>
      <w:hyperlink w:anchor="_Toc00084" w:history="true">
        <w:r>
          <w:rPr>
            <w:rStyle w:val="Hyperlink"/>
            <w:color w:val="auto"/>
            <w:u w:val="none"/>
          </w:rPr>
          <w:t xml:space="preserve">Corrick-Class Frigate (FF) — ×40</w:t>
        </w:r>
        <w:r>
          <w:tab/>
          <w:fldChar w:fldCharType="begin"/>
          <w:instrText xml:space="preserve"> PAGEREF _Toc00084 \h </w:instrText>
          <w:fldChar w:fldCharType="separate"/>
          <w:t>32</w:t>
          <w:fldChar w:fldCharType="end"/>
        </w:r>
      </w:hyperlink>
    </w:p>
    <w:p>
      <w:pPr>
        <w:pStyle w:val="TOC2"/>
      </w:pPr>
      <w:hyperlink w:anchor="_Toc00070" w:history="true">
        <w:r>
          <w:rPr>
            <w:rStyle w:val="Hyperlink"/>
            <w:color w:val="auto"/>
            <w:u w:val="none"/>
          </w:rPr>
          <w:t xml:space="preserve">Kangeth-Class Yardship (YS) — ×4</w:t>
        </w:r>
        <w:r>
          <w:tab/>
          <w:fldChar w:fldCharType="begin"/>
          <w:instrText xml:space="preserve"> PAGEREF _Toc00070 \h </w:instrText>
          <w:fldChar w:fldCharType="separate"/>
          <w:t>34</w:t>
          <w:fldChar w:fldCharType="end"/>
        </w:r>
      </w:hyperlink>
    </w:p>
    <w:p>
      <w:pPr>
        <w:pStyle w:val="TOC2"/>
      </w:pPr>
      <w:hyperlink w:anchor="_Toc00071" w:history="true">
        <w:r>
          <w:rPr>
            <w:rStyle w:val="Hyperlink"/>
            <w:color w:val="auto"/>
            <w:u w:val="none"/>
          </w:rPr>
          <w:t xml:space="preserve">Battle Groups and Cordons</w:t>
        </w:r>
        <w:r>
          <w:tab/>
          <w:fldChar w:fldCharType="begin"/>
          <w:instrText xml:space="preserve"> PAGEREF _Toc00071 \h </w:instrText>
          <w:fldChar w:fldCharType="separate"/>
          <w:t>35</w:t>
          <w:fldChar w:fldCharType="end"/>
        </w:r>
      </w:hyperlink>
    </w:p>
    <w:p>
      <w:pPr>
        <w:pStyle w:val="TOC3"/>
      </w:pPr>
      <w:hyperlink w:anchor="_Toc00072" w:history="true">
        <w:r>
          <w:rPr>
            <w:rStyle w:val="Hyperlink"/>
            <w:color w:val="auto"/>
            <w:u w:val="none"/>
          </w:rPr>
          <w:t xml:space="preserve">Command Structure</w:t>
        </w:r>
        <w:r>
          <w:tab/>
          <w:fldChar w:fldCharType="begin"/>
          <w:instrText xml:space="preserve"> PAGEREF _Toc00072 \h </w:instrText>
          <w:fldChar w:fldCharType="separate"/>
          <w:t>35</w:t>
          <w:fldChar w:fldCharType="end"/>
        </w:r>
      </w:hyperlink>
    </w:p>
    <w:p>
      <w:pPr>
        <w:pStyle w:val="TOC2"/>
      </w:pPr>
      <w:hyperlink w:anchor="_Toc00073" w:history="true">
        <w:r>
          <w:rPr>
            <w:rStyle w:val="Hyperlink"/>
            <w:color w:val="auto"/>
            <w:u w:val="none"/>
          </w:rPr>
          <w:t xml:space="preserve">Deployment Doctrine</w:t>
        </w:r>
        <w:r>
          <w:tab/>
          <w:fldChar w:fldCharType="begin"/>
          <w:instrText xml:space="preserve"> PAGEREF _Toc00073 \h </w:instrText>
          <w:fldChar w:fldCharType="separate"/>
          <w:t>35</w:t>
          <w:fldChar w:fldCharType="end"/>
        </w:r>
      </w:hyperlink>
    </w:p>
    <w:p>
      <w:pPr>
        <w:pStyle w:val="TOC3"/>
      </w:pPr>
      <w:hyperlink w:anchor="_Toc00074" w:history="true">
        <w:r>
          <w:rPr>
            <w:rStyle w:val="Hyperlink"/>
            <w:color w:val="auto"/>
            <w:u w:val="none"/>
          </w:rPr>
          <w:t xml:space="preserve">Crossing Mode (Default)</w:t>
        </w:r>
        <w:r>
          <w:tab/>
          <w:fldChar w:fldCharType="begin"/>
          <w:instrText xml:space="preserve"> PAGEREF _Toc00074 \h </w:instrText>
          <w:fldChar w:fldCharType="separate"/>
          <w:t>35</w:t>
          <w:fldChar w:fldCharType="end"/>
        </w:r>
      </w:hyperlink>
    </w:p>
    <w:p>
      <w:pPr>
        <w:pStyle w:val="TOC3"/>
      </w:pPr>
      <w:hyperlink w:anchor="_Toc00075" w:history="true">
        <w:r>
          <w:rPr>
            <w:rStyle w:val="Hyperlink"/>
            <w:color w:val="auto"/>
            <w:u w:val="none"/>
          </w:rPr>
          <w:t xml:space="preserve">Standard Deployment</w:t>
        </w:r>
        <w:r>
          <w:tab/>
          <w:fldChar w:fldCharType="begin"/>
          <w:instrText xml:space="preserve"> PAGEREF _Toc00075 \h </w:instrText>
          <w:fldChar w:fldCharType="separate"/>
          <w:t>35</w:t>
          <w:fldChar w:fldCharType="end"/>
        </w:r>
      </w:hyperlink>
    </w:p>
    <w:p>
      <w:pPr>
        <w:pStyle w:val="TOC3"/>
      </w:pPr>
      <w:hyperlink w:anchor="_Toc00076" w:history="true">
        <w:r>
          <w:rPr>
            <w:rStyle w:val="Hyperlink"/>
            <w:color w:val="auto"/>
            <w:u w:val="none"/>
          </w:rPr>
          <w:t xml:space="preserve">Detached Operations</w:t>
        </w:r>
        <w:r>
          <w:tab/>
          <w:fldChar w:fldCharType="begin"/>
          <w:instrText xml:space="preserve"> PAGEREF _Toc00076 \h </w:instrText>
          <w:fldChar w:fldCharType="separate"/>
          <w:t>36</w:t>
          <w:fldChar w:fldCharType="end"/>
        </w:r>
      </w:hyperlink>
    </w:p>
    <w:p>
      <w:pPr>
        <w:pStyle w:val="TOC3"/>
      </w:pPr>
      <w:hyperlink w:anchor="_Toc00077" w:history="true">
        <w:r>
          <w:rPr>
            <w:rStyle w:val="Hyperlink"/>
            <w:color w:val="auto"/>
            <w:u w:val="none"/>
          </w:rPr>
          <w:t xml:space="preserve">Emergency Deployment</w:t>
        </w:r>
        <w:r>
          <w:tab/>
          <w:fldChar w:fldCharType="begin"/>
          <w:instrText xml:space="preserve"> PAGEREF _Toc00077 \h </w:instrText>
          <w:fldChar w:fldCharType="separate"/>
          <w:t>36</w:t>
          <w:fldChar w:fldCharType="end"/>
        </w:r>
      </w:hyperlink>
    </w:p>
    <w:p>
      <w:pPr>
        <w:pStyle w:val="TOC3"/>
      </w:pPr>
      <w:hyperlink w:anchor="_Toc00078" w:history="true">
        <w:r>
          <w:rPr>
            <w:rStyle w:val="Hyperlink"/>
            <w:color w:val="auto"/>
            <w:u w:val="none"/>
          </w:rPr>
          <w:t xml:space="preserve">Forward Operations (Separate Cycle)</w:t>
        </w:r>
        <w:r>
          <w:tab/>
          <w:fldChar w:fldCharType="begin"/>
          <w:instrText xml:space="preserve"> PAGEREF _Toc00078 \h </w:instrText>
          <w:fldChar w:fldCharType="separate"/>
          <w:t>36</w:t>
          <w:fldChar w:fldCharType="end"/>
        </w:r>
      </w:hyperlink>
    </w:p>
    <w:p>
      <w:pPr>
        <w:pStyle w:val="TOC1"/>
      </w:pPr>
      <w:hyperlink w:anchor="_Toc00079" w:history="true">
        <w:r>
          <w:rPr>
            <w:rStyle w:val="Hyperlink"/>
            <w:color w:val="auto"/>
            <w:u w:val="none"/>
          </w:rPr>
          <w:t xml:space="preserve">Appendix — Embarked Small-Craft Complement</w:t>
        </w:r>
        <w:r>
          <w:tab/>
          <w:fldChar w:fldCharType="begin"/>
          <w:instrText xml:space="preserve"> PAGEREF _Toc00079 \h </w:instrText>
          <w:fldChar w:fldCharType="separate"/>
          <w:t>37</w:t>
          <w:fldChar w:fldCharType="end"/>
        </w:r>
      </w:hyperlink>
    </w:p>
    <w:p>
      <w:pPr>
        <w:pStyle w:val="TOC3"/>
      </w:pPr>
      <w:hyperlink w:anchor="_Toc00080" w:history="true">
        <w:r>
          <w:rPr>
            <w:rStyle w:val="Hyperlink"/>
            <w:color w:val="auto"/>
            <w:u w:val="none"/>
          </w:rPr>
          <w:t xml:space="preserve">Ground Vehicles (Marines)</w:t>
        </w:r>
        <w:r>
          <w:tab/>
          <w:fldChar w:fldCharType="begin"/>
          <w:instrText xml:space="preserve"> PAGEREF _Toc00080 \h </w:instrText>
          <w:fldChar w:fldCharType="separate"/>
          <w:t>38</w:t>
          <w:fldChar w:fldCharType="end"/>
        </w:r>
      </w:hyperlink>
    </w:p>
    <w:p>
      <w:pPr>
        <w:pStyle w:val="TOC2"/>
        <w:sectPr>
          <w:headerReference w:type="default" r:id="rId10"/>
          <w:headerReference w:type="first" r:id="rId10"/>
          <w:footerReference w:type="default" r:id="rId8"/>
          <w:footerReference w:type="first" r:id="rId11"/>
          <w:type w:val="nextPage"/>
          <w:pgSz w:w="12240" w:h="15840" w:orient="portrait"/>
          <w:pgMar w:top="1440" w:right="1440" w:bottom="1440" w:left="1440" w:header="708" w:footer="708" w:gutter="0"/>
          <w:pgBorders w:offsetFrom="page" w:display="allPages">
            <w:top w:val="single" w:sz="12" w:space="24" w:color="1F3A5A"/>
            <w:left w:val="single" w:sz="12" w:space="24" w:color="1F3A5A"/>
            <w:bottom w:val="single" w:sz="12" w:space="24" w:color="1F3A5A"/>
            <w:right w:val="single" w:sz="12" w:space="24" w:color="1F3A5A"/>
          </w:pgBorders>
          <w:pgNumType/>
          <w:cols w:space="708"/>
          <w:titlePg/>
          <w:docGrid w:linePitch="360"/>
        </w:sectPr>
      </w:pPr>
      <w:hyperlink w:anchor="_Toc00081" w:history="true">
        <w:r>
          <w:rPr>
            <w:rStyle w:val="Hyperlink"/>
            <w:color w:val="auto"/>
            <w:u w:val="none"/>
          </w:rPr>
          <w:t xml:space="preserve">Standard Combat Formation</w:t>
        </w:r>
        <w:r>
          <w:tab/>
          <w:fldChar w:fldCharType="begin"/>
          <w:instrText xml:space="preserve"> PAGEREF _Toc00081 \h </w:instrText>
          <w:fldChar w:fldCharType="separate"/>
          <w:t>39</w:t>
          <w:fldChar w:fldCharType="end"/>
        </w:r>
      </w:hyperlink>
      <w:r>
        <w:fldChar w:fldCharType="end"/>
      </w:r>
    </w:p>
    <w:p>
      <w:pPr>
        <w:pStyle w:val="Heading1"/>
        <w:pBdr>
          <w:bottom w:val="single" w:sz="8" w:space="4" w:color="2E74B5"/>
        </w:pBdr>
      </w:pPr>
      <w:bookmarkStart w:id="1001" w:name="_Toc00001"/>
      <w:r>
        <w:t xml:space="preserve">Log of the Commanding Officer</w:t>
      </w:r>
      <w:bookmarkEnd w:id="1001"/>
    </w:p>
    <w:p>
      <w:pPr>
        <w:pBdr>
          <w:left w:val="single" w:sz="12" w:space="4" w:color="1F4E79"/>
        </w:pBdr>
        <w:spacing w:after="80"/>
        <w:ind w:left="360"/>
        <w:jc w:val="both"/>
      </w:pPr>
      <w:r>
        <w:t>What follows is the working record of the Iskar, set down by her commanding officer.</w:t>
      </w:r>
    </w:p>
    <w:p>
      <w:pPr>
        <w:pBdr>
          <w:left w:val="single" w:sz="12" w:space="4" w:color="1F4E79"/>
        </w:pBdr>
        <w:spacing w:after="80"/>
        <w:ind w:left="360"/>
        <w:jc w:val="both"/>
      </w:pPr>
      <w:r>
        <w:rPr/>
        <w:t xml:space="preserve">The worlds failed six hundred years ago. Every world people had settled was lost, each in its own way and all within a lifetime, and no one has ever learned why. A few in every hundred were lifted off in whatever could fly or be built in time; the rest stayed with the ground. Every world reached since has been the same.</w:t>
      </w:r>
    </w:p>
    <w:p>
      <w:pPr>
        <w:pBdr>
          <w:left w:val="single" w:sz="12" w:space="4" w:color="1F4E79"/>
        </w:pBdr>
        <w:spacing w:after="80"/>
        <w:ind w:left="360"/>
        <w:jc w:val="both"/>
      </w:pPr>
      <w:r>
        <w:rPr/>
        <w:t xml:space="preserve">Those who lifted them became the United Earth Governance, and for four hundred years it held what was left of us together, station by station and lane by lane. Near the end it laid down four Matriarchs, yards that were also fortresses and cities, to carry its reach to the far edges. She was the first of them, and our people built her: the yard crews and shipwrights whose names are kept in her vault.</w:t>
      </w:r>
    </w:p>
    <w:p>
      <w:pPr>
        <w:pBdr>
          <w:left w:val="single" w:sz="12" w:space="4" w:color="1F4E79"/>
        </w:pBdr>
        <w:spacing w:after="80"/>
        <w:ind w:left="360"/>
        <w:jc w:val="both"/>
      </w:pPr>
      <w:r>
        <w:rPr/>
        <w:t xml:space="preserve">The Governance broke before she was finished. The fuel regions went their own way under the Houses, and the war over what was left has never properly ended. Her builders would not hand her to either side. They finished her themselves, wrote the Pact in her empty mess halls, and took her out under no flag at all. The Governance still calls that theft. We have flown her under no flag but our own since the watch she first answered her helm.</w:t>
      </w:r>
    </w:p>
    <w:p>
      <w:pPr>
        <w:pBdr>
          <w:left w:val="single" w:sz="12" w:space="4" w:color="1F4E79"/>
        </w:pBdr>
        <w:spacing w:after="80"/>
        <w:ind w:left="360"/>
        <w:jc w:val="both"/>
      </w:pPr>
      <w:r>
        <w:rPr/>
        <w:t xml:space="preserve">That was a hundred and ninety years ago. We have kept her alive since, and the hulls that fly with her, which came out of the same yard and are as old as she is. Her warp drive is still beyond anything we can make, and so are their keels: a hull we lose is lost for good. The Reactive Energy Plating that shields her is their work too, and we still cast it the way they did, slowly and carefully, in our own foundries. What we are, this ship and her hulls and the more than eighty thousand people carried across them, we call the Nomadic Craft Fleet: a free fleet under the Pact, and we keep our word to the letter, because a free fleet’s word is the only flag it has.</w:t>
      </w:r>
    </w:p>
    <w:p>
      <w:pPr>
        <w:pBdr>
          <w:left w:val="single" w:sz="12" w:space="4" w:color="1F4E79"/>
        </w:pBdr>
        <w:spacing w:after="80"/>
        <w:ind w:left="360"/>
        <w:jc w:val="both"/>
      </w:pPr>
      <w:r>
        <w:rPr/>
        <w:t xml:space="preserve">Today we work the ice in House space, which the Houses resent, and the Governance would take her back tomorrow if its war with them let it spare the ships. The Hundred will trade with us and let us rest in their cluster, for now.</w:t>
      </w:r>
    </w:p>
    <w:p>
      <w:pPr>
        <w:pBdr>
          <w:left w:val="single" w:sz="12" w:space="4" w:color="1F4E79"/>
        </w:pBdr>
        <w:spacing w:after="80"/>
        <w:ind w:left="360"/>
        <w:jc w:val="both"/>
      </w:pPr>
      <w:r>
        <w:rPr/>
        <w:t xml:space="preserve">She can move, and that matters more than anything else written here: a fleet with no port and no patron survives by never being where the answer arrives. When a sky turns hostile we do not hold it. We leave, and we choose where we are seen next. A ship her size does not slip away quickly. A jump takes days to ready, so when a sky starts to look wrong we ready one early and keep it hot, and when we are caught cold the battle groups buy us the days. We could never build another drive like hers, and we treat it that way. A fleet that can still go is hard to end, and I intend that we keep going.</w:t>
      </w:r>
    </w:p>
    <w:p>
      <w:pPr>
        <w:pBdr>
          <w:left w:val="single" w:sz="12" w:space="4" w:color="1F4E79"/>
        </w:pBdr>
        <w:spacing w:after="80"/>
        <w:ind w:left="360"/>
        <w:jc w:val="both"/>
      </w:pPr>
      <w:r>
        <w:rPr/>
        <w:t xml:space="preserve">This document sets down how she is put together and how she is meant to be fought. It is written plainly, because the people who need it will not have time for anything else.</w:t>
      </w:r>
    </w:p>
    <w:p>
      <w:pPr>
        <w:keepNext/>
        <w:pBdr>
          <w:left w:val="single" w:sz="12" w:space="4" w:color="1F4E79"/>
        </w:pBdr>
        <w:spacing w:after="240" w:before="120"/>
        <w:ind w:left="360"/>
      </w:pPr>
      <w:r>
        <w:rPr>
          <w:i/>
          <w:iCs/>
        </w:rPr>
        <w:t>— The Commodore commanding, Iskar</w:t>
      </w:r>
    </w:p>
    <w:p>
      <w:pPr>
        <w:pBdr>
          <w:top w:val="double" w:sz="8" w:space="4" w:color="1F3A5A"/>
        </w:pBdr>
        <w:spacing w:before="60" w:after="0"/>
        <w:rPr>
          <w:sz w:val="4"/>
          <w:szCs w:val="4"/>
        </w:rPr>
      </w:pPr>
    </w:p>
    <w:p>
      <w:pPr>
        <w:pStyle w:val="Heading1"/>
        <w:pageBreakBefore/>
        <w:pBdr>
          <w:bottom w:val="single" w:sz="8" w:space="4" w:color="2E74B5"/>
        </w:pBdr>
      </w:pPr>
      <w:bookmarkStart w:id="1002" w:name="_Toc00002"/>
      <w:r>
        <w:t xml:space="preserve">Part 1 — The Iskar</w:t>
      </w:r>
      <w:bookmarkEnd w:id="1002"/>
    </w:p>
    <w:p>
      <w:pPr>
        <w:pStyle w:val="Heading2"/>
      </w:pPr>
      <w:bookmarkStart w:id="1003" w:name="_Toc00003"/>
      <w:r>
        <w:rPr/>
        <w:drawing>
          <wp:inline distT="0" distB="0" distL="0" distR="0">
            <wp:extent cx="200000" cy="200000"/>
            <wp:effectExtent l="0" t="0" r="0" b="0"/>
            <wp:docPr id="718" name="g18" descr="Decorative technical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 name="g18"/>
                    <pic:cNvPicPr/>
                  </pic:nvPicPr>
                  <pic:blipFill>
                    <a:blip r:embed="rId18"/>
                    <a:stretch>
                      <a:fillRect/>
                    </a:stretch>
                  </pic:blipFill>
                  <pic:spPr>
                    <a:xfrm>
                      <a:off x="0" y="0"/>
                      <a:ext cx="200000" cy="200000"/>
                    </a:xfrm>
                    <a:prstGeom prst="rect">
                      <a:avLst/>
                    </a:prstGeom>
                  </pic:spPr>
                </pic:pic>
              </a:graphicData>
            </a:graphic>
          </wp:inline>
        </w:drawing>
        <w:t xml:space="preserve">  </w:t>
      </w:r>
      <w:r>
        <w:t xml:space="preserve">Designation and Role</w:t>
      </w:r>
      <w:bookmarkEnd w:id="1003"/>
    </w:p>
    <w:p>
      <w:pPr>
        <w:spacing w:after="80"/>
        <w:jc w:val="both"/>
      </w:pPr>
      <w:r>
        <w:rPr/>
        <w:t xml:space="preserve">The Iskar is the flagship and working capital of the Nomadic Craft Fleet: a free fleet’s home port that sails with the fleet. She is its mothership and repair yard first, a dreadnought second, and a city third, with about 55,800 working personnel and some 72,200 people living aboard. She is a Matriarch, the class the United Earth Governance laid down to hold its far reaches together; she was the first of four and is the only one under way. As the Governance broke apart, her own yard crews finished her and took her out under no flag at all. She carries the fleet’s only warp drive, something far too complicated for her own foundries to make.</w:t>
      </w:r>
    </w:p>
    <w:p>
      <w:pPr>
        <w:pStyle w:val="ListParagraph"/>
        <w:keepNext/>
        <w:numPr>
          <w:ilvl w:val="0"/>
          <w:numId w:val="2"/>
        </w:numPr>
        <w:spacing w:after="60"/>
        <w:jc w:val="both"/>
      </w:pPr>
      <w:r>
        <w:rPr>
          <w:b/>
          <w:bCs/>
          <w:smallCaps/>
          <w:color w:val="3B5A77"/>
        </w:rPr>
        <w:t xml:space="preserve">Classification: </w:t>
      </w:r>
      <w:r>
        <w:t>mothership and repair yard first, dreadnought second, city third</w:t>
      </w:r>
    </w:p>
    <w:p>
      <w:pPr>
        <w:pStyle w:val="ListParagraph"/>
        <w:keepNext/>
        <w:numPr>
          <w:ilvl w:val="0"/>
          <w:numId w:val="2"/>
        </w:numPr>
        <w:spacing w:after="60"/>
        <w:jc w:val="both"/>
      </w:pPr>
      <w:r>
        <w:rPr>
          <w:b/>
          <w:bCs/>
          <w:smallCaps/>
          <w:color w:val="3B5A77"/>
        </w:rPr>
        <w:t xml:space="preserve">Origin: </w:t>
      </w:r>
      <w:r>
        <w:rPr/>
        <w:t>laid down by the United Earth Governance as the first of four Matriarchs; finished and taken out by her own yard crews as the Governance broke apart; under no flag but her own since</w:t>
      </w:r>
    </w:p>
    <w:p>
      <w:pPr>
        <w:pStyle w:val="ListParagraph"/>
        <w:keepNext/>
        <w:numPr>
          <w:ilvl w:val="0"/>
          <w:numId w:val="2"/>
        </w:numPr>
        <w:spacing w:after="60"/>
        <w:jc w:val="both"/>
      </w:pPr>
      <w:r>
        <w:rPr>
          <w:b/>
          <w:bCs/>
          <w:smallCaps/>
          <w:color w:val="3B5A77"/>
        </w:rPr>
        <w:t xml:space="preserve">Hull: </w:t>
      </w:r>
      <w:r>
        <w:rPr/>
        <w:t xml:space="preserve">MSY-001, the first of four Matriarchs laid down and the only one under way</w:t>
      </w:r>
    </w:p>
    <w:p>
      <w:pPr>
        <w:pStyle w:val="ListParagraph"/>
        <w:keepNext/>
        <w:numPr>
          <w:ilvl w:val="0"/>
          <w:numId w:val="2"/>
        </w:numPr>
        <w:spacing w:after="60"/>
        <w:jc w:val="both"/>
      </w:pPr>
      <w:r>
        <w:rPr>
          <w:b/>
          <w:bCs/>
          <w:smallCaps/>
          <w:color w:val="3B5A77"/>
        </w:rPr>
        <w:t xml:space="preserve">Affiliation: </w:t>
      </w:r>
      <w:r>
        <w:t>the Nomadic Craft Fleet; recognized by no other power and claimed by the United Earth Governance; flies her own colors</w:t>
      </w:r>
    </w:p>
    <w:p>
      <w:pPr>
        <w:pStyle w:val="ListParagraph"/>
        <w:keepNext/>
        <w:numPr>
          <w:ilvl w:val="0"/>
          <w:numId w:val="2"/>
        </w:numPr>
        <w:spacing w:after="60"/>
        <w:jc w:val="both"/>
      </w:pPr>
      <w:r>
        <w:rPr>
          <w:b/>
          <w:smallCaps/>
          <w:color w:val="3B5A77"/>
        </w:rPr>
        <w:t xml:space="preserve">Motto: </w:t>
      </w:r>
      <w:r>
        <w:rPr/>
        <w:t>no flag but our own</w:t>
      </w:r>
    </w:p>
    <w:p>
      <w:pPr>
        <w:pStyle w:val="ListParagraph"/>
        <w:keepNext/>
        <w:numPr>
          <w:ilvl w:val="0"/>
          <w:numId w:val="2"/>
        </w:numPr>
        <w:spacing w:after="60"/>
        <w:jc w:val="both"/>
      </w:pPr>
      <w:r>
        <w:rPr>
          <w:b/>
          <w:smallCaps/>
          <w:color w:val="3B5A77"/>
        </w:rPr>
        <w:t xml:space="preserve">Built: </w:t>
      </w:r>
      <w:r>
        <w:rPr/>
        <w:t>in a United Earth Governance yard, by the crews whose descendants fly her</w:t>
      </w:r>
    </w:p>
    <w:tbl>
      <w:tblPr>
        <w:tblW w:type="dxa" w:w="9360"/>
        <w:tblLayout w:type="fixed"/>
        <w:tblCellMar>
          <w:top w:w="120" w:type="dxa"/>
          <w:left w:w="120" w:type="dxa"/>
          <w:bottom w:w="120" w:type="dxa"/>
          <w:right w:w="120" w:type="dxa"/>
        </w:tblCellMar>
        <w:tblLook w:firstColumn="0" w:firstRow="0" w:lastColumn="0" w:lastRow="0" w:noHBand="1" w:noVBand="1" w:val="0000"/>
      </w:tblPr>
      <w:tblGrid>
        <w:gridCol w:w="2340"/>
        <w:gridCol w:w="2340"/>
        <w:gridCol w:w="2340"/>
        <w:gridCol w:w="2340"/>
      </w:tblGrid>
      <w:tr>
        <w:trPr>
          <w:cantSplit/>
        </w:trPr>
        <w:tc>
          <w:tcPr>
            <w:tcW w:type="dxa" w:w="2340"/>
            <w:tcBorders>
              <w:top w:val="single" w:sz="4" w:color="9FB6C9"/>
              <w:left w:val="single" w:sz="18" w:color="2E74B5"/>
              <w:bottom w:val="single" w:sz="4" w:color="9FB6C9"/>
              <w:right w:val="single" w:sz="4" w:color="9FB6C9"/>
            </w:tcBorders>
            <w:shd w:val="clear" w:color="auto" w:fill="EEF4FA"/>
            <w:vAlign w:val="center"/>
          </w:tcPr>
          <w:p>
            <w:pPr>
              <w:spacing w:after="0"/>
              <w:jc w:val="center"/>
            </w:pPr>
            <w:r>
              <w:rPr>
                <w:b/>
                <w:color w:val="2E74B5"/>
                <w:sz w:val="40"/>
              </w:rPr>
              <w:t>7,200</w:t>
            </w:r>
          </w:p>
          <w:p>
            <w:pPr>
              <w:spacing w:before="20" w:after="0"/>
              <w:jc w:val="center"/>
            </w:pPr>
            <w:r>
              <w:rPr>
                <w:b/>
                <w:smallCaps/>
                <w:color w:val="3B5A77"/>
                <w:sz w:val="15"/>
                <w:spacing w:val="40"/>
              </w:rPr>
              <w:t>Meters, Overall Length</w:t>
            </w:r>
          </w:p>
        </w:tc>
        <w:tc>
          <w:tcPr>
            <w:tcW w:type="dxa" w:w="2340"/>
            <w:tcBorders>
              <w:top w:val="single" w:sz="4" w:color="9FB6C9"/>
              <w:left w:val="single" w:sz="18" w:color="2E74B5"/>
              <w:bottom w:val="single" w:sz="4" w:color="9FB6C9"/>
              <w:right w:val="single" w:sz="4" w:color="9FB6C9"/>
            </w:tcBorders>
            <w:shd w:val="clear" w:color="auto" w:fill="EEF4FA"/>
            <w:vAlign w:val="center"/>
          </w:tcPr>
          <w:p>
            <w:pPr>
              <w:spacing w:after="0"/>
              <w:jc w:val="center"/>
            </w:pPr>
            <w:r>
              <w:rPr>
                <w:b/>
                <w:color w:val="2E74B5"/>
                <w:sz w:val="40"/>
              </w:rPr>
              <w:t>71,740</w:t>
            </w:r>
          </w:p>
          <w:p>
            <w:pPr>
              <w:spacing w:before="20" w:after="0"/>
              <w:jc w:val="center"/>
            </w:pPr>
            <w:r>
              <w:rPr>
                <w:b/>
                <w:smallCaps/>
                <w:color w:val="3B5A77"/>
                <w:sz w:val="15"/>
                <w:spacing w:val="40"/>
              </w:rPr>
              <w:t>Working Crew, Fleetwide</w:t>
            </w:r>
          </w:p>
        </w:tc>
        <w:tc>
          <w:tcPr>
            <w:tcW w:type="dxa" w:w="2340"/>
            <w:tcBorders>
              <w:top w:val="single" w:sz="4" w:color="9FB6C9"/>
              <w:left w:val="single" w:sz="18" w:color="2E74B5"/>
              <w:bottom w:val="single" w:sz="4" w:color="9FB6C9"/>
              <w:right w:val="single" w:sz="4" w:color="9FB6C9"/>
            </w:tcBorders>
            <w:shd w:val="clear" w:color="auto" w:fill="EEF4FA"/>
            <w:vAlign w:val="center"/>
          </w:tcPr>
          <w:p>
            <w:pPr>
              <w:spacing w:after="0"/>
              <w:jc w:val="center"/>
            </w:pPr>
            <w:r>
              <w:rPr>
                <w:b/>
                <w:color w:val="2E74B5"/>
                <w:sz w:val="40"/>
              </w:rPr>
              <w:t>~22.0</w:t>
            </w:r>
          </w:p>
          <w:p>
            <w:pPr>
              <w:spacing w:before="20" w:after="0"/>
              <w:jc w:val="center"/>
            </w:pPr>
            <w:r>
              <w:rPr>
                <w:b/>
                <w:smallCaps/>
                <w:color w:val="3B5A77"/>
                <w:sz w:val="15"/>
                <w:spacing w:val="40"/>
              </w:rPr>
              <w:t>Billion Tons, Loaded</w:t>
            </w:r>
          </w:p>
        </w:tc>
        <w:tc>
          <w:tcPr>
            <w:tcW w:type="dxa" w:w="2340"/>
            <w:tcBorders>
              <w:top w:val="single" w:sz="4" w:color="9FB6C9"/>
              <w:left w:val="single" w:sz="18" w:color="2E74B5"/>
              <w:bottom w:val="single" w:sz="4" w:color="9FB6C9"/>
              <w:right w:val="single" w:sz="4" w:color="9FB6C9"/>
            </w:tcBorders>
            <w:shd w:val="clear" w:color="auto" w:fill="EEF4FA"/>
            <w:vAlign w:val="center"/>
          </w:tcPr>
          <w:p>
            <w:pPr>
              <w:spacing w:after="0"/>
              <w:jc w:val="center"/>
            </w:pPr>
            <w:r>
              <w:rPr>
                <w:b/>
                <w:color w:val="2E74B5"/>
                <w:sz w:val="40"/>
              </w:rPr>
              <w:t>12</w:t>
            </w:r>
          </w:p>
          <w:p>
            <w:pPr>
              <w:spacing w:before="20" w:after="0"/>
              <w:jc w:val="center"/>
            </w:pPr>
            <w:r>
              <w:rPr>
                <w:b/>
                <w:smallCaps/>
                <w:color w:val="3B5A77"/>
                <w:sz w:val="15"/>
                <w:spacing w:val="40"/>
              </w:rPr>
              <w:t>PR-1 Hearth Banks</w:t>
            </w:r>
          </w:p>
        </w:tc>
      </w:tr>
    </w:tbl>
    <w:p>
      <w:pPr>
        <w:spacing w:after="0"/>
      </w:pPr>
    </w:p>
    <w:p>
      <w:pPr>
        <w:pStyle w:val="Heading2"/>
      </w:pPr>
      <w:bookmarkStart w:id="1004" w:name="_Toc00004"/>
      <w:r>
        <w:rPr/>
        <w:drawing>
          <wp:inline distT="0" distB="0" distL="0" distR="0">
            <wp:extent cx="200000" cy="200000"/>
            <wp:effectExtent l="0" t="0" r="0" b="0"/>
            <wp:docPr id="719" name="g19" descr="Decorative technical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 name="g19"/>
                    <pic:cNvPicPr/>
                  </pic:nvPicPr>
                  <pic:blipFill>
                    <a:blip r:embed="rId19"/>
                    <a:stretch>
                      <a:fillRect/>
                    </a:stretch>
                  </pic:blipFill>
                  <pic:spPr>
                    <a:xfrm>
                      <a:off x="0" y="0"/>
                      <a:ext cx="200000" cy="200000"/>
                    </a:xfrm>
                    <a:prstGeom prst="rect">
                      <a:avLst/>
                    </a:prstGeom>
                  </pic:spPr>
                </pic:pic>
              </a:graphicData>
            </a:graphic>
          </wp:inline>
        </w:drawing>
        <w:t xml:space="preserve">  </w:t>
      </w:r>
      <w:r>
        <w:t xml:space="preserve">Primary Dimensions</w:t>
      </w:r>
      <w:bookmarkEnd w:id="1004"/>
    </w:p>
    <w:p>
      <w:pPr>
        <w:pStyle w:val="ListParagraph"/>
        <w:keepNext/>
        <w:numPr>
          <w:ilvl w:val="0"/>
          <w:numId w:val="2"/>
        </w:numPr>
        <w:spacing w:after="60"/>
        <w:jc w:val="both"/>
      </w:pPr>
      <w:r>
        <w:rPr>
          <w:b/>
          <w:bCs/>
          <w:smallCaps/>
          <w:color w:val="3B5A77"/>
        </w:rPr>
        <w:t xml:space="preserve">Length: </w:t>
      </w:r>
      <w:r>
        <w:rPr>
          <w:b/>
          <w:color w:val="2E74B5"/>
        </w:rPr>
        <w:t xml:space="preserve">7,200</w:t>
      </w:r>
      <w:r>
        <w:rPr/>
        <w:t xml:space="preserve"> meters (4.5 mi)</w:t>
      </w:r>
    </w:p>
    <w:p>
      <w:pPr>
        <w:pStyle w:val="ListParagraph"/>
        <w:keepNext/>
        <w:numPr>
          <w:ilvl w:val="0"/>
          <w:numId w:val="2"/>
        </w:numPr>
        <w:spacing w:after="60"/>
        <w:jc w:val="both"/>
      </w:pPr>
      <w:r>
        <w:rPr>
          <w:b/>
          <w:bCs/>
          <w:smallCaps/>
          <w:color w:val="3B5A77"/>
        </w:rPr>
        <w:t xml:space="preserve">Beam: </w:t>
      </w:r>
      <w:r>
        <w:rPr>
          <w:b/>
          <w:color w:val="2E74B5"/>
        </w:rPr>
        <w:t xml:space="preserve">1,360</w:t>
      </w:r>
      <w:r>
        <w:rPr/>
        <w:t xml:space="preserve"> meters (0.85 mi) at the hangar wings, her widest point</w:t>
      </w:r>
    </w:p>
    <w:p>
      <w:pPr>
        <w:pStyle w:val="ListParagraph"/>
        <w:keepNext/>
        <w:numPr>
          <w:ilvl w:val="0"/>
          <w:numId w:val="2"/>
        </w:numPr>
        <w:spacing w:after="60"/>
        <w:jc w:val="both"/>
      </w:pPr>
      <w:r>
        <w:rPr>
          <w:b/>
          <w:bCs/>
          <w:smallCaps/>
          <w:color w:val="3B5A77"/>
        </w:rPr>
        <w:t xml:space="preserve">Height: </w:t>
      </w:r>
      <w:r>
        <w:rPr>
          <w:b/>
          <w:color w:val="2E74B5"/>
        </w:rPr>
        <w:t>900</w:t>
      </w:r>
      <w:r>
        <w:rPr/>
        <w:t xml:space="preserve"> meters (0.56 mi), keel to the top of the command island</w:t>
      </w:r>
    </w:p>
    <w:p>
      <w:pPr>
        <w:pStyle w:val="ListParagraph"/>
        <w:keepNext/>
        <w:numPr>
          <w:ilvl w:val="0"/>
          <w:numId w:val="2"/>
        </w:numPr>
        <w:spacing w:after="60"/>
        <w:jc w:val="both"/>
      </w:pPr>
      <w:r>
        <w:rPr>
          <w:b/>
          <w:bCs/>
          <w:smallCaps/>
          <w:color w:val="3B5A77"/>
        </w:rPr>
        <w:t xml:space="preserve">Displacement: </w:t>
      </w:r>
      <w:r>
        <w:rPr/>
        <w:t xml:space="preserve">approximately </w:t>
      </w:r>
      <w:r>
        <w:rPr>
          <w:b/>
          <w:color w:val="2E74B5"/>
        </w:rPr>
        <w:t xml:space="preserve">22.0</w:t>
      </w:r>
      <w:r>
        <w:rPr/>
        <w:t xml:space="preserve"> billion metric tons (≈24.3 billion US tons) loaded. The yard ledger carries about 14.2 billion tons in armor and primary structure; 4.5 billion in drives, reactors, and industry; 1.6 billion in tankage, working fluids, and thermal media; 0.85 billion in magazines, cargo, and strategic stores; 0.6 billion in habitation, transit, sensors, and fittings; and 0.24 billion in embarked hulls and craft. These are working mass allocations, and bunkerage, ammunition, and deployment state move the loaded figure by millions of tons.</w:t>
      </w:r>
    </w:p>
    <w:p>
      <w:pPr>
        <w:pStyle w:val="ListParagraph"/>
        <w:keepNext/>
        <w:numPr>
          <w:ilvl w:val="0"/>
          <w:numId w:val="2"/>
        </w:numPr>
        <w:spacing w:after="60"/>
        <w:jc w:val="both"/>
      </w:pPr>
      <w:r>
        <w:rPr>
          <w:b/>
          <w:bCs/>
          <w:smallCaps/>
          <w:color w:val="3B5A77"/>
        </w:rPr>
        <w:t xml:space="preserve">Internal volume: </w:t>
      </w:r>
      <w:r>
        <w:rPr/>
        <w:t xml:space="preserve">approximately </w:t>
      </w:r>
      <w:r>
        <w:rPr>
          <w:b/>
          <w:color w:val="2E74B5"/>
        </w:rPr>
        <w:t xml:space="preserve">3.2</w:t>
      </w:r>
      <w:r>
        <w:rPr/>
        <w:t xml:space="preserve"> cubic kilometers (0.77 cu mi) pressurized or serviceable on the section ledger: about 0.2 km³ forward, 1.85 km³ midships including the Escort Dock, 0.7 km³ in the industrial belt, and 0.45 km³ aft. Another 1.3 km³ is reserved for tankage, magazines, machinery voids, and inaccessible service space, and approximately 2.3 km³ is assigned to armor and primary structure. The remaining part of the bounding box, a little under a quarter at about 2.0 km³, is lost to the telescoping prow, the chamfered edges, the steps beneath the hangar wings, and the stepped stern.</w:t>
      </w:r>
    </w:p>
    <w:p>
      <w:pPr>
        <w:pStyle w:val="ListParagraph"/>
        <w:numPr>
          <w:ilvl w:val="0"/>
          <w:numId w:val="2"/>
        </w:numPr>
        <w:spacing w:after="60"/>
        <w:jc w:val="both"/>
      </w:pPr>
      <w:r>
        <w:rPr>
          <w:b/>
          <w:bCs/>
          <w:smallCaps/>
          <w:color w:val="3B5A77"/>
        </w:rPr>
        <w:t xml:space="preserve">Complement: </w:t>
      </w:r>
      <w:r>
        <w:rPr>
          <w:b/>
          <w:color w:val="2E74B5"/>
        </w:rPr>
        <w:t xml:space="preserve">71,740</w:t>
      </w:r>
      <w:r>
        <w:rPr/>
        <w:t xml:space="preserve"> working crew fleetwide. About 55,800 are physically aboard the Iskar in a normal deployment; roughly another thousand Marines are stationed in the cruisers, frigates, and Yardships. Children and retired residents bring the flagship’s usual population to about 72,200, while the fleet as a whole normally carries about 88,140 people. The 5,000 Marines are counted once in the working strength wherever they are stationed. She carries no passengers as a matter of course.</w:t>
      </w:r>
    </w:p>
    <w:p>
      <w:pPr>
        <w:spacing w:after="80"/>
        <w:jc w:val="both"/>
      </w:pPr>
      <w:r>
        <w:rPr/>
        <w:t xml:space="preserve">Every hull and craft in the fleet is carried, fed, armed, and rebuilt inside her, and few hulls in any fleet match her for mass. End to end she runs better than seven kilometers; crossing her on foot takes a good part of a watch. People seeing her for the first time often cannot tell she is one ship: at a distance, in the dark, she shows as a long smear of light that settles into a hull only close in.</w:t>
      </w:r>
    </w:p>
    <w:p>
      <w:pPr>
        <w:pStyle w:val="Heading2"/>
      </w:pPr>
      <w:bookmarkStart w:id="1005" w:name="_Toc00005"/>
      <w:r>
        <w:rPr/>
        <w:drawing>
          <wp:inline distT="0" distB="0" distL="0" distR="0">
            <wp:extent cx="200000" cy="200000"/>
            <wp:effectExtent l="0" t="0" r="0" b="0"/>
            <wp:docPr id="813" name="glyph13" descr="Decorative technical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 name="glyph13"/>
                    <pic:cNvPicPr/>
                  </pic:nvPicPr>
                  <pic:blipFill>
                    <a:blip r:embed="rId13"/>
                    <a:stretch>
                      <a:fillRect/>
                    </a:stretch>
                  </pic:blipFill>
                  <pic:spPr>
                    <a:xfrm>
                      <a:off x="0" y="0"/>
                      <a:ext cx="200000" cy="200000"/>
                    </a:xfrm>
                    <a:prstGeom prst="rect">
                      <a:avLst/>
                    </a:prstGeom>
                  </pic:spPr>
                </pic:pic>
              </a:graphicData>
            </a:graphic>
          </wp:inline>
        </w:drawing>
        <w:t xml:space="preserve">  </w:t>
      </w:r>
      <w:r>
        <w:t xml:space="preserve">Hull Form and Silhouette</w:t>
      </w:r>
      <w:bookmarkEnd w:id="1005"/>
    </w:p>
    <w:p>
      <w:pPr>
        <w:spacing w:after="80"/>
        <w:jc w:val="both"/>
      </w:pPr>
      <w:r>
        <w:rPr/>
        <w:t xml:space="preserve">The Iskar is a long, slab-sided armored hull, 7,200 meters (4.5 mi) from bow to stern on a beam of 1,360 meters (0.85 mi) and a depth of 900 meters (0.56 mi): a little over five beams long and distinctly wider than she is tall. Seen from above she is a long block with her hangar wings standing out from both flanks amidships; seen from ahead, a flattened hexagon, broad and low. The prow telescopes: three armored collars of layered Grade V Battleplate, each standing proud of the one ahead, step down to a pointed cap over a reinforced collision frame, the thickest armor she carries outside the Keep. It is built to take the first hit and to survive pushing or breaching at low relative speed; at combat velocity a collision is still a catastrophe. Behind the collars she runs at nearly full section through midships and the industrial belt, then narrows and steps down again into the engine block.</w:t>
      </w:r>
    </w:p>
    <w:p>
      <w:pPr>
        <w:jc w:val="both"/>
      </w:pPr>
      <w:r>
        <w:rPr>
          <w:b/>
          <w:smallCaps/>
          <w:color w:val="3B5A77"/>
        </w:rPr>
        <w:t xml:space="preserve">Surface geometry. </w:t>
      </w:r>
      <w:r>
        <w:rPr/>
        <w:t xml:space="preserve">Every edge between the dorsal, the flanks, and the ventral is chamfered, so her section is a flattened hexagon and a round taken on any corner is taken at an angle. The armor is laid in belts that step as they run aft, each standing slightly proud of the one ahead, so the hull reads as a series of overlapping plates and a shot traveling down her length crosses a lip at every seam. The bays are recessed: the hangar mouths sit at the back of armored bights cut into the faces of the wings, so a ship firing at a gallery has to put its round down a throat. The cap is a separate armored block over the collision frame, joined to the first collar at a visible step, and the engine block sits inside a squared frame that stands out past the drive throats to shadow them from anything coming up astern. The one deliberately smooth run is the dorsal trench, milled clean so nothing snags the sensor lines along its lips.</w:t>
      </w:r>
    </w:p>
    <w:p>
      <w:pPr>
        <w:jc w:val="both"/>
      </w:pPr>
      <w:r>
        <w:rPr/>
        <w:t xml:space="preserve">Her armament is built into the hull. Heavy turrets run the length of both flanks, with smaller groups over the bow and stern, spread so part of her main battery bears on any heading and no single hit silences it. Missile cells sit flush behind scattered armored covers and open only to fire. Amidships the hangar wings stand two stories high on both flanks, the Hangar Bay below and the Frigate Deck above, set back so that its mouths clear the ones beneath. Between the wings, on the keel centerline of after midships, the Escort Dock opens through twenty armored keel doors in a double row, one to each cruiser, and tugs carry each hull far enough below the keel to start its drives. A trench runs the dorsal centerline from the shoulders toward the engine block, and the Longwatch collectors continue into protected galleries along the collars to lengthen their baseline. Point defense lines the trench lips. The low command island stands over the Keep. The stern is a single engine block, its five drives set in an X.</w:t>
      </w:r>
    </w:p>
    <w:p>
      <w:pPr>
        <w:jc w:val="both"/>
      </w:pPr>
      <w:r>
        <w:rPr/>
        <w:t xml:space="preserve">Her backbone runs around the great openings. Longitudinal load paths ride above the hangar wings, outboard of the Escort Dock and the industrial bays, and through the dock itself, whose full-depth walls form a cellular box that carries the loads its keel doors cannot; transverse frames close around every opening. Gun foundations, the Keep, and the five-drive block tie into that bypass structure. Flexible joints take the thermal growth between kilometer-scale hull sections, and after an asymmetric drive casualty the helm cuts acceleration before differential thrust makes the frame pay for it.</w:t>
      </w:r>
    </w:p>
    <w:p>
      <w:pPr>
        <w:spacing w:after="80"/>
        <w:jc w:val="both"/>
      </w:pPr>
      <w:r>
        <w:rPr/>
        <w:t xml:space="preserve">That is the warship. Up close, running lights and viewports, the glow of the open hangar galleries, and the lit rows of her habitable decks make her read as a city laid on its side. At a distance, in the dark, she is impossible to miss: nothing else built is that large or that bright, and she runs dark only when she has to.</w:t>
      </w:r>
    </w:p>
    <w:p>
      <w:pPr>
        <w:pStyle w:val="Heading2"/>
      </w:pPr>
      <w:bookmarkStart w:id="1006" w:name="_Toc00006"/>
      <w:r>
        <w:rPr/>
        <w:drawing>
          <wp:inline distT="0" distB="0" distL="0" distR="0">
            <wp:extent cx="200000" cy="200000"/>
            <wp:effectExtent l="0" t="0" r="0" b="0"/>
            <wp:docPr id="720" name="g20" descr="Decorative technical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 name="g20"/>
                    <pic:cNvPicPr/>
                  </pic:nvPicPr>
                  <pic:blipFill>
                    <a:blip r:embed="rId20"/>
                    <a:stretch>
                      <a:fillRect/>
                    </a:stretch>
                  </pic:blipFill>
                  <pic:spPr>
                    <a:xfrm>
                      <a:off x="0" y="0"/>
                      <a:ext cx="200000" cy="200000"/>
                    </a:xfrm>
                    <a:prstGeom prst="rect">
                      <a:avLst/>
                    </a:prstGeom>
                  </pic:spPr>
                </pic:pic>
              </a:graphicData>
            </a:graphic>
          </wp:inline>
        </w:drawing>
        <w:t xml:space="preserve">  </w:t>
      </w:r>
      <w:r>
        <w:t xml:space="preserve">Hull Sections</w:t>
      </w:r>
      <w:bookmarkEnd w:id="1006"/>
    </w:p>
    <w:p>
      <w:pPr>
        <w:pStyle w:val="Heading3"/>
      </w:pPr>
      <w:bookmarkStart w:id="1007" w:name="_Toc00007"/>
      <w:r>
        <w:t xml:space="preserve">Forward Section (0–1,200 m)</w:t>
      </w:r>
      <w:bookmarkEnd w:id="1007"/>
    </w:p>
    <w:p>
      <w:pPr>
        <w:spacing w:after="80"/>
        <w:jc w:val="both"/>
      </w:pPr>
      <w:r>
        <w:rPr/>
        <w:t xml:space="preserve">The first five hundred meters (1,600 ft) are the armored cap, with nothing in it that breathes. Behind it the three collars carry deep sensor cores, the forward magazines, and leading point-defense mounts under the heaviest plate she wears outside the Keep. The section line at 1,200 meters is internal bookkeeping; the last collar meets the full section of midships just aft of it. The forward sensor collectors run along the dorsal galleries of the collars, keeping the array clear of the cap.</w:t>
      </w:r>
    </w:p>
    <w:p>
      <w:pPr>
        <w:pStyle w:val="Heading3"/>
      </w:pPr>
      <w:bookmarkStart w:id="1008" w:name="_Toc00008"/>
      <w:r>
        <w:t xml:space="preserve">Midships (1,200–3,900 m)</w:t>
      </w:r>
      <w:bookmarkEnd w:id="1008"/>
    </w:p>
    <w:p>
      <w:pPr>
        <w:spacing w:after="80"/>
        <w:jc w:val="both"/>
      </w:pPr>
      <w:r>
        <w:rPr/>
        <w:t xml:space="preserve">The broad middle of her, where most of the crew berth. Her great bays share its length without sharing volume: the Hangar Bay and the Frigate Deck above it fill the two stories of the hangar wings, and the Escort Dock runs the full depth of the hull on the centerline between them, from just aft of the Keep to the industrial belt. The Keep occupies a separate protected core in forward midships, ahead of the dock, and the Off-Watch Town and the berthing districts wind around the heavy structure and fill the decks beneath the wings. No living deck carries a warship’s loads.</w:t>
      </w:r>
    </w:p>
    <w:p>
      <w:pPr>
        <w:jc w:val="both"/>
      </w:pPr>
      <w:r>
        <w:rPr>
          <w:b/>
          <w:smallCaps/>
          <w:color w:val="3B5A77"/>
        </w:rPr>
        <w:t xml:space="preserve">Spare districts. </w:t>
      </w:r>
      <w:r>
        <w:rPr/>
        <w:t xml:space="preserve">About two-fifths of her districts stand sealed and serviced. She was laid out for the garrison and settlers a Matriarch was meant to carry, and the fleet has never filled her. The reception decks open in the empty districts.</w:t>
      </w:r>
    </w:p>
    <w:p>
      <w:pPr>
        <w:pStyle w:val="Heading3"/>
      </w:pPr>
      <w:bookmarkStart w:id="1009" w:name="_Toc00009"/>
      <w:r>
        <w:t xml:space="preserve">The Keep</w:t>
      </w:r>
      <w:bookmarkEnd w:id="1009"/>
    </w:p>
    <w:p>
      <w:pPr>
        <w:keepNext/>
      </w:pPr>
      <w:r>
        <w:rPr>
          <w:i/>
          <w:iCs/>
          <w:color w:val="3B5A77"/>
        </w:rPr>
        <w:t xml:space="preserve">The citadel, buried amidships behind up to 200 m (660 ft) of armored depth</w:t>
      </w:r>
    </w:p>
    <w:p>
      <w:pPr>
        <w:spacing w:after="80"/>
        <w:jc w:val="both"/>
      </w:pPr>
      <w:r>
        <w:rPr/>
        <w:t xml:space="preserve">Her core stronghold, and the reason for the name. The Keep sits deep inside forward midships, just ahead of the Escort Dock, behind as much as two hundred meters of armored depth on its exposed approaches: layered Battleplate, standoff void, shock isolation, and sacrificial structure. It holds command and control, the flag tactical picture, strategic operations, and the deep archives. Protected trunks carry its power, coolant, data, and air on routes separate from the surrounding decks. Two compact auxiliary plants, black-start storage, and its own gravity, life support, and communications let it stand alone after the main grid is cut. If everything else fails, the Iskar is still commanded from here, and the Keep can hold for months on its own.</w:t>
      </w:r>
    </w:p>
    <w:p>
      <w:pPr>
        <w:jc w:val="both"/>
      </w:pPr>
      <w:r>
        <w:rPr>
          <w:b/>
          <w:smallCaps/>
          <w:color w:val="3B5A77"/>
        </w:rPr>
        <w:t xml:space="preserve">The aft station. </w:t>
      </w:r>
      <w:r>
        <w:rPr/>
        <w:t xml:space="preserve">A second command space sits in the aft hull above the engine block, cold and held by a skeleton watch. It carries a plot, a repeater set, and helm and engineering controls, and it is worked up twice a year. It cannot fight the ship the way the Keep can, but it can hold her, get her moving, and get her out.</w:t>
      </w:r>
    </w:p>
    <w:p>
      <w:pPr>
        <w:pStyle w:val="Heading3"/>
      </w:pPr>
      <w:bookmarkStart w:id="1010" w:name="_Toc00010"/>
      <w:r>
        <w:t xml:space="preserve">The Command Island</w:t>
      </w:r>
      <w:bookmarkEnd w:id="1010"/>
    </w:p>
    <w:p>
      <w:pPr>
        <w:spacing w:after="80"/>
        <w:jc w:val="both"/>
      </w:pPr>
      <w:r>
        <w:rPr/>
        <w:t xml:space="preserve">Command works from a low island set amidships, directly over the Keep: a tight group of squat armored structures kept low to the deck, giving little to aim at. The bridge and the flag command spaces are here, with the communications gear and the main sensor feeds, and she is flown and fought from here day to day. The deeper command-and-control work is done below, inside the Keep, where it is hardest to kill.</w:t>
      </w:r>
    </w:p>
    <w:p>
      <w:pPr>
        <w:pStyle w:val="Heading3"/>
      </w:pPr>
      <w:bookmarkStart w:id="1011" w:name="_Toc00011"/>
      <w:r>
        <w:t xml:space="preserve">Industrial Belt (3,900–5,300 m)</w:t>
      </w:r>
      <w:bookmarkEnd w:id="1011"/>
    </w:p>
    <w:p>
      <w:pPr>
        <w:spacing w:after="80"/>
        <w:jc w:val="both"/>
      </w:pPr>
      <w:r>
        <w:rPr/>
        <w:t xml:space="preserve">Fourteen hundred meters (0.87 mi) of her are given over to industry. Foundries and fabrication shops run in stacks above the Repair Bay and the Salvage Bay along the keel: enough to rebuild and refit her cruisers, frigates, and haulers, and to turn raw material into nearly anything she needs short of a new hull. The haulers berth here too, in her two cargo bays, one let into each flank of the foundry line, with two Kangeths to a bay berthed end to end along most of the belt’s length. The bays are her cargo holds as well as her hauler berths: each Kangeth offloads concentrate, heavy water, and raw ore straight into the refinery intakes, unloads rock into the fleet’s bulk stores in the same bays, and then loads out again. The keel here carries the hull doors of the Repair Bay and the Salvage Bay, with pod bays and the heavy ventral missile cells outboard of them. This belt is her yard and her factory, and it is why she can keep fighting with no port behind her.</w:t>
      </w:r>
    </w:p>
    <w:p>
      <w:pPr>
        <w:pStyle w:val="Heading3"/>
      </w:pPr>
      <w:bookmarkStart w:id="1012" w:name="_Toc00012"/>
      <w:r>
        <w:t xml:space="preserve">Aft Section (5,300–7,200 m)</w:t>
      </w:r>
      <w:bookmarkEnd w:id="1012"/>
    </w:p>
    <w:p>
      <w:pPr>
        <w:spacing w:after="80"/>
        <w:jc w:val="both"/>
      </w:pPr>
      <w:r>
        <w:rPr>
          <w:b/>
          <w:smallCaps/>
          <w:color w:val="3B5A77"/>
        </w:rPr>
        <w:t xml:space="preserve">The drives. </w:t>
      </w:r>
      <w:r>
        <w:rPr/>
        <w:t xml:space="preserve">Nineteen hundred meters are given to the aft section. The twelve Hearth banks are split among four armored power rooms straddling the industrial belt and the forward engine block, with independent coolant and cable trunks so that one break cannot take the plant with it. The five main drive structures fill the remaining aft machinery space.</w:t>
      </w:r>
    </w:p>
    <w:p>
      <w:pPr>
        <w:pStyle w:val="Heading2"/>
      </w:pPr>
      <w:bookmarkStart w:id="1013" w:name="_Toc00013"/>
      <w:r>
        <w:rPr/>
        <w:drawing>
          <wp:inline distT="0" distB="0" distL="0" distR="0">
            <wp:extent cx="200000" cy="200000"/>
            <wp:effectExtent l="0" t="0" r="0" b="0"/>
            <wp:docPr id="814" name="glyph14" descr="Decorative technical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 name="glyph14"/>
                    <pic:cNvPicPr/>
                  </pic:nvPicPr>
                  <pic:blipFill>
                    <a:blip r:embed="rId14"/>
                    <a:stretch>
                      <a:fillRect/>
                    </a:stretch>
                  </pic:blipFill>
                  <pic:spPr>
                    <a:xfrm>
                      <a:off x="0" y="0"/>
                      <a:ext cx="200000" cy="200000"/>
                    </a:xfrm>
                    <a:prstGeom prst="rect">
                      <a:avLst/>
                    </a:prstGeom>
                  </pic:spPr>
                </pic:pic>
              </a:graphicData>
            </a:graphic>
          </wp:inline>
        </w:drawing>
        <w:t xml:space="preserve">  </w:t>
      </w:r>
      <w:r>
        <w:t xml:space="preserve">Power Generation</w:t>
      </w:r>
      <w:bookmarkEnd w:id="1013"/>
    </w:p>
    <w:p>
      <w:pPr>
        <w:spacing w:after="80"/>
        <w:jc w:val="both"/>
      </w:pPr>
      <w:r>
        <w:rPr/>
        <w:t xml:space="preserve">Everything she does runs on the PR-1 Hearth banks: twelve primary deuterium-tritium fusion reactors in four isolated power rooms. Each bank develops a little over three terawatts of fusion heat at battle rating and delivers about two terawatts of net bus power, roughly two-thirds of the blanket heat reaching the grid. Six banks carry an ordinary cruise, eight cover heavy industry with a prepared jump, and ten to twelve come up for action. Outside action the banks run well below battle rating, within what the radiators shed without drawing on the sinks. Deuterium comes from mined ice, most of it separated into heavy water before it reaches her. Tritium is bred in lithium-bearing blankets whose replaceable cassettes catch most of the neutron load, so every fuel cycle involves lithium stock, blanket work, radiation shielding, and remote handling as well as heavy water. The fleet can mine all of it.</w:t>
      </w:r>
    </w:p>
    <w:p>
      <w:pPr>
        <w:spacing w:after="80"/>
        <w:jc w:val="both"/>
      </w:pPr>
      <w:r>
        <w:rPr/>
        <w:t xml:space="preserve">The grid is four power islands of three Hearth banks each, normally joined through protected cross-ties. The guns and the Plating draw their sharpest loads, down to a millisecond shot, from local pulse stores, and the reactors recharge those stores over minutes. District batteries carry controls, pumps, and life support through a trip, and the Keep’s auxiliary plants can black-start a dead island. A serious aft casualty can still darken whole districts. Under survival load-shedding, atmosphere, medical, communications, coolant pumps, and farm environmental control stay ahead of guns, foundries, and comfort loads.</w:t>
      </w:r>
    </w:p>
    <w:p>
      <w:pPr>
        <w:spacing w:after="80"/>
        <w:jc w:val="both"/>
      </w:pPr>
      <w:r>
        <w:rPr/>
        <w:t xml:space="preserve">Heat limits all of it. Fully spread, the hot radiators present about eighty square kilometers of effective emitting surface at up to 1,500 K, rejecting roughly twenty terawatts with a clean view to space; cooler radiators and heat pumps serve the inhabited and detector loops separately. With all twelve banks at battle rating, roughly twelve terawatts of conversion losses already need rejecting, leaving only about eight terawatts of the hot-radiator rating for other waste heat. The rest of the net electrical output must do work that leaves the ship or be curtailed, because the radiators cannot take the whole bus as waste heat on top of the plant’s own losses. Six throttled banks carry routine cruise with the thermal beds in reserve, and on the eight-bank working watch heavy industry takes priority over gun duty. In action ten to twelve banks charge the weapons and the Plating while the foundry lines give up cooling margin. Holding the warp drive hot reserves roughly two banks’ output and their share of the radiators, so a jump-ready battle gives something else up. Forty petajoules of phase-change beds absorb short peaks, such as a gun salvo or a shuttered vane bank; the transfer loops and the remaining radiator view set how long they last. The duty board tracks the actual return heat from each island and sheds work before a sink is full.</w:t>
      </w:r>
    </w:p>
    <w:p>
      <w:pPr>
        <w:pStyle w:val="Heading2"/>
      </w:pPr>
      <w:bookmarkStart w:id="1014" w:name="_Toc00014"/>
      <w:r>
        <w:rPr/>
        <w:drawing>
          <wp:inline distT="0" distB="0" distL="0" distR="0">
            <wp:extent cx="200000" cy="200000"/>
            <wp:effectExtent l="0" t="0" r="0" b="0"/>
            <wp:docPr id="815" name="glyph15" descr="Decorative technical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 name="glyph15"/>
                    <pic:cNvPicPr/>
                  </pic:nvPicPr>
                  <pic:blipFill>
                    <a:blip r:embed="rId15"/>
                    <a:stretch>
                      <a:fillRect/>
                    </a:stretch>
                  </pic:blipFill>
                  <pic:spPr>
                    <a:xfrm>
                      <a:off x="0" y="0"/>
                      <a:ext cx="200000" cy="200000"/>
                    </a:xfrm>
                    <a:prstGeom prst="rect">
                      <a:avLst/>
                    </a:prstGeom>
                  </pic:spPr>
                </pic:pic>
              </a:graphicData>
            </a:graphic>
          </wp:inline>
        </w:drawing>
        <w:t xml:space="preserve">  </w:t>
      </w:r>
      <w:r>
        <w:t xml:space="preserve">Propulsion</w:t>
      </w:r>
      <w:bookmarkEnd w:id="1014"/>
    </w:p>
    <w:p>
      <w:pPr>
        <w:keepNext/>
      </w:pPr>
      <w:r>
        <w:rPr>
          <w:i/>
          <w:iCs/>
          <w:color w:val="3B5A77"/>
        </w:rPr>
        <w:t xml:space="preserve">Five main field drives in an X array · sixteen maneuvering nodes · about 0.002 g routine / 0.006 g emergency · continuous FTL cruise · one discrete warp drive, ready in days</w:t>
      </w:r>
    </w:p>
    <w:p>
      <w:pPr>
        <w:spacing w:after="80"/>
        <w:jc w:val="both"/>
      </w:pPr>
      <w:r>
        <w:rPr/>
        <w:t xml:space="preserve">Five main drives move her, set in an X across the aft hull: four at the corners of the array and the fifth on the centerline. In normal space they are field thrusters: they couple the hull to the local inertial frame and carry equal-and-opposite momentum through the same field physics the fleet uses for cruise, with no reaction mass thrown astern. The plant powers the coupling and its control, and the field does the work a propellant would. The pattern serves damage control as much as thrust: four drives keep roughly four-fifths of straight-line authority, three about half once trim margin is reserved, and with two she can only withdraw.</w:t>
      </w:r>
    </w:p>
    <w:p>
      <w:pPr>
        <w:spacing w:after="80"/>
        <w:jc w:val="both"/>
      </w:pPr>
      <w:r>
        <w:rPr/>
        <w:t xml:space="preserve">In-system she is not agile. Routine translational acceleration is limited to about two-thousandths of a standard gravity, with six-thousandths available for short emergencies; drive power is held to the structural and docking limits of the hull. Braking reverses the vector against the chosen local frame. A routine end-for-end turn takes about half an hour, and an emergency turn about fifteen minutes once the docked loads are cleared. In vacuum she never simply stops: the helm matches velocity with the orbit, ship, or reference point that matters. Her helm plans every maneuver well ahead.</w:t>
      </w:r>
    </w:p>
    <w:p>
      <w:pPr>
        <w:spacing w:after="80"/>
        <w:jc w:val="both"/>
      </w:pPr>
      <w:r>
        <w:rPr>
          <w:b/>
          <w:smallCaps/>
          <w:color w:val="3B5A77"/>
        </w:rPr>
        <w:t xml:space="preserve">Gravity. </w:t>
      </w:r>
      <w:r>
        <w:rPr/>
        <w:t xml:space="preserve">Deck gravity is a separate field system, normally held just under one standard gravity on inhabited decks and zoned by section. It supplies a floor direction; it does not cancel the ship’s translational inertia, gun recoil, or a loose cargo load. A failed zone goes to zero-g rather than turning sideways, and the Keep carries its own grid. The Hangar Bay, the Frigate Deck, and the Escort Dock can switch gravity off or set a weak local gradient for handling, and the field reaches into open space only where a local controller deliberately projects it.</w:t>
      </w:r>
    </w:p>
    <w:p>
      <w:pPr>
        <w:spacing w:after="80"/>
        <w:jc w:val="both"/>
      </w:pPr>
      <w:r>
        <w:rPr/>
        <w:t xml:space="preserve">Between systems the same five structures can hold a superluminal cruise field for the whole crossing. On ordinary lanes she covers a few light-years in two to three weeks, roughly seventy to a hundred times light speed depending on route and field quality. Cruise is steady but imprecise: long cleared corridors avoid debris and gravity wells, navigation is checked continuously against independent stellar fixes, and the field comes down well outside occupied orbital space before local maneuvering takes over.</w:t>
      </w:r>
    </w:p>
    <w:p>
      <w:pPr>
        <w:spacing w:after="80"/>
        <w:jc w:val="both"/>
      </w:pPr>
      <w:r>
        <w:rPr/>
        <w:t xml:space="preserve">The warp drive is separate. Where cruise takes weeks, a warp transit takes hours, stepping the ship along a discrete route with no field around her. It is the only warp drive in the fleet, built to step her roughly twenty-two billion tons; every other hull crosses by cruise, and only what is berthed aboard goes with her when she jumps. A hull caught outside follows by cruise to a prearranged rendezvous and arrives weeks after her. Fleet navigation treats both FTL modes as one-way forward transit under a fixed reference convention, so neither is used to send a signal into its own past.</w:t>
      </w:r>
    </w:p>
    <w:p>
      <w:pPr>
        <w:spacing w:after="80"/>
        <w:jc w:val="both"/>
      </w:pPr>
      <w:r>
        <w:rPr>
          <w:b/>
          <w:smallCaps/>
          <w:color w:val="3B5A77"/>
        </w:rPr>
        <w:t xml:space="preserve">Spin-up and arrival. </w:t>
      </w:r>
      <w:r>
        <w:rPr/>
        <w:t xml:space="preserve">A jump takes a few days to ready, and she comes out within a few thousand kilometers of her mark, so every jump is aimed at a cleared volume in the outer system, well clear of planets and traffic lanes. The drive is the most advanced system aboard, and her foundries cannot make anything that complicated, so the engineering branch treats it as the most valuable thing she carries. Every spin-up begins and every arrival ends with a full diagnostic, and the drive has come back clean on every one of them since the day she sailed.</w:t>
      </w:r>
    </w:p>
    <w:p>
      <w:pPr>
        <w:spacing w:after="80"/>
        <w:jc w:val="both"/>
      </w:pPr>
      <w:r>
        <w:rPr>
          <w:b/>
          <w:smallCaps/>
          <w:color w:val="3B5A77"/>
        </w:rPr>
        <w:t xml:space="preserve">Crossings and escape. </w:t>
      </w:r>
      <w:r>
        <w:rPr/>
        <w:t xml:space="preserve">She crosses between systems by jump, with every hull and craft berthed aboard, and keeps cruise for short passages, where spin-up would take longer than the trip, and for when the drive is cold. A prepared jump is held hot whenever the tactical situation justifies it, tying up roughly the output of two Hearth banks and its share of the cooling plant. Lose that power and the preparation collapses safely, but the accumulated spin is lost and the clock starts again. If the drive is cold when danger arrives, the precharted cruise withdrawal is the escape plan: the battle groups screen the threat while her navigators open a safe departure corridor. No one tries to hurry a spin-up under fire. A prepared jump includes a cleared arrival volume, an independent position check, and a rendezvous for anything outside the hull when the order comes.</w:t>
      </w:r>
    </w:p>
    <w:p>
      <w:pPr>
        <w:pStyle w:val="Heading2"/>
      </w:pPr>
      <w:bookmarkStart w:id="1015" w:name="_Toc00015"/>
      <w:r>
        <w:rPr/>
        <w:drawing>
          <wp:inline distT="0" distB="0" distL="0" distR="0">
            <wp:extent cx="200000" cy="200000"/>
            <wp:effectExtent l="0" t="0" r="0" b="0"/>
            <wp:docPr id="816" name="glyph16" descr="Decorative technical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 name="glyph16"/>
                    <pic:cNvPicPr/>
                  </pic:nvPicPr>
                  <pic:blipFill>
                    <a:blip r:embed="rId16"/>
                    <a:stretch>
                      <a:fillRect/>
                    </a:stretch>
                  </pic:blipFill>
                  <pic:spPr>
                    <a:xfrm>
                      <a:off x="0" y="0"/>
                      <a:ext cx="200000" cy="200000"/>
                    </a:xfrm>
                    <a:prstGeom prst="rect">
                      <a:avLst/>
                    </a:prstGeom>
                  </pic:spPr>
                </pic:pic>
              </a:graphicData>
            </a:graphic>
          </wp:inline>
        </w:drawing>
        <w:t xml:space="preserve">  </w:t>
      </w:r>
      <w:r>
        <w:t xml:space="preserve">Sensor Suite</w:t>
      </w:r>
      <w:bookmarkEnd w:id="1015"/>
    </w:p>
    <w:p>
      <w:pPr>
        <w:keepNext/>
      </w:pPr>
      <w:r>
        <w:rPr>
          <w:i/>
          <w:iCs/>
          <w:color w:val="3B5A77"/>
        </w:rPr>
        <w:t xml:space="preserve">The Longwatch sees a hot drive from close to two light-hours out · holds live tracks on tens of thousands of objects at once · the Murmur’s decoys wear her own signature</w:t>
      </w:r>
    </w:p>
    <w:p>
      <w:pPr>
        <w:jc w:val="both"/>
      </w:pPr>
      <w:r>
        <w:rPr/>
        <w:t xml:space="preserve">Light, radio, infrared, and radar carry information at light speed, and across a star system that takes minutes to hours. Every ordinary sensor reading is therefore old, stored with its age and projected forward, and the side that estimates that uncertainty better holds the advantage in a fight.</w:t>
      </w:r>
    </w:p>
    <w:p>
      <w:pPr>
        <w:pStyle w:val="Heading3"/>
      </w:pPr>
      <w:bookmarkStart w:id="1016" w:name="_Toc00016"/>
      <w:r>
        <w:t xml:space="preserve">The Longwatch Arrays</w:t>
      </w:r>
      <w:bookmarkEnd w:id="1016"/>
    </w:p>
    <w:p>
      <w:pPr>
        <w:spacing w:after="80"/>
        <w:jc w:val="both"/>
      </w:pPr>
      <w:r>
        <w:rPr/>
        <w:t xml:space="preserve">The AR-1 Longwatch is her main sensor system, a passive-first interferometric array with optical, infrared, and radio collectors spanning about five kilometers of hull. It reaches forward into protected dorsal galleries and aft toward the engine-block shoulders, with the detector and metrology trunks kept clear of the heavy gun foundations. Baseline sets her angular resolution; collecting area, cooled detectors, and integration time set her sensitivity. The near-two-light-hour acquisition figure assumes a hot capital drive against a clear background with time to integrate, and the signal shows that ship where it was nearly two hours earlier. The same hull coasting cold may vanish into the background until it occults a known star or another sensor catches it. Signals intercepts and local warp-event detectors feed the same fusion center.</w:t>
      </w:r>
    </w:p>
    <w:p>
      <w:pPr>
        <w:jc w:val="both"/>
      </w:pPr>
      <w:r>
        <w:rPr>
          <w:b/>
          <w:smallCaps/>
          <w:color w:val="3B5A77"/>
        </w:rPr>
        <w:t xml:space="preserve">Array spaces. </w:t>
      </w:r>
      <w:r>
        <w:rPr/>
        <w:t xml:space="preserve">Cryogenic detector galleries, metrology trunks, vibration-isolated optical benches, processors, and service space take about two-hundredths of a cubic kilometer between them. Detector cooling, timing, computation, and phase control run on their own quiet power buses and are isolated from gun and foundry vibration whenever a long integration is running.</w:t>
      </w:r>
    </w:p>
    <w:p>
      <w:pPr>
        <w:pStyle w:val="Heading3"/>
      </w:pPr>
      <w:bookmarkStart w:id="1017" w:name="_Toc00017"/>
      <w:r>
        <w:t xml:space="preserve">The Doctrine</w:t>
      </w:r>
      <w:bookmarkEnd w:id="1017"/>
    </w:p>
    <w:p>
      <w:pPr>
        <w:spacing w:after="80"/>
        <w:jc w:val="both"/>
      </w:pPr>
      <w:r>
        <w:rPr/>
        <w:t xml:space="preserve">Every contact in her tactical picture is stored as a position, its age, and the volume it could have reached since. New observations shrink the volume, and a firing solution exists once the predicted intercept is good enough for the weapon and the stakes. Her sensors see much farther than her guns can reliably hit, so Ballista fire at extreme distance is for constrained targets, saturation, or a target already evading something else. Active radar and lidar stay dark until terminal work, or until stealth no longer matters.</w:t>
      </w:r>
    </w:p>
    <w:p>
      <w:pPr>
        <w:pStyle w:val="Heading3"/>
      </w:pPr>
      <w:bookmarkStart w:id="1018" w:name="_Toc00018"/>
      <w:r>
        <w:t xml:space="preserve">Electronic Warfare — the Murmur</w:t>
      </w:r>
      <w:bookmarkEnd w:id="1018"/>
    </w:p>
    <w:p>
      <w:pPr>
        <w:spacing w:after="80"/>
        <w:jc w:val="both"/>
      </w:pPr>
      <w:r>
        <w:rPr/>
        <w:t xml:space="preserve">The AW-3 Murmur electronic-warfare suite degrades the enemy’s picture while the Longwatch builds hers. It jams selected radar and radio bands, attacks datalinks and seeker acquisition, and throws powered decoys that each imitate chosen pieces of the Iskar’s signature. A radio decoy can look excellent to a radio receiver and poor to an infrared telescope, so doctrine combines several bands and short deception windows. Electronic warfare cannot touch a plain ballistic slug already in flight; it works earlier in the chain, while a seeker, a command link, or a firing solution can still be spoiled.</w:t>
      </w:r>
    </w:p>
    <w:p>
      <w:pPr>
        <w:pStyle w:val="Heading2"/>
      </w:pPr>
      <w:bookmarkStart w:id="1019" w:name="_Toc00019"/>
      <w:r>
        <w:rPr/>
        <w:drawing>
          <wp:inline distT="0" distB="0" distL="0" distR="0">
            <wp:extent cx="200000" cy="200000"/>
            <wp:effectExtent l="0" t="0" r="0" b="0"/>
            <wp:docPr id="721" name="g21" descr="Decorative technical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 name="g21"/>
                    <pic:cNvPicPr/>
                  </pic:nvPicPr>
                  <pic:blipFill>
                    <a:blip r:embed="rId21"/>
                    <a:stretch>
                      <a:fillRect/>
                    </a:stretch>
                  </pic:blipFill>
                  <pic:spPr>
                    <a:xfrm>
                      <a:off x="0" y="0"/>
                      <a:ext cx="200000" cy="200000"/>
                    </a:xfrm>
                    <a:prstGeom prst="rect">
                      <a:avLst/>
                    </a:prstGeom>
                  </pic:spPr>
                </pic:pic>
              </a:graphicData>
            </a:graphic>
          </wp:inline>
        </w:drawing>
        <w:t xml:space="preserve">  </w:t>
      </w:r>
      <w:r>
        <w:t xml:space="preserve">Communications</w:t>
      </w:r>
      <w:bookmarkEnd w:id="1019"/>
    </w:p>
    <w:p>
      <w:pPr>
        <w:keepNext/>
      </w:pPr>
      <w:r>
        <w:rPr>
          <w:i/>
          <w:iCs/>
          <w:color w:val="3B5A77"/>
        </w:rPr>
        <w:t xml:space="preserve">Deeplink core carried by the Iskar alone · dependent FTL terminals within about 2 light-years · ordinary tightbeam and radio inside a system · Bellans carry dispatches, personnel, and relay packages first and scout second · authenticated and compartmented traffic throughout</w:t>
      </w:r>
    </w:p>
    <w:p>
      <w:pPr>
        <w:pStyle w:val="Heading3"/>
      </w:pPr>
      <w:bookmarkStart w:id="1020" w:name="_Toc00020"/>
      <w:r>
        <w:t xml:space="preserve">The Channels</w:t>
      </w:r>
      <w:bookmarkEnd w:id="1020"/>
    </w:p>
    <w:p>
      <w:pPr>
        <w:jc w:val="both"/>
      </w:pPr>
      <w:r>
        <w:rPr>
          <w:b/>
          <w:smallCaps/>
          <w:color w:val="3B5A77"/>
        </w:rPr>
        <w:t xml:space="preserve">In the open. </w:t>
      </w:r>
      <w:r>
        <w:rPr/>
        <w:t xml:space="preserve">The traditional channels are all manned: open hailing frequencies monitored around the clock, the guard channels every spacefaring people agrees on, challenge-and-reply for anything that closes with the fleet, and a watch that answers a polite hail politely. The fleet trades and stays reachable.</w:t>
      </w:r>
    </w:p>
    <w:p>
      <w:pPr>
        <w:jc w:val="both"/>
      </w:pPr>
      <w:r>
        <w:rPr>
          <w:b/>
          <w:smallCaps/>
          <w:color w:val="3B5A77"/>
        </w:rPr>
        <w:t xml:space="preserve">Inside the fleet. </w:t>
      </w:r>
      <w:r>
        <w:rPr/>
        <w:t xml:space="preserve">Local traffic runs mainly on directional laser tightbeams, point to point and hard to intercept from outside the beam geometry, with conventional radio behind them for broadcast and close work. Every channel is authenticated and encrypted, and command traffic is compartmented so that one captured terminal does not open the fleet’s whole plan.</w:t>
      </w:r>
    </w:p>
    <w:p>
      <w:pPr>
        <w:pStyle w:val="Heading3"/>
      </w:pPr>
      <w:bookmarkStart w:id="1021" w:name="_Toc00021"/>
      <w:r>
        <w:t xml:space="preserve">Across the Dark</w:t>
      </w:r>
      <w:bookmarkEnd w:id="1021"/>
    </w:p>
    <w:p>
      <w:pPr>
        <w:jc w:val="both"/>
      </w:pPr>
      <w:r>
        <w:rPr/>
        <w:t xml:space="preserve">Ordinary signals cross interstellar space at light speed. A message to a ship a light-year away is a year old when it arrives, and the reply another year; attenuation, pointing, and bandwidth make it worse. That is too slow for command, so traffic outside the Deeplink goes by Bellan courier. Hardened radio and laser buoys serve as dead drops and navigation marks in systems the fleet will revisit.</w:t>
      </w:r>
    </w:p>
    <w:p>
      <w:pPr>
        <w:jc w:val="both"/>
      </w:pPr>
      <w:r>
        <w:rPr>
          <w:b/>
          <w:smallCaps/>
          <w:color w:val="3B5A77"/>
        </w:rPr>
        <w:t xml:space="preserve">Carried by Bellan. </w:t>
      </w:r>
      <w:r>
        <w:rPr/>
        <w:t xml:space="preserve">The courier keeps ships under command when distance or silence defeats a live link. Orders and specialist personnel go out with it, reports and casualties come back, and its relay kit can be set where the local network needs one. A detached captain without a live terminal works on standing orders until a courier or relay reaches the group. Bellans reconnoiter when tasked, but their first work is command liaison and dispatch, and there are only thirty: routing them, maintaining their drives, and holding reserve airframes compete with every reconnaissance sortie.</w:t>
      </w:r>
    </w:p>
    <w:p>
      <w:pPr>
        <w:pStyle w:val="Heading3"/>
      </w:pPr>
      <w:bookmarkStart w:id="1022" w:name="_Toc00022"/>
      <w:r>
        <w:t xml:space="preserve">The Deeplink Net</w:t>
      </w:r>
      <w:bookmarkEnd w:id="1022"/>
    </w:p>
    <w:p>
      <w:pPr>
        <w:jc w:val="both"/>
      </w:pPr>
      <w:r>
        <w:rPr>
          <w:b/>
          <w:smallCaps/>
          <w:color w:val="3B5A77"/>
        </w:rPr>
        <w:t xml:space="preserve">The core. </w:t>
      </w:r>
      <w:r>
        <w:rPr/>
        <w:t xml:space="preserve">The Iskar carries the fleet’s only FTL communications core. Bellans and a few detachable command sets, one aboard each battle group’s flag hull, carry dependent terminals; without the Iskar they fall back to ordinary radio and laser. A live terminal exchanges traffic with the core out to about two light-years. The FTL hop is effectively instant, but anything that reaches the terminal by local radio or laser still pays the local light delay, so the flag picture is current to the second only for endpoints on the Deeplink.</w:t>
      </w:r>
    </w:p>
    <w:p>
      <w:pPr>
        <w:jc w:val="both"/>
      </w:pPr>
      <w:r>
        <w:rPr>
          <w:b/>
          <w:smallCaps/>
          <w:color w:val="3B5A77"/>
        </w:rPr>
        <w:t xml:space="preserve">The edge of the net. </w:t>
      </w:r>
      <w:r>
        <w:rPr/>
        <w:t xml:space="preserve">Two light-years is the direct reach from core to terminal. Bellans can move a terminal to where it is useful and relay local traffic into it, but a terminal cannot extend the net by another two-light-year hop. A group beyond that radius, without one of the few terminals, or running silent is on courier rules, so the communications board tracks relay hulls as a finite resource.</w:t>
      </w:r>
    </w:p>
    <w:p>
      <w:pPr>
        <w:jc w:val="both"/>
      </w:pPr>
      <w:r>
        <w:rPr>
          <w:b/>
          <w:smallCaps/>
          <w:color w:val="3B5A77"/>
        </w:rPr>
        <w:t xml:space="preserve">When a link dies. </w:t>
      </w:r>
      <w:r>
        <w:rPr/>
        <w:t xml:space="preserve">Every terminal carries its own identity, permissions, rotating keys, and a hardware revocation path controlled from the Iskar. A suspicious relay can be dropped from the net without waiting for the crew aboard it, and local officers keep a separate destruct sequence if capture is imminent. Loss of carrier means only loss of contact: a terminal destroyed, jammed, powered down, or captured looks the same at first, so the flag treats a disappearance as uncertainty. A captured terminal exposes only the traffic and permissions it was allowed to hold, and revocation kills those credentials.</w:t>
      </w:r>
    </w:p>
    <w:p>
      <w:pPr>
        <w:pStyle w:val="Heading2"/>
      </w:pPr>
      <w:bookmarkStart w:id="1023" w:name="_Toc00023"/>
      <w:r>
        <w:rPr/>
        <w:drawing>
          <wp:inline distT="0" distB="0" distL="0" distR="0">
            <wp:extent cx="200000" cy="200000"/>
            <wp:effectExtent l="0" t="0" r="0" b="0"/>
            <wp:docPr id="817" name="glyph17" descr="Decorative technical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 name="glyph17"/>
                    <pic:cNvPicPr/>
                  </pic:nvPicPr>
                  <pic:blipFill>
                    <a:blip r:embed="rId17"/>
                    <a:stretch>
                      <a:fillRect/>
                    </a:stretch>
                  </pic:blipFill>
                  <pic:spPr>
                    <a:xfrm>
                      <a:off x="0" y="0"/>
                      <a:ext cx="200000" cy="200000"/>
                    </a:xfrm>
                    <a:prstGeom prst="rect">
                      <a:avLst/>
                    </a:prstGeom>
                  </pic:spPr>
                </pic:pic>
              </a:graphicData>
            </a:graphic>
          </wp:inline>
        </w:drawing>
        <w:t xml:space="preserve">  </w:t>
      </w:r>
      <w:r>
        <w:t xml:space="preserve">Armament</w:t>
      </w:r>
      <w:bookmarkEnd w:id="1023"/>
    </w:p>
    <w:tbl>
      <w:tblPr>
        <w:tblW w:type="dxa" w:w="9360"/>
        <w:tblLayout w:type="fixed"/>
        <w:tblCellMar>
          <w:top w:w="40" w:type="dxa"/>
          <w:left w:w="80" w:type="dxa"/>
          <w:bottom w:w="40" w:type="dxa"/>
          <w:right w:w="80" w:type="dxa"/>
        </w:tblCellMar>
        <w:tblLook w:firstColumn="1" w:firstRow="1" w:lastColumn="0" w:lastRow="0" w:noHBand="0" w:noVBand="1" w:val="04A0"/>
      </w:tblPr>
      <w:tblGrid>
        <w:gridCol w:w="1800"/>
        <w:gridCol w:w="2880"/>
        <w:gridCol w:w="2304"/>
        <w:gridCol w:w="2376"/>
      </w:tblGrid>
      <w:tr>
        <w:trPr>
          <w:tblHeader/>
          <w:cantSplit/>
        </w:trPr>
        <w:tc>
          <w:tcPr>
            <w:tcW w:type="dxa" w:w="1800"/>
            <w:tcBorders>
              <w:top w:val="single" w:sz="4" w:color="9FB6C9"/>
              <w:left w:val="single" w:sz="4" w:color="9FB6C9"/>
              <w:bottom w:val="single" w:sz="4" w:color="9FB6C9"/>
              <w:right w:val="single" w:sz="4" w:color="9FB6C9"/>
            </w:tcBorders>
            <w:shd w:val="clear" w:color="auto" w:fill="1F3A5A"/>
          </w:tcPr>
          <w:p>
            <w:r>
              <w:rPr>
                <w:b/>
                <w:color w:val="FFFFFF"/>
              </w:rPr>
              <w:t>Mount</w:t>
            </w:r>
          </w:p>
        </w:tc>
        <w:tc>
          <w:tcPr>
            <w:tcW w:type="dxa" w:w="2880"/>
            <w:tcBorders>
              <w:top w:val="single" w:sz="4" w:color="9FB6C9"/>
              <w:left w:val="single" w:sz="4" w:color="9FB6C9"/>
              <w:bottom w:val="single" w:sz="4" w:color="9FB6C9"/>
              <w:right w:val="single" w:sz="4" w:color="9FB6C9"/>
            </w:tcBorders>
            <w:shd w:val="clear" w:color="auto" w:fill="1F3A5A"/>
          </w:tcPr>
          <w:p>
            <w:r>
              <w:rPr>
                <w:b/>
                <w:color w:val="FFFFFF"/>
              </w:rPr>
              <w:t>Pattern</w:t>
            </w:r>
          </w:p>
        </w:tc>
        <w:tc>
          <w:tcPr>
            <w:tcW w:type="dxa" w:w="2304"/>
            <w:tcBorders>
              <w:top w:val="single" w:sz="4" w:color="9FB6C9"/>
              <w:left w:val="single" w:sz="4" w:color="9FB6C9"/>
              <w:bottom w:val="single" w:sz="4" w:color="9FB6C9"/>
              <w:right w:val="single" w:sz="4" w:color="9FB6C9"/>
            </w:tcBorders>
            <w:shd w:val="clear" w:color="auto" w:fill="1F3A5A"/>
          </w:tcPr>
          <w:p>
            <w:r>
              <w:rPr>
                <w:b/>
                <w:color w:val="FFFFFF"/>
              </w:rPr>
              <w:t>Fitted</w:t>
            </w:r>
          </w:p>
        </w:tc>
        <w:tc>
          <w:tcPr>
            <w:tcW w:type="dxa" w:w="2376"/>
            <w:tcBorders>
              <w:top w:val="single" w:sz="4" w:color="9FB6C9"/>
              <w:left w:val="single" w:sz="4" w:color="9FB6C9"/>
              <w:bottom w:val="single" w:sz="4" w:color="9FB6C9"/>
              <w:right w:val="single" w:sz="4" w:color="9FB6C9"/>
            </w:tcBorders>
            <w:shd w:val="clear" w:color="auto" w:fill="1F3A5A"/>
          </w:tcPr>
          <w:p>
            <w:r>
              <w:rPr>
                <w:b/>
                <w:color w:val="FFFFFF"/>
              </w:rPr>
              <w:t>Performance</w:t>
            </w:r>
          </w:p>
        </w:tc>
      </w:tr>
      <w:tr>
        <w:trPr>
          <w:cantSplit/>
        </w:trPr>
        <w:tc>
          <w:tcPr>
            <w:tcW w:type="dxa" w:w="1800"/>
            <w:tcBorders>
              <w:top w:val="single" w:sz="4" w:color="9FB6C9"/>
              <w:left w:val="single" w:sz="4" w:color="9FB6C9"/>
              <w:bottom w:val="single" w:sz="4" w:color="9FB6C9"/>
              <w:right w:val="single" w:sz="4" w:color="9FB6C9"/>
            </w:tcBorders>
            <w:shd w:val="clear" w:color="auto" w:fill="EEF4FA"/>
          </w:tcPr>
          <w:p>
            <w:r>
              <w:rPr/>
              <w:t xml:space="preserve">GC-15 “Ballista”</w:t>
            </w:r>
          </w:p>
        </w:tc>
        <w:tc>
          <w:tcPr>
            <w:tcW w:type="dxa" w:w="2880"/>
            <w:tcBorders>
              <w:top w:val="single" w:sz="4" w:color="9FB6C9"/>
              <w:left w:val="single" w:sz="4" w:color="9FB6C9"/>
              <w:bottom w:val="single" w:sz="4" w:color="9FB6C9"/>
              <w:right w:val="single" w:sz="4" w:color="9FB6C9"/>
            </w:tcBorders>
            <w:shd w:val="clear" w:color="auto" w:fill="EEF4FA"/>
          </w:tcPr>
          <w:p>
            <w:r>
              <w:rPr/>
              <w:t xml:space="preserve">dual heavy railgun turret, </w:t>
            </w:r>
            <w:r>
              <w:rPr>
                <w:b/>
                <w:color w:val="2E74B5"/>
              </w:rPr>
              <w:t xml:space="preserve">1,000</w:t>
            </w:r>
            <w:r>
              <w:rPr/>
              <w:t xml:space="preserve"> mm (39.4 in) bore</w:t>
            </w:r>
          </w:p>
        </w:tc>
        <w:tc>
          <w:tcPr>
            <w:tcW w:type="dxa" w:w="2304"/>
            <w:tcBorders>
              <w:top w:val="single" w:sz="4" w:color="9FB6C9"/>
              <w:left w:val="single" w:sz="4" w:color="9FB6C9"/>
              <w:bottom w:val="single" w:sz="4" w:color="9FB6C9"/>
              <w:right w:val="single" w:sz="4" w:color="9FB6C9"/>
            </w:tcBorders>
            <w:shd w:val="clear" w:color="auto" w:fill="EEF4FA"/>
          </w:tcPr>
          <w:p>
            <w:r>
              <w:rPr>
                <w:b/>
                <w:color w:val="2E74B5"/>
              </w:rPr>
              <w:t xml:space="preserve">52</w:t>
            </w:r>
            <w:r>
              <w:rPr/>
              <w:t xml:space="preserve"> turrets</w:t>
            </w:r>
          </w:p>
        </w:tc>
        <w:tc>
          <w:tcPr>
            <w:tcW w:type="dxa" w:w="2376"/>
            <w:tcBorders>
              <w:top w:val="single" w:sz="4" w:color="9FB6C9"/>
              <w:left w:val="single" w:sz="4" w:color="9FB6C9"/>
              <w:bottom w:val="single" w:sz="4" w:color="9FB6C9"/>
              <w:right w:val="single" w:sz="4" w:color="9FB6C9"/>
            </w:tcBorders>
            <w:shd w:val="clear" w:color="auto" w:fill="EEF4FA"/>
          </w:tcPr>
          <w:p>
            <w:r>
              <w:rPr/>
              <w:t xml:space="preserve">~110 t penetrator at ~28 km/s (~43 TJ, about 10 kt); ~10 min local full-power barrel cycle; ~5 min under emergency order</w:t>
            </w:r>
          </w:p>
        </w:tc>
      </w:tr>
      <w:tr>
        <w:trPr>
          <w:cantSplit/>
        </w:trPr>
        <w:tc>
          <w:tcPr>
            <w:tcW w:type="dxa" w:w="1800"/>
            <w:tcBorders>
              <w:top w:val="single" w:sz="4" w:color="9FB6C9"/>
              <w:left w:val="single" w:sz="4" w:color="9FB6C9"/>
              <w:bottom w:val="single" w:sz="4" w:color="9FB6C9"/>
              <w:right w:val="single" w:sz="4" w:color="9FB6C9"/>
            </w:tcBorders>
            <w:shd w:val="clear" w:color="auto" w:fill="FFFFFF"/>
          </w:tcPr>
          <w:p>
            <w:r>
              <w:rPr/>
              <w:t xml:space="preserve">GC-2 “Scorpio”</w:t>
            </w:r>
          </w:p>
        </w:tc>
        <w:tc>
          <w:tcPr>
            <w:tcW w:type="dxa" w:w="2880"/>
            <w:tcBorders>
              <w:top w:val="single" w:sz="4" w:color="9FB6C9"/>
              <w:left w:val="single" w:sz="4" w:color="9FB6C9"/>
              <w:bottom w:val="single" w:sz="4" w:color="9FB6C9"/>
              <w:right w:val="single" w:sz="4" w:color="9FB6C9"/>
            </w:tcBorders>
            <w:shd w:val="clear" w:color="auto" w:fill="FFFFFF"/>
          </w:tcPr>
          <w:p>
            <w:r>
              <w:rPr/>
              <w:t xml:space="preserve">triple medium railgun turret, </w:t>
            </w:r>
            <w:r>
              <w:rPr>
                <w:b/>
                <w:color w:val="2E74B5"/>
              </w:rPr>
              <w:t xml:space="preserve">220</w:t>
            </w:r>
            <w:r>
              <w:rPr/>
              <w:t xml:space="preserve"> mm (8.7 in) bore</w:t>
            </w:r>
          </w:p>
        </w:tc>
        <w:tc>
          <w:tcPr>
            <w:tcW w:type="dxa" w:w="2304"/>
            <w:tcBorders>
              <w:top w:val="single" w:sz="4" w:color="9FB6C9"/>
              <w:left w:val="single" w:sz="4" w:color="9FB6C9"/>
              <w:bottom w:val="single" w:sz="4" w:color="9FB6C9"/>
              <w:right w:val="single" w:sz="4" w:color="9FB6C9"/>
            </w:tcBorders>
            <w:shd w:val="clear" w:color="auto" w:fill="FFFFFF"/>
          </w:tcPr>
          <w:p>
            <w:r>
              <w:rPr>
                <w:b/>
                <w:color w:val="2E74B5"/>
              </w:rPr>
              <w:t xml:space="preserve">80</w:t>
            </w:r>
            <w:r>
              <w:rPr/>
              <w:t xml:space="preserve"> turrets</w:t>
            </w:r>
          </w:p>
        </w:tc>
        <w:tc>
          <w:tcPr>
            <w:tcW w:type="dxa" w:w="2376"/>
            <w:tcBorders>
              <w:top w:val="single" w:sz="4" w:color="9FB6C9"/>
              <w:left w:val="single" w:sz="4" w:color="9FB6C9"/>
              <w:bottom w:val="single" w:sz="4" w:color="9FB6C9"/>
              <w:right w:val="single" w:sz="4" w:color="9FB6C9"/>
            </w:tcBorders>
            <w:shd w:val="clear" w:color="auto" w:fill="FFFFFF"/>
          </w:tcPr>
          <w:p>
            <w:r>
              <w:rPr/>
              <w:t xml:space="preserve">~1.5 t penetrator at ~28 km/s (~600 GJ); ~3 min local full-power barrel cycle</w:t>
            </w:r>
          </w:p>
        </w:tc>
      </w:tr>
      <w:tr>
        <w:trPr>
          <w:cantSplit/>
        </w:trPr>
        <w:tc>
          <w:tcPr>
            <w:tcW w:type="dxa" w:w="1800"/>
            <w:tcBorders>
              <w:top w:val="single" w:sz="4" w:color="9FB6C9"/>
              <w:left w:val="single" w:sz="4" w:color="9FB6C9"/>
              <w:bottom w:val="single" w:sz="4" w:color="9FB6C9"/>
              <w:right w:val="single" w:sz="4" w:color="9FB6C9"/>
            </w:tcBorders>
            <w:shd w:val="clear" w:color="auto" w:fill="EEF4FA"/>
          </w:tcPr>
          <w:p>
            <w:r>
              <w:rPr/>
              <w:t>GC-8</w:t>
            </w:r>
          </w:p>
        </w:tc>
        <w:tc>
          <w:tcPr>
            <w:tcW w:type="dxa" w:w="2880"/>
            <w:tcBorders>
              <w:top w:val="single" w:sz="4" w:color="9FB6C9"/>
              <w:left w:val="single" w:sz="4" w:color="9FB6C9"/>
              <w:bottom w:val="single" w:sz="4" w:color="9FB6C9"/>
              <w:right w:val="single" w:sz="4" w:color="9FB6C9"/>
            </w:tcBorders>
            <w:shd w:val="clear" w:color="auto" w:fill="EEF4FA"/>
          </w:tcPr>
          <w:p>
            <w:r>
              <w:rPr/>
              <w:t>rapid-fire point-defense flak, proximity-fragmentation</w:t>
            </w:r>
          </w:p>
        </w:tc>
        <w:tc>
          <w:tcPr>
            <w:tcW w:type="dxa" w:w="2304"/>
            <w:tcBorders>
              <w:top w:val="single" w:sz="4" w:color="9FB6C9"/>
              <w:left w:val="single" w:sz="4" w:color="9FB6C9"/>
              <w:bottom w:val="single" w:sz="4" w:color="9FB6C9"/>
              <w:right w:val="single" w:sz="4" w:color="9FB6C9"/>
            </w:tcBorders>
            <w:shd w:val="clear" w:color="auto" w:fill="EEF4FA"/>
          </w:tcPr>
          <w:p>
            <w:r>
              <w:rPr>
                <w:b/>
                <w:color w:val="2E74B5"/>
              </w:rPr>
              <w:t>550</w:t>
            </w:r>
            <w:r>
              <w:rPr/>
              <w:t>+ mounts</w:t>
            </w:r>
          </w:p>
        </w:tc>
        <w:tc>
          <w:tcPr>
            <w:tcW w:type="dxa" w:w="2376"/>
            <w:tcBorders>
              <w:top w:val="single" w:sz="4" w:color="9FB6C9"/>
              <w:left w:val="single" w:sz="4" w:color="9FB6C9"/>
              <w:bottom w:val="single" w:sz="4" w:color="9FB6C9"/>
              <w:right w:val="single" w:sz="4" w:color="9FB6C9"/>
            </w:tcBorders>
            <w:shd w:val="clear" w:color="auto" w:fill="EEF4FA"/>
          </w:tcPr>
          <w:p>
            <w:r>
              <w:t>programmed ballistic fragmentation; terminal volume denial</w:t>
            </w:r>
          </w:p>
        </w:tc>
      </w:tr>
      <w:tr>
        <w:trPr>
          <w:cantSplit/>
        </w:trPr>
        <w:tc>
          <w:tcPr>
            <w:tcW w:type="dxa" w:w="1800"/>
            <w:tcBorders>
              <w:top w:val="single" w:sz="4" w:color="9FB6C9"/>
              <w:left w:val="single" w:sz="4" w:color="9FB6C9"/>
              <w:bottom w:val="single" w:sz="4" w:color="9FB6C9"/>
              <w:right w:val="single" w:sz="4" w:color="9FB6C9"/>
            </w:tcBorders>
            <w:shd w:val="clear" w:color="auto" w:fill="FFFFFF"/>
          </w:tcPr>
          <w:p>
            <w:r>
              <w:rPr/>
              <w:t>M-1 “Spear”</w:t>
            </w:r>
          </w:p>
        </w:tc>
        <w:tc>
          <w:tcPr>
            <w:tcW w:type="dxa" w:w="2880"/>
            <w:tcBorders>
              <w:top w:val="single" w:sz="4" w:color="9FB6C9"/>
              <w:left w:val="single" w:sz="4" w:color="9FB6C9"/>
              <w:bottom w:val="single" w:sz="4" w:color="9FB6C9"/>
              <w:right w:val="single" w:sz="4" w:color="9FB6C9"/>
            </w:tcBorders>
            <w:shd w:val="clear" w:color="auto" w:fill="FFFFFF"/>
          </w:tcPr>
          <w:p>
            <w:r>
              <w:rPr/>
              <w:t>ship-to-ship missile, standard kinetic</w:t>
            </w:r>
          </w:p>
        </w:tc>
        <w:tc>
          <w:tcPr>
            <w:tcW w:type="dxa" w:w="2304"/>
            <w:tcBorders>
              <w:top w:val="single" w:sz="4" w:color="9FB6C9"/>
              <w:left w:val="single" w:sz="4" w:color="9FB6C9"/>
              <w:bottom w:val="single" w:sz="4" w:color="9FB6C9"/>
              <w:right w:val="single" w:sz="4" w:color="9FB6C9"/>
            </w:tcBorders>
            <w:shd w:val="clear" w:color="auto" w:fill="FFFFFF"/>
          </w:tcPr>
          <w:p>
            <w:r>
              <w:rPr>
                <w:b/>
                <w:color w:val="2E74B5"/>
              </w:rPr>
              <w:t>1,000</w:t>
            </w:r>
            <w:r>
              <w:rPr/>
              <w:t xml:space="preserve"> pods · </w:t>
            </w:r>
            <w:r>
              <w:rPr>
                <w:b/>
                <w:color w:val="2E74B5"/>
              </w:rPr>
              <w:t>3,000</w:t>
            </w:r>
            <w:r>
              <w:rPr/>
              <w:t xml:space="preserve"> tubes</w:t>
            </w:r>
          </w:p>
        </w:tc>
        <w:tc>
          <w:tcPr>
            <w:tcW w:type="dxa" w:w="2376"/>
            <w:tcBorders>
              <w:top w:val="single" w:sz="4" w:color="9FB6C9"/>
              <w:left w:val="single" w:sz="4" w:color="9FB6C9"/>
              <w:bottom w:val="single" w:sz="4" w:color="9FB6C9"/>
              <w:right w:val="single" w:sz="4" w:color="9FB6C9"/>
            </w:tcBorders>
            <w:shd w:val="clear" w:color="auto" w:fill="FFFFFF"/>
          </w:tcPr>
          <w:p>
            <w:r>
              <w:t>~50 t standard fit; ~60 km/s maneuver budget; tens-of-g acceleration; guided offensive missile</w:t>
            </w:r>
          </w:p>
        </w:tc>
      </w:tr>
      <w:tr>
        <w:trPr>
          <w:cantSplit/>
        </w:trPr>
        <w:tc>
          <w:tcPr>
            <w:tcW w:type="dxa" w:w="1800"/>
            <w:tcBorders>
              <w:top w:val="single" w:sz="4" w:color="9FB6C9"/>
              <w:left w:val="single" w:sz="4" w:color="9FB6C9"/>
              <w:bottom w:val="single" w:sz="4" w:color="9FB6C9"/>
              <w:right w:val="single" w:sz="4" w:color="9FB6C9"/>
            </w:tcBorders>
            <w:shd w:val="clear" w:color="auto" w:fill="EEF4FA"/>
          </w:tcPr>
          <w:p>
            <w:r>
              <w:rPr/>
              <w:t>M-2 “Bolt”</w:t>
            </w:r>
          </w:p>
        </w:tc>
        <w:tc>
          <w:tcPr>
            <w:tcW w:type="dxa" w:w="2880"/>
            <w:tcBorders>
              <w:top w:val="single" w:sz="4" w:color="9FB6C9"/>
              <w:left w:val="single" w:sz="4" w:color="9FB6C9"/>
              <w:bottom w:val="single" w:sz="4" w:color="9FB6C9"/>
              <w:right w:val="single" w:sz="4" w:color="9FB6C9"/>
            </w:tcBorders>
            <w:shd w:val="clear" w:color="auto" w:fill="EEF4FA"/>
          </w:tcPr>
          <w:p>
            <w:r>
              <w:rPr/>
              <w:t>interception missile, quick-firing</w:t>
            </w:r>
          </w:p>
        </w:tc>
        <w:tc>
          <w:tcPr>
            <w:tcW w:type="dxa" w:w="2304"/>
            <w:tcBorders>
              <w:top w:val="single" w:sz="4" w:color="9FB6C9"/>
              <w:left w:val="single" w:sz="4" w:color="9FB6C9"/>
              <w:bottom w:val="single" w:sz="4" w:color="9FB6C9"/>
              <w:right w:val="single" w:sz="4" w:color="9FB6C9"/>
            </w:tcBorders>
            <w:shd w:val="clear" w:color="auto" w:fill="EEF4FA"/>
          </w:tcPr>
          <w:p>
            <w:r>
              <w:rPr>
                <w:b/>
                <w:color w:val="2E74B5"/>
              </w:rPr>
              <w:t>500</w:t>
            </w:r>
            <w:r>
              <w:rPr/>
              <w:t xml:space="preserve"> pods · </w:t>
            </w:r>
            <w:r>
              <w:rPr>
                <w:b/>
                <w:color w:val="2E74B5"/>
              </w:rPr>
              <w:t>2,000</w:t>
            </w:r>
            <w:r>
              <w:rPr/>
              <w:t xml:space="preserve"> tubes</w:t>
            </w:r>
          </w:p>
        </w:tc>
        <w:tc>
          <w:tcPr>
            <w:tcW w:type="dxa" w:w="2376"/>
            <w:tcBorders>
              <w:top w:val="single" w:sz="4" w:color="9FB6C9"/>
              <w:left w:val="single" w:sz="4" w:color="9FB6C9"/>
              <w:bottom w:val="single" w:sz="4" w:color="9FB6C9"/>
              <w:right w:val="single" w:sz="4" w:color="9FB6C9"/>
            </w:tcBorders>
            <w:shd w:val="clear" w:color="auto" w:fill="EEF4FA"/>
          </w:tcPr>
          <w:p>
            <w:r>
              <w:t>~8 t; ~40 km/s maneuver budget; low-hundreds-g terminal acceleration; fixed interceptor package</w:t>
            </w:r>
          </w:p>
        </w:tc>
      </w:tr>
    </w:tbl>
    <w:p>
      <w:pPr>
        <w:spacing w:before="120"/>
      </w:pPr>
      <w:r>
        <w:rPr>
          <w:i/>
        </w:rPr>
        <w:t xml:space="preserve">Counts are fitted mounts, and every one is crewed at action stations. What limits her in a fight is arcs, heat, the grid, and how many missiles fire control can guide at once.</w:t>
      </w:r>
    </w:p>
    <w:p>
      <w:pPr>
        <w:pStyle w:val="Heading3"/>
      </w:pPr>
      <w:bookmarkStart w:id="1024" w:name="_Toc00024"/>
      <w:r>
        <w:t xml:space="preserve">Heavy Railgun Turrets — GC-15 “Ballista”</w:t>
      </w:r>
      <w:bookmarkEnd w:id="1024"/>
    </w:p>
    <w:p>
      <w:pPr>
        <w:keepNext/>
      </w:pPr>
      <w:r>
        <w:rPr>
          <w:i/>
          <w:iCs/>
          <w:color w:val="3B5A77"/>
        </w:rPr>
        <w:t xml:space="preserve">52 dual turrets · 1,000 mm (39.4 in) bore · ~110 t, ~8 m penetrator · ~28 km/s (17.4 mi/s) full power</w:t>
      </w:r>
    </w:p>
    <w:p>
      <w:pPr>
        <w:spacing w:after="80"/>
        <w:jc w:val="both"/>
      </w:pPr>
      <w:r>
        <w:rPr/>
        <w:t xml:space="preserve">Her main kinetic battery. Fifty-two dual Ballista turrets throw long hundred-and-ten-ton penetrators at about twenty-eight kilometers a second, and each round lands with some forty-three terajoules, about ten kilotons. A clean hit can cripple an unshielded cruiser. The launcher is still called a railgun, but it is a distributed electromagnetic accelerator backed by a short-lived support field that spreads acceleration loads along the sabot and projectile. Each mount charges local pulse stores from the ship’s grid. Both barrels can fire together, and around twenty-two turrets bear on one flank. The same field shunts most recoil momentum into the ship’s drive coupling while the mount foundations take the residual over seconds; if that coupling is lost, full-power firing is inhibited.</w:t>
      </w:r>
    </w:p>
    <w:p>
      <w:pPr>
        <w:jc w:val="both"/>
      </w:pPr>
      <w:r>
        <w:rPr/>
        <w:t xml:space="preserve">A full forty-four-round broadside carries some 450 kilotons downrange. At roughly ninety percent launch efficiency, about 210 terajoules stay aboard as heat, carried into the phase-change beds while the grid rebuilds the stores in about two minutes. Each barrel fires about once every ten minutes at full power, with coolant running through its launch channel between shots, and fire control rotates batteries to spread the wear. Under an emergency order each barrel fires every five minutes, and its liners do not outlast the engagement. The field support protects the projectile at the cost of the hardware: launch-channel liners and insulation are inspected after every shot and normally changed after a few dozen full-power firings.</w:t>
      </w:r>
    </w:p>
    <w:p>
      <w:pPr>
        <w:pStyle w:val="Heading3"/>
      </w:pPr>
      <w:bookmarkStart w:id="1025" w:name="_Toc00025"/>
      <w:r>
        <w:t xml:space="preserve">Secondary Battery — GC-2 “Scorpio”</w:t>
      </w:r>
      <w:bookmarkEnd w:id="1025"/>
    </w:p>
    <w:p>
      <w:pPr>
        <w:keepNext/>
      </w:pPr>
      <w:r>
        <w:rPr>
          <w:i/>
          <w:iCs/>
          <w:color w:val="3B5A77"/>
        </w:rPr>
        <w:t xml:space="preserve">80 triple turrets · 220 mm (8.7 in) bore · ~1.5 t penetrator at ~28 km/s (17.4 mi/s) · ~600 GJ per shot</w:t>
      </w:r>
    </w:p>
    <w:p>
      <w:pPr>
        <w:spacing w:after="80"/>
        <w:jc w:val="both"/>
      </w:pPr>
      <w:r>
        <w:rPr/>
        <w:t xml:space="preserve">Eighty triple Scorpio turrets throw roughly one-and-a-half-ton darts at twenty-eight kilometers a second, carrying close to 600 gigajoules per shot. One hit can badly damage a corvette, and concentrated fire is effective against cruiser armor and structure. They work on the Ballista’s field-supported electromagnetic principle at a smaller scale. Each barrel recycles in about three minutes, the time its launch channel needs to shed heat; the ship’s power alone could feed the whole battery far faster. Proximity ammunition lets the same battery thin missile raids beyond flak reach.</w:t>
      </w:r>
    </w:p>
    <w:p>
      <w:pPr>
        <w:pStyle w:val="Heading3"/>
      </w:pPr>
      <w:bookmarkStart w:id="1026" w:name="_Toc00026"/>
      <w:r>
        <w:t xml:space="preserve">Point-Defense Flak — GC-8</w:t>
      </w:r>
      <w:bookmarkEnd w:id="1026"/>
    </w:p>
    <w:p>
      <w:pPr>
        <w:keepNext/>
      </w:pPr>
      <w:r>
        <w:rPr>
          <w:i/>
          <w:iCs/>
          <w:color w:val="3B5A77"/>
        </w:rPr>
        <w:t xml:space="preserve">550+ rapid-fire flak mounts · small bore, proximity-fragmentation rounds · her close-in gun defense, inside the reach of the Bolts</w:t>
      </w:r>
    </w:p>
    <w:p>
      <w:pPr>
        <w:jc w:val="both"/>
      </w:pPr>
      <w:r>
        <w:rPr/>
        <w:t xml:space="preserve">Her close-in gun defense and the inner layer inside the Bolts: more than five hundred and fifty mounts spread over every face of the hull. A flak mount throws a programmed proximity-fragmentation shell across the predicted path of a missile or fighter. Every fragment continues ballistically, so the solution is timed to make the cloud cross the threat, then carry clear of protected lanes. Breaking up a missile does not help if the debris meets the hull, so Bolt and flak doctrine first creates miss distance, then reduces what remains to pieces the armor can take. Friendly traffic and the drive cone are written into every no-fire volume.</w:t>
      </w:r>
    </w:p>
    <w:p>
      <w:pPr>
        <w:pStyle w:val="Heading3"/>
      </w:pPr>
      <w:bookmarkStart w:id="1027" w:name="_Toc00027"/>
      <w:r>
        <w:t xml:space="preserve">The Missile Array</w:t>
      </w:r>
      <w:bookmarkEnd w:id="1027"/>
    </w:p>
    <w:p>
      <w:pPr>
        <w:keepNext/>
      </w:pPr>
      <w:r>
        <w:rPr>
          <w:i/>
          <w:iCs/>
          <w:color w:val="3B5A77"/>
        </w:rPr>
        <w:t xml:space="preserve">1,500 missile pods, 5,000 ready tubes · 2,000 Bolt interception, 3,000 Spear offensive</w:t>
      </w:r>
    </w:p>
    <w:p>
      <w:pPr>
        <w:keepNext/>
        <w:spacing w:after="80"/>
        <w:jc w:val="both"/>
      </w:pPr>
      <w:r>
        <w:rPr/>
        <w:t xml:space="preserve">Her 1,500 missile pods sit behind flush armored covers, out of sight until they open to fire, and are spread across the hull in small cells so that no single hit takes many of them. They carry two types of missile:</w:t>
      </w:r>
    </w:p>
    <w:p>
      <w:pPr>
        <w:pStyle w:val="ListParagraph"/>
        <w:numPr>
          <w:ilvl w:val="0"/>
          <w:numId w:val="2"/>
        </w:numPr>
        <w:spacing w:after="60"/>
        <w:jc w:val="both"/>
      </w:pPr>
      <w:r>
        <w:rPr>
          <w:b/>
          <w:bCs/>
          <w:smallCaps/>
          <w:color w:val="3B5A77"/>
        </w:rPr>
        <w:t xml:space="preserve">M-2 Bolt: </w:t>
      </w:r>
      <w:r>
        <w:rPr/>
        <w:t xml:space="preserve">500 pods of 4 tubes (2,000 tubes). The interceptor: roughly eight tons loaded, with a field-thrust maneuver budget of around 40 km/s and terminal acceleration in the low hundreds of g. Power and cooling limit prolonged hard maneuvering. The body is standardized around command updates, a combined optical, infrared, and radar terminal seeker, and a proximity-fragmentation kill package of roughly one ton. It reaches far enough out that a successful intercept can push debris off the hull’s path instead of turning one incoming body into many. Sector fire control limits how many can be guided at once, so the ready-tube count measures capacity and fire control sets the salvo.</w:t>
      </w:r>
    </w:p>
    <w:p>
      <w:pPr>
        <w:pStyle w:val="ListParagraph"/>
        <w:numPr>
          <w:ilvl w:val="0"/>
          <w:numId w:val="2"/>
        </w:numPr>
        <w:spacing w:after="60"/>
        <w:jc w:val="both"/>
      </w:pPr>
      <w:r>
        <w:rPr>
          <w:b/>
          <w:bCs/>
          <w:smallCaps/>
          <w:color w:val="3B5A77"/>
        </w:rPr>
        <w:t xml:space="preserve">M-1 Spear: </w:t>
      </w:r>
      <w:r>
        <w:rPr/>
        <w:t xml:space="preserve">1,000 pods of 3 tubes (3,000 tubes). The general-purpose offensive missile: roughly fifty tons in its standard strike fit, with a working body 16.5 meters long and 2.2 meters in stowed diameter, about 60 km/s of cumulative maneuver budget, and acceleration in the tens of g. A self-contained field-thrust unit, power pack, and thermal reserve feed its course changes. Midcourse command updates hand off to a multi-band terminal seeker, and roughly ten tons of the standard body are available to the mission package: kinetic, proximity-fragmentation, cluster, or electronic-warfare and sensor payloads. Its conventional charge works the payload or shapes fragmentation; at ship-killing closing speed, most of the raw energy is already in the moving mass.</w:t>
      </w:r>
    </w:p>
    <w:p>
      <w:pPr>
        <w:pStyle w:val="ListParagraph"/>
        <w:numPr>
          <w:ilvl w:val="0"/>
          <w:numId w:val="2"/>
        </w:numPr>
        <w:spacing w:after="60"/>
        <w:jc w:val="both"/>
      </w:pPr>
      <w:r>
        <w:rPr>
          <w:b/>
          <w:bCs/>
          <w:smallCaps/>
          <w:color w:val="3B5A77"/>
        </w:rPr>
        <w:t xml:space="preserve">Array totals: </w:t>
      </w:r>
      <w:r>
        <w:rPr/>
        <w:t xml:space="preserve">1,500 missile pods and 5,000 ready tubes, 2,000 of them for Bolt interception and 3,000 for Spear offensive fire.</w:t>
      </w:r>
    </w:p>
    <w:p>
      <w:pPr>
        <w:jc w:val="both"/>
      </w:pPr>
      <w:r>
        <w:rPr/>
        <w:t xml:space="preserve">Tubes reload from armored handling trunks in tens of minutes per pod under protected conditions, and a heavily fired sector takes hours to turn around, so doctrine counts ready tubes first and reloads second.</w:t>
      </w:r>
    </w:p>
    <w:p>
      <w:pPr>
        <w:pStyle w:val="Heading3"/>
      </w:pPr>
      <w:bookmarkStart w:id="1028" w:name="_Toc00028"/>
      <w:r>
        <w:t xml:space="preserve">Arcs of Fire</w:t>
      </w:r>
      <w:bookmarkEnd w:id="1028"/>
    </w:p>
    <w:p>
      <w:pPr>
        <w:keepNext/>
      </w:pPr>
      <w:r>
        <w:rPr>
          <w:i/>
          <w:iCs/>
          <w:color w:val="3B5A77"/>
        </w:rPr>
        <w:t>Around 22 Ballista turrets bear on a broadside target, a handful over the bow or stern · everything else covers all directions · her thinnest aspect is dead astern, and the Bolt cells sit thickest there</w:t>
      </w:r>
    </w:p>
    <w:p>
      <w:pPr>
        <w:spacing w:after="80"/>
        <w:jc w:val="both"/>
      </w:pPr>
      <w:r>
        <w:rPr/>
        <w:t xml:space="preserve">Most of her weapons fire in any direction, but nothing on a 7.2-kilometer hull has a truly unobstructed sphere. Of her 52 Ballista turrets, around 22 line each flank and bear on a broadside target, with the rest split fore and aft; the Scorpios ring the hull, and point-defense sectors overlap around them. The dorsal trench, radiator vanes, recessed bay throats, command island, launched craft, and the ship’s own screen all create temporary masks and no-fire corridors, which the tactical picture carries as geometry. Dead astern is the thinnest gun aspect, inside the drive cone, so Bolt cells are densest there and launches through that volume are interlocked with engine state.</w:t>
      </w:r>
    </w:p>
    <w:p>
      <w:pPr>
        <w:pStyle w:val="Heading3"/>
      </w:pPr>
      <w:bookmarkStart w:id="1029" w:name="_Toc00029"/>
      <w:r>
        <w:t xml:space="preserve">Weight of Fire</w:t>
      </w:r>
      <w:bookmarkEnd w:id="1029"/>
    </w:p>
    <w:p>
      <w:pPr>
        <w:jc w:val="both"/>
      </w:pPr>
      <w:r>
        <w:rPr/>
        <w:t xml:space="preserve">The Ballista round is the heaviest single kinetic projectile in fleet service. The Casakins carry the same round in their two dual turrets, but no escort approaches the Iskar’s total throw weight, pulse reserve, or number of simultaneous firing arcs.</w:t>
      </w:r>
    </w:p>
    <w:p>
      <w:pPr>
        <w:pStyle w:val="Heading3"/>
      </w:pPr>
      <w:bookmarkStart w:id="1030" w:name="_Toc00030"/>
      <w:r>
        <w:t xml:space="preserve">Ammunition</w:t>
      </w:r>
      <w:bookmarkEnd w:id="1030"/>
    </w:p>
    <w:p>
      <w:pPr>
        <w:jc w:val="both"/>
      </w:pPr>
      <w:r>
        <w:rPr/>
        <w:t xml:space="preserve">Her guns use four principal ammunition types, all made in her own foundries, each with a defined job.</w:t>
      </w:r>
    </w:p>
    <w:p>
      <w:pPr>
        <w:jc w:val="both"/>
      </w:pPr>
      <w:r>
        <w:rPr>
          <w:b/>
          <w:smallCaps/>
          <w:color w:val="3B5A77"/>
        </w:rPr>
        <w:t xml:space="preserve">Anti-ship penetrator. </w:t>
      </w:r>
      <w:r>
        <w:rPr/>
        <w:t xml:space="preserve">The ship-killer for the Ballista and the Scorpio, and most of what both batteries carry: a long, dense dart built to stay coherent through launch. At full velocity, first contact drives shock, melt, vapor, and a jet of projectile and target material into the structure; against layered armor, what matters is how deep that energy is deposited before the dart is consumed.</w:t>
      </w:r>
    </w:p>
    <w:p>
      <w:pPr>
        <w:jc w:val="both"/>
      </w:pPr>
      <w:r>
        <w:rPr>
          <w:b/>
          <w:smallCaps/>
          <w:color w:val="3B5A77"/>
        </w:rPr>
        <w:t xml:space="preserve">Proximity shell. </w:t>
      </w:r>
      <w:r>
        <w:rPr/>
        <w:t xml:space="preserve">A Scorpio round that bursts into a programmed cloud of fragments ahead of a missile salvo, a fighter formation, or a small hull. It reaches beyond the flak mounts and thins a raid before it arrives, leaving the rest to the flak.</w:t>
      </w:r>
    </w:p>
    <w:p>
      <w:pPr>
        <w:jc w:val="both"/>
      </w:pPr>
      <w:r>
        <w:rPr>
          <w:b/>
          <w:smallCaps/>
          <w:color w:val="3B5A77"/>
        </w:rPr>
        <w:t xml:space="preserve">Flak shell. </w:t>
      </w:r>
      <w:r>
        <w:rPr/>
        <w:t xml:space="preserve">The close-in round, small and fired in volume. Each shell is set in flight to burst across its target’s predicted path, and fire control times the cloud to cross the threat, then clear the ship and her lanes.</w:t>
      </w:r>
    </w:p>
    <w:p>
      <w:pPr>
        <w:jc w:val="both"/>
      </w:pPr>
      <w:r>
        <w:rPr>
          <w:b/>
          <w:smallCaps/>
          <w:color w:val="3B5A77"/>
        </w:rPr>
        <w:t xml:space="preserve">Ground-fire round. </w:t>
      </w:r>
      <w:r>
        <w:rPr/>
        <w:t xml:space="preserve">A Ballista or Scorpio penetrator in an ablative entry case with a blunted nose, fired only at the low setting under the ground-fire program. It survives entry, holds its line through atmosphere, and arrives as a heavy kinetic strike on one point. It is the only gun round she fires at a surface.</w:t>
      </w:r>
    </w:p>
    <w:p>
      <w:pPr>
        <w:jc w:val="both"/>
      </w:pPr>
      <w:r>
        <w:rPr/>
        <w:t xml:space="preserve">A normal war load is roughly four thousand Ballista rounds, a few hundred of them ground-fire; sixty thousand Scorpio rounds, about three penetrators to every proximity shell, with a small ground-fire stock; and more than half a million flak shells, all distributed through protected magazines and local handling rooms. The sealed deep magazine holds a strategic reserve outside that ready count. No turret depends on a single hoist or magazine trunk.</w:t>
      </w:r>
    </w:p>
    <w:p>
      <w:pPr>
        <w:jc w:val="both"/>
      </w:pPr>
      <w:r>
        <w:rPr/>
        <w:t xml:space="preserve">Her missiles are loaded by warhead the way the guns are loaded by shell, so that a hull fighting outnumbered can match each load to its target.</w:t>
      </w:r>
    </w:p>
    <w:p>
      <w:pPr>
        <w:pStyle w:val="ListParagraph"/>
        <w:jc w:val="both"/>
      </w:pPr>
      <w:r>
        <w:rPr>
          <w:b/>
          <w:smallCaps/>
          <w:color w:val="3B5A77"/>
        </w:rPr>
        <w:t xml:space="preserve">Kinetic strike warhead. </w:t>
      </w:r>
      <w:r>
        <w:rPr/>
        <w:t xml:space="preserve">The standard offensive Spear load: solid mass behind a hard-driving motor, with a comparatively small conventional charge that works fuzing, breakup, or shaped fragmentation at the end.</w:t>
      </w:r>
    </w:p>
    <w:p>
      <w:pPr>
        <w:pStyle w:val="ListParagraph"/>
        <w:jc w:val="both"/>
      </w:pPr>
      <w:r>
        <w:rPr>
          <w:b/>
          <w:smallCaps/>
          <w:color w:val="3B5A77"/>
        </w:rPr>
        <w:t xml:space="preserve">Proximity-fragmentation warhead. </w:t>
      </w:r>
      <w:r>
        <w:rPr/>
        <w:t xml:space="preserve">The Bolt’s native load, also fitted to the Spear, bursts ahead of a target into a guided spread of fragments. The intercept geometry is chosen to push surviving mass out of the protected corridor, since a last-second cloud would leave the same momentum heading for the ship.</w:t>
      </w:r>
    </w:p>
    <w:p>
      <w:pPr>
        <w:pStyle w:val="ListParagraph"/>
        <w:jc w:val="both"/>
      </w:pPr>
      <w:r>
        <w:rPr>
          <w:b/>
          <w:smallCaps/>
          <w:color w:val="3B5A77"/>
        </w:rPr>
        <w:t xml:space="preserve">Cluster warhead. </w:t>
      </w:r>
      <w:r>
        <w:rPr/>
        <w:t xml:space="preserve">A Spear body that opens into a spread of independent kinetic penetrators, each a small strike in its own right, for a formation, a convoy, or an area target that would waste a single warhead.</w:t>
      </w:r>
    </w:p>
    <w:p>
      <w:pPr>
        <w:pStyle w:val="ListParagraph"/>
        <w:jc w:val="both"/>
      </w:pPr>
      <w:r>
        <w:rPr>
          <w:b/>
          <w:smallCaps/>
          <w:color w:val="3B5A77"/>
        </w:rPr>
        <w:t xml:space="preserve">Electronic-warfare and sensor loads. </w:t>
      </w:r>
      <w:r>
        <w:rPr/>
        <w:t xml:space="preserve">Spear-bodied rounds. Decoy and jamming missiles throw false returns and pull a guided weapon off her; sensor-drone rounds fly out to extend her sensor reach and spot for the guns past her own horizon.</w:t>
      </w:r>
    </w:p>
    <w:p>
      <w:pPr>
        <w:pStyle w:val="ListParagraph"/>
        <w:jc w:val="both"/>
      </w:pPr>
      <w:r>
        <w:rPr>
          <w:b/>
          <w:smallCaps/>
          <w:color w:val="3B5A77"/>
        </w:rPr>
        <w:t xml:space="preserve">Seeding loads. </w:t>
      </w:r>
      <w:r>
        <w:rPr/>
        <w:t xml:space="preserve">Ordnance dispensers sow kinetic mines, sensor buoys, and decoy emitters around a route or chokepoint. They share factories, magazine handling, and planning stock with the missile arm and use none of its ready tubes, though loading one competes for mass and labor with other ordnance work.</w:t>
      </w:r>
    </w:p>
    <w:p>
      <w:pPr>
        <w:pStyle w:val="ListParagraph"/>
        <w:jc w:val="both"/>
      </w:pPr>
      <w:r>
        <w:rPr>
          <w:b/>
          <w:smallCaps/>
          <w:color w:val="3B5A77"/>
        </w:rPr>
        <w:t xml:space="preserve">Guided kinetic bombs. </w:t>
      </w:r>
      <w:r>
        <w:rPr/>
        <w:t xml:space="preserve">The Gannet’s store is cast on the common foundry lines: about ten tons of dense penetrator around a simple guidance and trim package, with no main drive. A bomb carries the velocity of the bomber that released it and corrects only its line, so it arrives cold and dark. Its navigation package is much simpler than a Spear’s terminal seeker and it uses no field-thrust unit, which is why the bombs are cheap enough to throw in numbers.</w:t>
      </w:r>
    </w:p>
    <w:tbl>
      <w:tblPr>
        <w:tblW w:type="dxa" w:w="9360"/>
        <w:tblLayout w:type="fixed"/>
        <w:tblCellMar>
          <w:top w:w="40" w:type="dxa"/>
          <w:left w:w="80" w:type="dxa"/>
          <w:bottom w:w="40" w:type="dxa"/>
          <w:right w:w="80" w:type="dxa"/>
        </w:tblCellMar>
        <w:tblLook w:firstColumn="1" w:firstRow="1" w:lastColumn="0" w:lastRow="0" w:noHBand="0" w:noVBand="1" w:val="04A0"/>
      </w:tblPr>
      <w:tblGrid>
        <w:gridCol w:w="1650"/>
        <w:gridCol w:w="1750"/>
        <w:gridCol w:w="2750"/>
        <w:gridCol w:w="3210"/>
      </w:tblGrid>
      <w:tr>
        <w:trPr>
          <w:tblHeader/>
          <w:cantSplit/>
        </w:trPr>
        <w:tc>
          <w:tcPr>
            <w:tcW w:type="dxa" w:w="1650"/>
            <w:tcBorders>
              <w:top w:val="single" w:sz="4" w:color="9FB6C9"/>
              <w:left w:val="single" w:sz="4" w:color="9FB6C9"/>
              <w:bottom w:val="single" w:sz="4" w:color="9FB6C9"/>
              <w:right w:val="single" w:sz="4" w:color="9FB6C9"/>
            </w:tcBorders>
            <w:shd w:val="clear" w:color="auto" w:fill="1F3A5A"/>
          </w:tcPr>
          <w:p>
            <w:r>
              <w:rPr>
                <w:b/>
                <w:color w:val="FFFFFF"/>
              </w:rPr>
              <w:t xml:space="preserve">Round</w:t>
            </w:r>
          </w:p>
        </w:tc>
        <w:tc>
          <w:tcPr>
            <w:tcW w:type="dxa" w:w="1750"/>
            <w:tcBorders>
              <w:top w:val="single" w:sz="4" w:color="9FB6C9"/>
              <w:left w:val="single" w:sz="4" w:color="9FB6C9"/>
              <w:bottom w:val="single" w:sz="4" w:color="9FB6C9"/>
              <w:right w:val="single" w:sz="4" w:color="9FB6C9"/>
            </w:tcBorders>
            <w:shd w:val="clear" w:color="auto" w:fill="1F3A5A"/>
          </w:tcPr>
          <w:p>
            <w:r>
              <w:rPr>
                <w:b/>
                <w:color w:val="FFFFFF"/>
              </w:rPr>
              <w:t xml:space="preserve">Fired by</w:t>
            </w:r>
          </w:p>
        </w:tc>
        <w:tc>
          <w:tcPr>
            <w:tcW w:type="dxa" w:w="2750"/>
            <w:tcBorders>
              <w:top w:val="single" w:sz="4" w:color="9FB6C9"/>
              <w:left w:val="single" w:sz="4" w:color="9FB6C9"/>
              <w:bottom w:val="single" w:sz="4" w:color="9FB6C9"/>
              <w:right w:val="single" w:sz="4" w:color="9FB6C9"/>
            </w:tcBorders>
            <w:shd w:val="clear" w:color="auto" w:fill="1F3A5A"/>
          </w:tcPr>
          <w:p>
            <w:r>
              <w:rPr>
                <w:b/>
                <w:color w:val="FFFFFF"/>
              </w:rPr>
              <w:t xml:space="preserve">Job</w:t>
            </w:r>
          </w:p>
        </w:tc>
        <w:tc>
          <w:tcPr>
            <w:tcW w:type="dxa" w:w="3210"/>
            <w:tcBorders>
              <w:top w:val="single" w:sz="4" w:color="9FB6C9"/>
              <w:left w:val="single" w:sz="4" w:color="9FB6C9"/>
              <w:bottom w:val="single" w:sz="4" w:color="9FB6C9"/>
              <w:right w:val="single" w:sz="4" w:color="9FB6C9"/>
            </w:tcBorders>
            <w:shd w:val="clear" w:color="auto" w:fill="1F3A5A"/>
          </w:tcPr>
          <w:p>
            <w:r>
              <w:rPr>
                <w:b/>
                <w:color w:val="FFFFFF"/>
              </w:rPr>
              <w:t xml:space="preserve">Notes</w:t>
            </w:r>
          </w:p>
        </w:tc>
      </w:tr>
      <w:tr>
        <w:trPr>
          <w:cantSplit/>
        </w:trPr>
        <w:tc>
          <w:tcPr>
            <w:tcW w:type="dxa" w:w="1650"/>
            <w:tcBorders>
              <w:top w:val="single" w:sz="4" w:color="9FB6C9"/>
              <w:left w:val="single" w:sz="4" w:color="9FB6C9"/>
              <w:bottom w:val="single" w:sz="4" w:color="9FB6C9"/>
              <w:right w:val="single" w:sz="4" w:color="9FB6C9"/>
            </w:tcBorders>
            <w:shd w:val="clear" w:color="auto" w:fill="EEF4FA"/>
          </w:tcPr>
          <w:p>
            <w:r>
              <w:rPr>
                <w:b/>
                <w:color w:val="1F3A5A"/>
              </w:rPr>
              <w:t xml:space="preserve">Anti-ship penetrator</w:t>
            </w:r>
          </w:p>
        </w:tc>
        <w:tc>
          <w:tcPr>
            <w:tcW w:type="dxa" w:w="1750"/>
            <w:tcBorders>
              <w:top w:val="single" w:sz="4" w:color="9FB6C9"/>
              <w:left w:val="single" w:sz="4" w:color="9FB6C9"/>
              <w:bottom w:val="single" w:sz="4" w:color="9FB6C9"/>
              <w:right w:val="single" w:sz="4" w:color="9FB6C9"/>
            </w:tcBorders>
            <w:shd w:val="clear" w:color="auto" w:fill="EEF4FA"/>
          </w:tcPr>
          <w:p>
            <w:r>
              <w:rPr/>
              <w:t xml:space="preserve">GC-15 Ballista, GC-2 Scorpio</w:t>
            </w:r>
          </w:p>
        </w:tc>
        <w:tc>
          <w:tcPr>
            <w:tcW w:type="dxa" w:w="2750"/>
            <w:tcBorders>
              <w:top w:val="single" w:sz="4" w:color="9FB6C9"/>
              <w:left w:val="single" w:sz="4" w:color="9FB6C9"/>
              <w:bottom w:val="single" w:sz="4" w:color="9FB6C9"/>
              <w:right w:val="single" w:sz="4" w:color="9FB6C9"/>
            </w:tcBorders>
            <w:shd w:val="clear" w:color="auto" w:fill="EEF4FA"/>
          </w:tcPr>
          <w:p>
            <w:r>
              <w:rPr/>
              <w:t xml:space="preserve">Ballista: a clean hit can cripple an unshielded cruiser; Scorpio: heavy damage to a corvette, effective against cruiser armor</w:t>
            </w:r>
          </w:p>
        </w:tc>
        <w:tc>
          <w:tcPr>
            <w:tcW w:type="dxa" w:w="3210"/>
            <w:tcBorders>
              <w:top w:val="single" w:sz="4" w:color="9FB6C9"/>
              <w:left w:val="single" w:sz="4" w:color="9FB6C9"/>
              <w:bottom w:val="single" w:sz="4" w:color="9FB6C9"/>
              <w:right w:val="single" w:sz="4" w:color="9FB6C9"/>
            </w:tcBorders>
            <w:shd w:val="clear" w:color="auto" w:fill="EEF4FA"/>
          </w:tcPr>
          <w:p>
            <w:r>
              <w:rPr/>
              <w:t xml:space="preserve">About 110 t from the Ballista (43 TJ, about 10 kt) and 1.5 t from the Scorpio (about 600 GJ); dense darts that deposit energy through impact and spall</w:t>
            </w:r>
          </w:p>
        </w:tc>
      </w:tr>
      <w:tr>
        <w:trPr>
          <w:cantSplit/>
        </w:trPr>
        <w:tc>
          <w:tcPr>
            <w:tcW w:type="dxa" w:w="1650"/>
            <w:tcBorders>
              <w:top w:val="single" w:sz="4" w:color="9FB6C9"/>
              <w:left w:val="single" w:sz="4" w:color="9FB6C9"/>
              <w:bottom w:val="single" w:sz="4" w:color="9FB6C9"/>
              <w:right w:val="single" w:sz="4" w:color="9FB6C9"/>
            </w:tcBorders>
            <w:shd w:val="clear" w:color="auto" w:fill="FFFFFF"/>
          </w:tcPr>
          <w:p>
            <w:r>
              <w:rPr>
                <w:b/>
                <w:color w:val="1F3A5A"/>
              </w:rPr>
              <w:t xml:space="preserve">Proximity shell</w:t>
            </w:r>
          </w:p>
        </w:tc>
        <w:tc>
          <w:tcPr>
            <w:tcW w:type="dxa" w:w="1750"/>
            <w:tcBorders>
              <w:top w:val="single" w:sz="4" w:color="9FB6C9"/>
              <w:left w:val="single" w:sz="4" w:color="9FB6C9"/>
              <w:bottom w:val="single" w:sz="4" w:color="9FB6C9"/>
              <w:right w:val="single" w:sz="4" w:color="9FB6C9"/>
            </w:tcBorders>
            <w:shd w:val="clear" w:color="auto" w:fill="FFFFFF"/>
          </w:tcPr>
          <w:p>
            <w:r>
              <w:rPr/>
              <w:t xml:space="preserve">GC-2 Scorpio</w:t>
            </w:r>
          </w:p>
        </w:tc>
        <w:tc>
          <w:tcPr>
            <w:tcW w:type="dxa" w:w="2750"/>
            <w:tcBorders>
              <w:top w:val="single" w:sz="4" w:color="9FB6C9"/>
              <w:left w:val="single" w:sz="4" w:color="9FB6C9"/>
              <w:bottom w:val="single" w:sz="4" w:color="9FB6C9"/>
              <w:right w:val="single" w:sz="4" w:color="9FB6C9"/>
            </w:tcBorders>
            <w:shd w:val="clear" w:color="auto" w:fill="FFFFFF"/>
          </w:tcPr>
          <w:p>
            <w:r>
              <w:rPr/>
              <w:t xml:space="preserve">Thinning missile salvos, fighter formations, and small hulls beyond flak reach</w:t>
            </w:r>
          </w:p>
        </w:tc>
        <w:tc>
          <w:tcPr>
            <w:tcW w:type="dxa" w:w="3210"/>
            <w:tcBorders>
              <w:top w:val="single" w:sz="4" w:color="9FB6C9"/>
              <w:left w:val="single" w:sz="4" w:color="9FB6C9"/>
              <w:bottom w:val="single" w:sz="4" w:color="9FB6C9"/>
              <w:right w:val="single" w:sz="4" w:color="9FB6C9"/>
            </w:tcBorders>
            <w:shd w:val="clear" w:color="auto" w:fill="FFFFFF"/>
          </w:tcPr>
          <w:p>
            <w:r>
              <w:rPr/>
              <w:t xml:space="preserve">Programmed fragment cloud; roughly one Scorpio round in four; burst timed so the fragments carry clear of the ship</w:t>
            </w:r>
          </w:p>
        </w:tc>
      </w:tr>
      <w:tr>
        <w:trPr>
          <w:cantSplit/>
        </w:trPr>
        <w:tc>
          <w:tcPr>
            <w:tcW w:type="dxa" w:w="1650"/>
            <w:tcBorders>
              <w:top w:val="single" w:sz="4" w:color="9FB6C9"/>
              <w:left w:val="single" w:sz="4" w:color="9FB6C9"/>
              <w:bottom w:val="single" w:sz="4" w:color="9FB6C9"/>
              <w:right w:val="single" w:sz="4" w:color="9FB6C9"/>
            </w:tcBorders>
            <w:shd w:val="clear" w:color="auto" w:fill="EEF4FA"/>
          </w:tcPr>
          <w:p>
            <w:r>
              <w:rPr>
                <w:b/>
                <w:color w:val="1F3A5A"/>
              </w:rPr>
              <w:t xml:space="preserve">Flak shell</w:t>
            </w:r>
          </w:p>
        </w:tc>
        <w:tc>
          <w:tcPr>
            <w:tcW w:type="dxa" w:w="1750"/>
            <w:tcBorders>
              <w:top w:val="single" w:sz="4" w:color="9FB6C9"/>
              <w:left w:val="single" w:sz="4" w:color="9FB6C9"/>
              <w:bottom w:val="single" w:sz="4" w:color="9FB6C9"/>
              <w:right w:val="single" w:sz="4" w:color="9FB6C9"/>
            </w:tcBorders>
            <w:shd w:val="clear" w:color="auto" w:fill="EEF4FA"/>
          </w:tcPr>
          <w:p>
            <w:r>
              <w:rPr/>
              <w:t xml:space="preserve">GC-8 flak</w:t>
            </w:r>
          </w:p>
        </w:tc>
        <w:tc>
          <w:tcPr>
            <w:tcW w:type="dxa" w:w="2750"/>
            <w:tcBorders>
              <w:top w:val="single" w:sz="4" w:color="9FB6C9"/>
              <w:left w:val="single" w:sz="4" w:color="9FB6C9"/>
              <w:bottom w:val="single" w:sz="4" w:color="9FB6C9"/>
              <w:right w:val="single" w:sz="4" w:color="9FB6C9"/>
            </w:tcBorders>
            <w:shd w:val="clear" w:color="auto" w:fill="EEF4FA"/>
          </w:tcPr>
          <w:p>
            <w:r>
              <w:rPr/>
              <w:t xml:space="preserve">Close-in defense against missiles and small craft that get past the Bolts</w:t>
            </w:r>
          </w:p>
        </w:tc>
        <w:tc>
          <w:tcPr>
            <w:tcW w:type="dxa" w:w="3210"/>
            <w:tcBorders>
              <w:top w:val="single" w:sz="4" w:color="9FB6C9"/>
              <w:left w:val="single" w:sz="4" w:color="9FB6C9"/>
              <w:bottom w:val="single" w:sz="4" w:color="9FB6C9"/>
              <w:right w:val="single" w:sz="4" w:color="9FB6C9"/>
            </w:tcBorders>
            <w:shd w:val="clear" w:color="auto" w:fill="EEF4FA"/>
          </w:tcPr>
          <w:p>
            <w:r>
              <w:rPr/>
              <w:t xml:space="preserve">Small and fired in volume from 550+ mounts on the flagship and 28 on each cruiser; more than half a million held ready aboard the flagship and about 25,000 in each cruiser</w:t>
            </w:r>
          </w:p>
        </w:tc>
      </w:tr>
      <w:tr>
        <w:trPr>
          <w:cantSplit/>
        </w:trPr>
        <w:tc>
          <w:tcPr>
            <w:tcW w:type="dxa" w:w="1650"/>
            <w:tcBorders>
              <w:top w:val="single" w:sz="4" w:color="9FB6C9"/>
              <w:left w:val="single" w:sz="4" w:color="9FB6C9"/>
              <w:bottom w:val="single" w:sz="4" w:color="9FB6C9"/>
              <w:right w:val="single" w:sz="4" w:color="9FB6C9"/>
            </w:tcBorders>
            <w:shd w:val="clear" w:color="auto" w:fill="FFFFFF"/>
          </w:tcPr>
          <w:p>
            <w:r>
              <w:rPr>
                <w:b/>
                <w:color w:val="1F3A5A"/>
              </w:rPr>
              <w:t xml:space="preserve">Ground-fire round</w:t>
            </w:r>
          </w:p>
        </w:tc>
        <w:tc>
          <w:tcPr>
            <w:tcW w:type="dxa" w:w="1750"/>
            <w:tcBorders>
              <w:top w:val="single" w:sz="4" w:color="9FB6C9"/>
              <w:left w:val="single" w:sz="4" w:color="9FB6C9"/>
              <w:bottom w:val="single" w:sz="4" w:color="9FB6C9"/>
              <w:right w:val="single" w:sz="4" w:color="9FB6C9"/>
            </w:tcBorders>
            <w:shd w:val="clear" w:color="auto" w:fill="FFFFFF"/>
          </w:tcPr>
          <w:p>
            <w:r>
              <w:rPr/>
              <w:t xml:space="preserve">GC-15 Ballista, GC-2 Scorpio (low setting only)</w:t>
            </w:r>
          </w:p>
        </w:tc>
        <w:tc>
          <w:tcPr>
            <w:tcW w:type="dxa" w:w="2750"/>
            <w:tcBorders>
              <w:top w:val="single" w:sz="4" w:color="9FB6C9"/>
              <w:left w:val="single" w:sz="4" w:color="9FB6C9"/>
              <w:bottom w:val="single" w:sz="4" w:color="9FB6C9"/>
              <w:right w:val="single" w:sz="4" w:color="9FB6C9"/>
            </w:tcBorders>
            <w:shd w:val="clear" w:color="auto" w:fill="FFFFFF"/>
          </w:tcPr>
          <w:p>
            <w:r>
              <w:rPr/>
              <w:t xml:space="preserve">A heavy kinetic strike on one hardened surface point</w:t>
            </w:r>
          </w:p>
        </w:tc>
        <w:tc>
          <w:tcPr>
            <w:tcW w:type="dxa" w:w="3210"/>
            <w:tcBorders>
              <w:top w:val="single" w:sz="4" w:color="9FB6C9"/>
              <w:left w:val="single" w:sz="4" w:color="9FB6C9"/>
              <w:bottom w:val="single" w:sz="4" w:color="9FB6C9"/>
              <w:right w:val="single" w:sz="4" w:color="9FB6C9"/>
            </w:tcBorders>
            <w:shd w:val="clear" w:color="auto" w:fill="FFFFFF"/>
          </w:tcPr>
          <w:p>
            <w:r>
              <w:rPr/>
              <w:t xml:space="preserve">Penetrator in an ablative entry case with a blunted nose; fired only under the ground-fire program; the only gun round used against a surface</w:t>
            </w:r>
          </w:p>
        </w:tc>
      </w:tr>
      <w:tr>
        <w:trPr>
          <w:cantSplit/>
        </w:trPr>
        <w:tc>
          <w:tcPr>
            <w:tcW w:type="dxa" w:w="1650"/>
            <w:tcBorders>
              <w:top w:val="single" w:sz="4" w:color="9FB6C9"/>
              <w:left w:val="single" w:sz="4" w:color="9FB6C9"/>
              <w:bottom w:val="single" w:sz="4" w:color="9FB6C9"/>
              <w:right w:val="single" w:sz="4" w:color="9FB6C9"/>
            </w:tcBorders>
            <w:shd w:val="clear" w:color="auto" w:fill="EEF4FA"/>
          </w:tcPr>
          <w:p>
            <w:r>
              <w:rPr>
                <w:b/>
                <w:color w:val="1F3A5A"/>
              </w:rPr>
              <w:t xml:space="preserve">Kinetic strike</w:t>
            </w:r>
          </w:p>
        </w:tc>
        <w:tc>
          <w:tcPr>
            <w:tcW w:type="dxa" w:w="1750"/>
            <w:tcBorders>
              <w:top w:val="single" w:sz="4" w:color="9FB6C9"/>
              <w:left w:val="single" w:sz="4" w:color="9FB6C9"/>
              <w:bottom w:val="single" w:sz="4" w:color="9FB6C9"/>
              <w:right w:val="single" w:sz="4" w:color="9FB6C9"/>
            </w:tcBorders>
            <w:shd w:val="clear" w:color="auto" w:fill="EEF4FA"/>
          </w:tcPr>
          <w:p>
            <w:r>
              <w:rPr/>
              <w:t xml:space="preserve">M-1 Spear</w:t>
            </w:r>
          </w:p>
        </w:tc>
        <w:tc>
          <w:tcPr>
            <w:tcW w:type="dxa" w:w="2750"/>
            <w:tcBorders>
              <w:top w:val="single" w:sz="4" w:color="9FB6C9"/>
              <w:left w:val="single" w:sz="4" w:color="9FB6C9"/>
              <w:bottom w:val="single" w:sz="4" w:color="9FB6C9"/>
              <w:right w:val="single" w:sz="4" w:color="9FB6C9"/>
            </w:tcBorders>
            <w:shd w:val="clear" w:color="auto" w:fill="EEF4FA"/>
          </w:tcPr>
          <w:p>
            <w:r>
              <w:rPr/>
              <w:t xml:space="preserve">The standard anti-ship missile load</w:t>
            </w:r>
          </w:p>
        </w:tc>
        <w:tc>
          <w:tcPr>
            <w:tcW w:type="dxa" w:w="3210"/>
            <w:tcBorders>
              <w:top w:val="single" w:sz="4" w:color="9FB6C9"/>
              <w:left w:val="single" w:sz="4" w:color="9FB6C9"/>
              <w:bottom w:val="single" w:sz="4" w:color="9FB6C9"/>
              <w:right w:val="single" w:sz="4" w:color="9FB6C9"/>
            </w:tcBorders>
            <w:shd w:val="clear" w:color="auto" w:fill="EEF4FA"/>
          </w:tcPr>
          <w:p>
            <w:r>
              <w:rPr/>
              <w:t xml:space="preserve">Solid mass behind a hard-driving motor; a small charge handles fuzing, breakup, or shaped fragmentation at the end</w:t>
            </w:r>
          </w:p>
        </w:tc>
      </w:tr>
      <w:tr>
        <w:trPr>
          <w:cantSplit/>
        </w:trPr>
        <w:tc>
          <w:tcPr>
            <w:tcW w:type="dxa" w:w="1650"/>
            <w:tcBorders>
              <w:top w:val="single" w:sz="4" w:color="9FB6C9"/>
              <w:left w:val="single" w:sz="4" w:color="9FB6C9"/>
              <w:bottom w:val="single" w:sz="4" w:color="9FB6C9"/>
              <w:right w:val="single" w:sz="4" w:color="9FB6C9"/>
            </w:tcBorders>
            <w:shd w:val="clear" w:color="auto" w:fill="FFFFFF"/>
          </w:tcPr>
          <w:p>
            <w:r>
              <w:rPr>
                <w:b/>
                <w:color w:val="1F3A5A"/>
              </w:rPr>
              <w:t xml:space="preserve">Proximity-fragmentation</w:t>
            </w:r>
          </w:p>
        </w:tc>
        <w:tc>
          <w:tcPr>
            <w:tcW w:type="dxa" w:w="1750"/>
            <w:tcBorders>
              <w:top w:val="single" w:sz="4" w:color="9FB6C9"/>
              <w:left w:val="single" w:sz="4" w:color="9FB6C9"/>
              <w:bottom w:val="single" w:sz="4" w:color="9FB6C9"/>
              <w:right w:val="single" w:sz="4" w:color="9FB6C9"/>
            </w:tcBorders>
            <w:shd w:val="clear" w:color="auto" w:fill="FFFFFF"/>
          </w:tcPr>
          <w:p>
            <w:r>
              <w:rPr/>
              <w:t xml:space="preserve">M-2 Bolt, M-1 Spear</w:t>
            </w:r>
          </w:p>
        </w:tc>
        <w:tc>
          <w:tcPr>
            <w:tcW w:type="dxa" w:w="2750"/>
            <w:tcBorders>
              <w:top w:val="single" w:sz="4" w:color="9FB6C9"/>
              <w:left w:val="single" w:sz="4" w:color="9FB6C9"/>
              <w:bottom w:val="single" w:sz="4" w:color="9FB6C9"/>
              <w:right w:val="single" w:sz="4" w:color="9FB6C9"/>
            </w:tcBorders>
            <w:shd w:val="clear" w:color="auto" w:fill="FFFFFF"/>
          </w:tcPr>
          <w:p>
            <w:r>
              <w:rPr/>
              <w:t xml:space="preserve">Interception, and breaking up swarms</w:t>
            </w:r>
          </w:p>
        </w:tc>
        <w:tc>
          <w:tcPr>
            <w:tcW w:type="dxa" w:w="3210"/>
            <w:tcBorders>
              <w:top w:val="single" w:sz="4" w:color="9FB6C9"/>
              <w:left w:val="single" w:sz="4" w:color="9FB6C9"/>
              <w:bottom w:val="single" w:sz="4" w:color="9FB6C9"/>
              <w:right w:val="single" w:sz="4" w:color="9FB6C9"/>
            </w:tcBorders>
            <w:shd w:val="clear" w:color="auto" w:fill="FFFFFF"/>
          </w:tcPr>
          <w:p>
            <w:r>
              <w:rPr/>
              <w:t xml:space="preserve">Bursts ahead of the target and pushes surviving mass out of the protected corridor</w:t>
            </w:r>
          </w:p>
        </w:tc>
      </w:tr>
      <w:tr>
        <w:trPr>
          <w:cantSplit/>
        </w:trPr>
        <w:tc>
          <w:tcPr>
            <w:tcW w:type="dxa" w:w="1650"/>
            <w:tcBorders>
              <w:top w:val="single" w:sz="4" w:color="9FB6C9"/>
              <w:left w:val="single" w:sz="4" w:color="9FB6C9"/>
              <w:bottom w:val="single" w:sz="4" w:color="9FB6C9"/>
              <w:right w:val="single" w:sz="4" w:color="9FB6C9"/>
            </w:tcBorders>
            <w:shd w:val="clear" w:color="auto" w:fill="EEF4FA"/>
          </w:tcPr>
          <w:p>
            <w:r>
              <w:rPr>
                <w:b/>
                <w:color w:val="1F3A5A"/>
              </w:rPr>
              <w:t xml:space="preserve">Cluster</w:t>
            </w:r>
          </w:p>
        </w:tc>
        <w:tc>
          <w:tcPr>
            <w:tcW w:type="dxa" w:w="1750"/>
            <w:tcBorders>
              <w:top w:val="single" w:sz="4" w:color="9FB6C9"/>
              <w:left w:val="single" w:sz="4" w:color="9FB6C9"/>
              <w:bottom w:val="single" w:sz="4" w:color="9FB6C9"/>
              <w:right w:val="single" w:sz="4" w:color="9FB6C9"/>
            </w:tcBorders>
            <w:shd w:val="clear" w:color="auto" w:fill="EEF4FA"/>
          </w:tcPr>
          <w:p>
            <w:r>
              <w:rPr/>
              <w:t xml:space="preserve">M-1 Spear</w:t>
            </w:r>
          </w:p>
        </w:tc>
        <w:tc>
          <w:tcPr>
            <w:tcW w:type="dxa" w:w="2750"/>
            <w:tcBorders>
              <w:top w:val="single" w:sz="4" w:color="9FB6C9"/>
              <w:left w:val="single" w:sz="4" w:color="9FB6C9"/>
              <w:bottom w:val="single" w:sz="4" w:color="9FB6C9"/>
              <w:right w:val="single" w:sz="4" w:color="9FB6C9"/>
            </w:tcBorders>
            <w:shd w:val="clear" w:color="auto" w:fill="EEF4FA"/>
          </w:tcPr>
          <w:p>
            <w:r>
              <w:rPr/>
              <w:t xml:space="preserve">Formations and convoys in space</w:t>
            </w:r>
          </w:p>
        </w:tc>
        <w:tc>
          <w:tcPr>
            <w:tcW w:type="dxa" w:w="3210"/>
            <w:tcBorders>
              <w:top w:val="single" w:sz="4" w:color="9FB6C9"/>
              <w:left w:val="single" w:sz="4" w:color="9FB6C9"/>
              <w:bottom w:val="single" w:sz="4" w:color="9FB6C9"/>
              <w:right w:val="single" w:sz="4" w:color="9FB6C9"/>
            </w:tcBorders>
            <w:shd w:val="clear" w:color="auto" w:fill="EEF4FA"/>
          </w:tcPr>
          <w:p>
            <w:r>
              <w:rPr/>
              <w:t xml:space="preserve">Opens into a spread of independent kinetic penetrators, each a small strike of its own</w:t>
            </w:r>
          </w:p>
        </w:tc>
      </w:tr>
      <w:tr>
        <w:trPr>
          <w:cantSplit/>
        </w:trPr>
        <w:tc>
          <w:tcPr>
            <w:tcW w:type="dxa" w:w="1650"/>
            <w:tcBorders>
              <w:top w:val="single" w:sz="4" w:color="9FB6C9"/>
              <w:left w:val="single" w:sz="4" w:color="9FB6C9"/>
              <w:bottom w:val="single" w:sz="4" w:color="9FB6C9"/>
              <w:right w:val="single" w:sz="4" w:color="9FB6C9"/>
            </w:tcBorders>
            <w:shd w:val="clear" w:color="auto" w:fill="FFFFFF"/>
          </w:tcPr>
          <w:p>
            <w:r>
              <w:rPr>
                <w:b/>
                <w:color w:val="1F3A5A"/>
              </w:rPr>
              <w:t xml:space="preserve">Electronic-warfare / sensor</w:t>
            </w:r>
          </w:p>
        </w:tc>
        <w:tc>
          <w:tcPr>
            <w:tcW w:type="dxa" w:w="1750"/>
            <w:tcBorders>
              <w:top w:val="single" w:sz="4" w:color="9FB6C9"/>
              <w:left w:val="single" w:sz="4" w:color="9FB6C9"/>
              <w:bottom w:val="single" w:sz="4" w:color="9FB6C9"/>
              <w:right w:val="single" w:sz="4" w:color="9FB6C9"/>
            </w:tcBorders>
            <w:shd w:val="clear" w:color="auto" w:fill="FFFFFF"/>
          </w:tcPr>
          <w:p>
            <w:r>
              <w:rPr/>
              <w:t xml:space="preserve">M-1 Spear</w:t>
            </w:r>
          </w:p>
        </w:tc>
        <w:tc>
          <w:tcPr>
            <w:tcW w:type="dxa" w:w="2750"/>
            <w:tcBorders>
              <w:top w:val="single" w:sz="4" w:color="9FB6C9"/>
              <w:left w:val="single" w:sz="4" w:color="9FB6C9"/>
              <w:bottom w:val="single" w:sz="4" w:color="9FB6C9"/>
              <w:right w:val="single" w:sz="4" w:color="9FB6C9"/>
            </w:tcBorders>
            <w:shd w:val="clear" w:color="auto" w:fill="FFFFFF"/>
          </w:tcPr>
          <w:p>
            <w:r>
              <w:rPr/>
              <w:t xml:space="preserve">Decoys, jamming, and spotting beyond her own horizon</w:t>
            </w:r>
          </w:p>
        </w:tc>
        <w:tc>
          <w:tcPr>
            <w:tcW w:type="dxa" w:w="3210"/>
            <w:tcBorders>
              <w:top w:val="single" w:sz="4" w:color="9FB6C9"/>
              <w:left w:val="single" w:sz="4" w:color="9FB6C9"/>
              <w:bottom w:val="single" w:sz="4" w:color="9FB6C9"/>
              <w:right w:val="single" w:sz="4" w:color="9FB6C9"/>
            </w:tcBorders>
            <w:shd w:val="clear" w:color="auto" w:fill="FFFFFF"/>
          </w:tcPr>
          <w:p>
            <w:r>
              <w:rPr/>
              <w:t xml:space="preserve">Throws false returns to pull guided weapons off her, or flies out as a sensor drone for the guns</w:t>
            </w:r>
          </w:p>
        </w:tc>
      </w:tr>
      <w:tr>
        <w:trPr>
          <w:cantSplit/>
        </w:trPr>
        <w:tc>
          <w:tcPr>
            <w:tcW w:type="dxa" w:w="1650"/>
            <w:tcBorders>
              <w:top w:val="single" w:sz="4" w:color="9FB6C9"/>
              <w:left w:val="single" w:sz="4" w:color="9FB6C9"/>
              <w:bottom w:val="single" w:sz="4" w:color="9FB6C9"/>
              <w:right w:val="single" w:sz="4" w:color="9FB6C9"/>
            </w:tcBorders>
            <w:shd w:val="clear" w:color="auto" w:fill="EEF4FA"/>
          </w:tcPr>
          <w:p>
            <w:r>
              <w:rPr>
                <w:b/>
                <w:color w:val="1F3A5A"/>
              </w:rPr>
              <w:t xml:space="preserve">Seeding loads</w:t>
            </w:r>
          </w:p>
        </w:tc>
        <w:tc>
          <w:tcPr>
            <w:tcW w:type="dxa" w:w="1750"/>
            <w:tcBorders>
              <w:top w:val="single" w:sz="4" w:color="9FB6C9"/>
              <w:left w:val="single" w:sz="4" w:color="9FB6C9"/>
              <w:bottom w:val="single" w:sz="4" w:color="9FB6C9"/>
              <w:right w:val="single" w:sz="4" w:color="9FB6C9"/>
            </w:tcBorders>
            <w:shd w:val="clear" w:color="auto" w:fill="EEF4FA"/>
          </w:tcPr>
          <w:p>
            <w:r>
              <w:rPr/>
              <w:t xml:space="preserve">Ordnance dispensers</w:t>
            </w:r>
          </w:p>
        </w:tc>
        <w:tc>
          <w:tcPr>
            <w:tcW w:type="dxa" w:w="2750"/>
            <w:tcBorders>
              <w:top w:val="single" w:sz="4" w:color="9FB6C9"/>
              <w:left w:val="single" w:sz="4" w:color="9FB6C9"/>
              <w:bottom w:val="single" w:sz="4" w:color="9FB6C9"/>
              <w:right w:val="single" w:sz="4" w:color="9FB6C9"/>
            </w:tcBorders>
            <w:shd w:val="clear" w:color="auto" w:fill="EEF4FA"/>
          </w:tcPr>
          <w:p>
            <w:r>
              <w:rPr/>
              <w:t xml:space="preserve">Kinetic mines, sensor buoys, and decoy emitters around a route or chokepoint</w:t>
            </w:r>
          </w:p>
        </w:tc>
        <w:tc>
          <w:tcPr>
            <w:tcW w:type="dxa" w:w="3210"/>
            <w:tcBorders>
              <w:top w:val="single" w:sz="4" w:color="9FB6C9"/>
              <w:left w:val="single" w:sz="4" w:color="9FB6C9"/>
              <w:bottom w:val="single" w:sz="4" w:color="9FB6C9"/>
              <w:right w:val="single" w:sz="4" w:color="9FB6C9"/>
            </w:tcBorders>
            <w:shd w:val="clear" w:color="auto" w:fill="EEF4FA"/>
          </w:tcPr>
          <w:p>
            <w:r>
              <w:rPr/>
              <w:t xml:space="preserve">Share factories, magazine handling, and planning stock with the missile arm, but never occupy a Spear or Bolt tube</w:t>
            </w:r>
          </w:p>
        </w:tc>
      </w:tr>
      <w:tr>
        <w:trPr>
          <w:cantSplit/>
        </w:trPr>
        <w:tc>
          <w:tcPr>
            <w:tcW w:type="dxa" w:w="1650"/>
            <w:tcBorders>
              <w:top w:val="single" w:sz="4" w:color="9FB6C9"/>
              <w:left w:val="single" w:sz="4" w:color="9FB6C9"/>
              <w:bottom w:val="single" w:sz="4" w:color="9FB6C9"/>
              <w:right w:val="single" w:sz="4" w:color="9FB6C9"/>
            </w:tcBorders>
            <w:shd w:val="clear" w:color="auto" w:fill="FFFFFF"/>
          </w:tcPr>
          <w:p>
            <w:r>
              <w:rPr>
                <w:b/>
                <w:color w:val="1F3A5A"/>
              </w:rPr>
              <w:t xml:space="preserve">Guided kinetic bomb</w:t>
            </w:r>
          </w:p>
        </w:tc>
        <w:tc>
          <w:tcPr>
            <w:tcW w:type="dxa" w:w="1750"/>
            <w:tcBorders>
              <w:top w:val="single" w:sz="4" w:color="9FB6C9"/>
              <w:left w:val="single" w:sz="4" w:color="9FB6C9"/>
              <w:bottom w:val="single" w:sz="4" w:color="9FB6C9"/>
              <w:right w:val="single" w:sz="4" w:color="9FB6C9"/>
            </w:tcBorders>
            <w:shd w:val="clear" w:color="auto" w:fill="FFFFFF"/>
          </w:tcPr>
          <w:p>
            <w:r>
              <w:rPr/>
              <w:t xml:space="preserve">SB-1 Gannet</w:t>
            </w:r>
          </w:p>
        </w:tc>
        <w:tc>
          <w:tcPr>
            <w:tcW w:type="dxa" w:w="2750"/>
            <w:tcBorders>
              <w:top w:val="single" w:sz="4" w:color="9FB6C9"/>
              <w:left w:val="single" w:sz="4" w:color="9FB6C9"/>
              <w:bottom w:val="single" w:sz="4" w:color="9FB6C9"/>
              <w:right w:val="single" w:sz="4" w:color="9FB6C9"/>
            </w:tcBorders>
            <w:shd w:val="clear" w:color="auto" w:fill="FFFFFF"/>
          </w:tcPr>
          <w:p>
            <w:r>
              <w:rPr/>
              <w:t xml:space="preserve">Escorted attack runs against warships, military platforms, and uninhabited hardened targets</w:t>
            </w:r>
          </w:p>
        </w:tc>
        <w:tc>
          <w:tcPr>
            <w:tcW w:type="dxa" w:w="3210"/>
            <w:tcBorders>
              <w:top w:val="single" w:sz="4" w:color="9FB6C9"/>
              <w:left w:val="single" w:sz="4" w:color="9FB6C9"/>
              <w:bottom w:val="single" w:sz="4" w:color="9FB6C9"/>
              <w:right w:val="single" w:sz="4" w:color="9FB6C9"/>
            </w:tcBorders>
            <w:shd w:val="clear" w:color="auto" w:fill="FFFFFF"/>
          </w:tcPr>
          <w:p>
            <w:r>
              <w:rPr/>
              <w:t xml:space="preserve">About ten tons with no main drive; coasts cold on the Gannet’s velocity and trims its line; about half a terajoule at a ten-kilometer-per-second closing speed</w:t>
            </w:r>
          </w:p>
        </w:tc>
      </w:tr>
    </w:tbl>
    <w:p>
      <w:pPr>
        <w:pStyle w:val="Heading2"/>
      </w:pPr>
      <w:bookmarkStart w:id="1031" w:name="_Toc00031"/>
      <w:r>
        <w:rPr/>
        <w:drawing>
          <wp:inline distT="0" distB="0" distL="0" distR="0">
            <wp:extent cx="200000" cy="200000"/>
            <wp:effectExtent l="0" t="0" r="0" b="0"/>
            <wp:docPr id="722" name="g22" descr="Decorative technical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 name="g22"/>
                    <pic:cNvPicPr/>
                  </pic:nvPicPr>
                  <pic:blipFill>
                    <a:blip r:embed="rId22"/>
                    <a:stretch>
                      <a:fillRect/>
                    </a:stretch>
                  </pic:blipFill>
                  <pic:spPr>
                    <a:xfrm>
                      <a:off x="0" y="0"/>
                      <a:ext cx="200000" cy="200000"/>
                    </a:xfrm>
                    <a:prstGeom prst="rect">
                      <a:avLst/>
                    </a:prstGeom>
                  </pic:spPr>
                </pic:pic>
              </a:graphicData>
            </a:graphic>
          </wp:inline>
        </w:drawing>
        <w:t xml:space="preserve">  </w:t>
      </w:r>
      <w:r>
        <w:t xml:space="preserve">Defenses</w:t>
      </w:r>
      <w:bookmarkEnd w:id="1031"/>
    </w:p>
    <w:p>
      <w:pPr>
        <w:spacing w:after="80"/>
        <w:jc w:val="both"/>
      </w:pPr>
      <w:r>
        <w:rPr/>
        <w:t xml:space="preserve">Her defense is built in layers, described below from the outermost in. The Reactive Energy Plating turns a blow before it arrives; the ablative skin spends itself absorbing what gets through; the deep Grade V Battleplate holds when both have given way; and behind all three, compartmentalization and damage control keep her working after a hit. The Plating lets her stand in fire that would strip a smaller hull, and the rest keeps her standing when it fails.</w:t>
      </w:r>
    </w:p>
    <w:p>
      <w:pPr>
        <w:pStyle w:val="ListParagraph"/>
        <w:numPr>
          <w:ilvl w:val="0"/>
          <w:numId w:val="2"/>
        </w:numPr>
        <w:spacing w:after="60"/>
        <w:jc w:val="both"/>
      </w:pPr>
      <w:r>
        <w:rPr>
          <w:b/>
          <w:bCs/>
          <w:smallCaps/>
          <w:color w:val="3B5A77"/>
        </w:rPr>
        <w:t xml:space="preserve">Reactive Energy Plating: </w:t>
      </w:r>
      <w:r>
        <w:rPr/>
        <w:t xml:space="preserve">her energy shielding, and the work of her builders. The flagship’s screen is divided into ninety-six overlapping sectors. A healthy sector turns incoming momentum by bending the local path of matter and redirects electromagnetic energy; the emitters and hull still take residual load, so repeated hits on one patch matter. The acceptance case for a healthy flagship sector is a single full-power Ballista-class impact at ordinary combat geometry without sector collapse. Closely spaced repeats or concentrated beam fire can trip a sector for roughly ten to twenty seconds while its pulse stores recover, and neighboring sectors overlap the hole at reduced strength. A tripped sector differs from an emitter physically destroyed, which stays dark until the yard replaces it. The same field science produces the pressure-tuned force-field gas screen (FFGS) used at the small-craft bay.</w:t>
      </w:r>
    </w:p>
    <w:p>
      <w:pPr>
        <w:pStyle w:val="ListParagraph"/>
        <w:numPr>
          <w:ilvl w:val="0"/>
          <w:numId w:val="2"/>
        </w:numPr>
        <w:spacing w:after="60"/>
        <w:jc w:val="both"/>
      </w:pPr>
      <w:r>
        <w:rPr>
          <w:b/>
          <w:smallCaps/>
          <w:color w:val="3B5A77"/>
        </w:rPr>
        <w:t xml:space="preserve">Ablative Plating: </w:t>
      </w:r>
      <w:r>
        <w:rPr/>
        <w:t xml:space="preserve">a sacrificial outer skin laid over the Battleplate, meters thick, fitted in cast panels her own foundries pour. It boils and sheds under energy fire and spalls away under kinetics, spending itself so the structural armor underneath does not have to; it is the one part of her armor meant to be lost. Hull crews swap panels at cruise, a ship fresh from action looks patchwork until the skin is renewed, and the crews call the work re-skinning.</w:t>
      </w:r>
    </w:p>
    <w:p>
      <w:pPr>
        <w:pStyle w:val="ListParagraph"/>
        <w:numPr>
          <w:ilvl w:val="0"/>
          <w:numId w:val="2"/>
        </w:numPr>
        <w:spacing w:after="60"/>
        <w:jc w:val="both"/>
      </w:pPr>
      <w:r>
        <w:rPr>
          <w:b/>
          <w:bCs/>
          <w:smallCaps/>
          <w:color w:val="3B5A77"/>
        </w:rPr>
        <w:t xml:space="preserve">Grade V Battleplate: </w:t>
      </w:r>
      <w:r>
        <w:rPr/>
        <w:t xml:space="preserve">8 to 32 meters (26 to 105 ft) of armored package depth over most of the hull, and as much as 200 meters through the Keep’s protected approaches. Those figures include sacrificial face layers, spaced voids, shock structures, low-density ceramic and metallic lattices, and the dense load-bearing core. The package breaks, spreads, and spends a blow in stages, and its replaceable material sits outside structure that is much slower to rebuild.</w:t>
      </w:r>
    </w:p>
    <w:p>
      <w:pPr>
        <w:pStyle w:val="ListParagraph"/>
        <w:numPr>
          <w:ilvl w:val="0"/>
          <w:numId w:val="2"/>
        </w:numPr>
        <w:spacing w:after="60"/>
        <w:jc w:val="both"/>
      </w:pPr>
      <w:r>
        <w:rPr>
          <w:b/>
          <w:bCs/>
          <w:smallCaps/>
          <w:color w:val="3B5A77"/>
        </w:rPr>
        <w:t xml:space="preserve">Compartmentalization: </w:t>
      </w:r>
      <w:r>
        <w:rPr/>
        <w:t xml:space="preserve">roughly forty thousand sealable machinery cells, trunks, and large compartments besides the cabins, grouped into larger independent pressure and fire zones. Ordinary habitable zones are sized so that a single failed boundary cannot dump more than a fraction of a percent of the ship’s working atmosphere, and transit, ventilation, cable, and pipe penetrations carry closures on both sides of the boundary.</w:t>
      </w:r>
    </w:p>
    <w:p>
      <w:pPr>
        <w:spacing w:after="80"/>
        <w:jc w:val="both"/>
      </w:pPr>
      <w:r>
        <w:rPr/>
        <w:t xml:space="preserve">The Plating is her builders’ work, and the fleet makes it the way they did: slowly, carefully, and in its own foundries. The emitter alloy depends on trace elements recovered from selected ores, a few hundred parts per million in a good deposit, and the line rejects about one pour in three. A capital emitter section takes a few weeks of furnace time and a fraction of one Kangeth load of selected ore. An intact sector that trips in action is back in seconds; a destroyed emitter section stays dark for four to six weeks, with neighboring sectors covering the gap at reduced strength until replacement. The fleet keeps a stock of emitter blanks so that heavy losses in one fight do not leave sectors dark for a year.</w:t>
      </w:r>
    </w:p>
    <w:p>
      <w:pPr>
        <w:pStyle w:val="Heading3"/>
      </w:pPr>
      <w:bookmarkStart w:id="1032" w:name="_Toc00032"/>
      <w:r>
        <w:t xml:space="preserve">Damage Control</w:t>
      </w:r>
      <w:bookmarkEnd w:id="1032"/>
    </w:p>
    <w:p>
      <w:pPr>
        <w:keepNext/>
      </w:pPr>
      <w:r>
        <w:rPr>
          <w:i/>
          <w:iCs/>
          <w:color w:val="3B5A77"/>
        </w:rPr>
        <w:t>Standing damage-control parties down her whole length · roughly 40,000 sealable compartments besides the cabins · local air and power reserves by zone · she is her own repair yard</w:t>
      </w:r>
    </w:p>
    <w:p>
      <w:pPr>
        <w:spacing w:after="80"/>
        <w:jc w:val="both"/>
      </w:pPr>
      <w:r>
        <w:rPr>
          <w:b/>
          <w:smallCaps/>
          <w:color w:val="3B5A77"/>
        </w:rPr>
        <w:t xml:space="preserve">The first minute. </w:t>
      </w:r>
      <w:r>
        <w:rPr/>
        <w:t xml:space="preserve">When she takes a hit, the routine is already running before anyone has decided anything. Sensors flag the strike, valves and doors begin isolating the affected zone, local batteries pick up controls and pumps, and the nearest professional damage party is already moving. A pressure wave, fire, or coolant loss can outrun the first shutter, so boundaries are layered and each zone is built to survive the failure of the one before it.</w:t>
      </w:r>
    </w:p>
    <w:p>
      <w:pPr>
        <w:jc w:val="both"/>
      </w:pPr>
      <w:r>
        <w:rPr>
          <w:b/>
          <w:smallCaps/>
          <w:color w:val="3B5A77"/>
        </w:rPr>
        <w:t xml:space="preserve">What they fight. </w:t>
      </w:r>
      <w:r>
        <w:rPr/>
        <w:t xml:space="preserve">Breaches, fire, ruptured coolant and process lines, electrical faults, damaged gravity grids, and the slow loss of a section that will not stop venting. The tools are simple and proven: sealant, patch, shoring, hard suits, cutting gear, portable scrubbers, local air bottles, and manual controls that still work when the network does not. Standing parties drill constantly by section; the twice-yearly all-hands evolution is for everyone else, cooks and clerks included.</w:t>
      </w:r>
    </w:p>
    <w:p>
      <w:pPr>
        <w:jc w:val="both"/>
      </w:pPr>
      <w:r>
        <w:rPr/>
        <w:t xml:space="preserve">Gravity loss has its own drill. Local transit stops, handlines and tether points become the route markers, and civilians move along them to the nearest pressure-safe shelter; stairs and lifts are not used.</w:t>
      </w:r>
    </w:p>
    <w:p>
      <w:pPr>
        <w:jc w:val="both"/>
      </w:pPr>
      <w:r>
        <w:rPr>
          <w:b/>
          <w:smallCaps/>
          <w:color w:val="3B5A77"/>
        </w:rPr>
        <w:t xml:space="preserve">Her own yard. </w:t>
      </w:r>
      <w:r>
        <w:rPr/>
        <w:t xml:space="preserve">Her foundries repair her. Skin panels, pipe runs, cable, pumps, and many mounts can be patched or replaced on the next cruise. Restoring combat function to a broken turret, bay, pressure zone, or REP emitter can take days to months. A fractured primary girder, a contaminated reactor room, or a major drive casualty can occupy the Repair Bay or a foundry line for a year and may never return to original strength. Repairs aim first at getting a wounded ship useful again quickly.</w:t>
      </w:r>
    </w:p>
    <w:p>
      <w:pPr>
        <w:jc w:val="both"/>
      </w:pPr>
      <w:r>
        <w:rPr>
          <w:b/>
          <w:smallCaps/>
          <w:color w:val="3B5A77"/>
        </w:rPr>
        <w:t xml:space="preserve">The board. </w:t>
      </w:r>
      <w:r>
        <w:rPr/>
        <w:t xml:space="preserve">Every section has a damage-control board: a lit schematic of her compartments, all green outside action. In action the board goes amber and then dark as damage spreads. It shows the state of the ship at a glance, and the parties work from it. The oldest hands can judge a fight from across the room by how much of the board is still lit. Crews call the worst minutes, when the amber spreads faster than the parties can close it, the long blink, the same words the drop-pod troops use for the ride down.</w:t>
      </w:r>
    </w:p>
    <w:p>
      <w:pPr>
        <w:pStyle w:val="Heading2"/>
      </w:pPr>
      <w:bookmarkStart w:id="1033" w:name="_Toc00033"/>
      <w:r>
        <w:rPr/>
        <w:drawing>
          <wp:inline distT="0" distB="0" distL="0" distR="0">
            <wp:extent cx="200000" cy="200000"/>
            <wp:effectExtent l="0" t="0" r="0" b="0"/>
            <wp:docPr id="723" name="g23" descr="Decorative technical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 name="g23"/>
                    <pic:cNvPicPr/>
                  </pic:nvPicPr>
                  <pic:blipFill>
                    <a:blip r:embed="rId23"/>
                    <a:stretch>
                      <a:fillRect/>
                    </a:stretch>
                  </pic:blipFill>
                  <pic:spPr>
                    <a:xfrm>
                      <a:off x="0" y="0"/>
                      <a:ext cx="200000" cy="200000"/>
                    </a:xfrm>
                    <a:prstGeom prst="rect">
                      <a:avLst/>
                    </a:prstGeom>
                  </pic:spPr>
                </pic:pic>
              </a:graphicData>
            </a:graphic>
          </wp:inline>
        </w:drawing>
        <w:t xml:space="preserve">  </w:t>
      </w:r>
      <w:r>
        <w:t xml:space="preserve">Orbital Fire Support</w:t>
      </w:r>
      <w:bookmarkEnd w:id="1033"/>
    </w:p>
    <w:p>
      <w:pPr>
        <w:keepNext/>
        <w:spacing w:after="80"/>
        <w:jc w:val="both"/>
      </w:pPr>
      <w:r>
        <w:rPr/>
        <w:t xml:space="preserve">From low orbit the fleet supports a ground action in passes. Around a world of ordinary size, a roughly 400-kilometer orbit carries a ship around the planet in about an hour and a half, so fire control schedules firing windows and, when continuous coverage matters, staggers several cruisers along the track. The Iskar usually holds the safer, higher leg of the formation and leaves the low passes to the smaller hulls. Weapons are ordered by proximity to friendly troops: effect-limited guided rounds closest, the Scorpio’s ground-fire rounds farther out, and the Ballista’s for fortifications well clear of the line.</w:t>
      </w:r>
    </w:p>
    <w:tbl>
      <w:tblPr>
        <w:tblW w:type="dxa" w:w="9360"/>
        <w:tblLayout w:type="fixed"/>
        <w:tblCellMar>
          <w:top w:w="40" w:type="dxa"/>
          <w:left w:w="80" w:type="dxa"/>
          <w:bottom w:w="40" w:type="dxa"/>
          <w:right w:w="80" w:type="dxa"/>
        </w:tblCellMar>
        <w:tblLook w:firstColumn="1" w:firstRow="1" w:lastColumn="0" w:lastRow="0" w:noHBand="0" w:noVBand="1" w:val="04A0"/>
      </w:tblPr>
      <w:tblGrid>
        <w:gridCol w:w="792"/>
        <w:gridCol w:w="2664"/>
        <w:gridCol w:w="3168"/>
        <w:gridCol w:w="2736"/>
      </w:tblGrid>
      <w:tr>
        <w:trPr>
          <w:tblHeader/>
          <w:cantSplit/>
        </w:trPr>
        <w:tc>
          <w:tcPr>
            <w:tcW w:type="dxa" w:w="792"/>
            <w:tcBorders>
              <w:top w:val="single" w:sz="4" w:color="9FB6C9"/>
              <w:left w:val="single" w:sz="4" w:color="9FB6C9"/>
              <w:bottom w:val="single" w:sz="4" w:color="9FB6C9"/>
              <w:right w:val="single" w:sz="4" w:color="9FB6C9"/>
            </w:tcBorders>
            <w:shd w:val="clear" w:color="auto" w:fill="1F3A5A"/>
          </w:tcPr>
          <w:p>
            <w:r>
              <w:rPr>
                <w:b/>
                <w:color w:val="FFFFFF"/>
              </w:rPr>
              <w:t>Ring</w:t>
            </w:r>
          </w:p>
        </w:tc>
        <w:tc>
          <w:tcPr>
            <w:tcW w:type="dxa" w:w="2664"/>
            <w:tcBorders>
              <w:top w:val="single" w:sz="4" w:color="9FB6C9"/>
              <w:left w:val="single" w:sz="4" w:color="9FB6C9"/>
              <w:bottom w:val="single" w:sz="4" w:color="9FB6C9"/>
              <w:right w:val="single" w:sz="4" w:color="9FB6C9"/>
            </w:tcBorders>
            <w:shd w:val="clear" w:color="auto" w:fill="1F3A5A"/>
          </w:tcPr>
          <w:p>
            <w:r>
              <w:rPr>
                <w:b/>
                <w:color w:val="FFFFFF"/>
              </w:rPr>
              <w:t>System</w:t>
            </w:r>
          </w:p>
        </w:tc>
        <w:tc>
          <w:tcPr>
            <w:tcW w:type="dxa" w:w="3168"/>
            <w:tcBorders>
              <w:top w:val="single" w:sz="4" w:color="9FB6C9"/>
              <w:left w:val="single" w:sz="4" w:color="9FB6C9"/>
              <w:bottom w:val="single" w:sz="4" w:color="9FB6C9"/>
              <w:right w:val="single" w:sz="4" w:color="9FB6C9"/>
            </w:tcBorders>
            <w:shd w:val="clear" w:color="auto" w:fill="1F3A5A"/>
          </w:tcPr>
          <w:p>
            <w:r>
              <w:rPr>
                <w:b/>
                <w:color w:val="FFFFFF"/>
              </w:rPr>
              <w:t>Proximity clearance</w:t>
            </w:r>
          </w:p>
        </w:tc>
        <w:tc>
          <w:tcPr>
            <w:tcW w:type="dxa" w:w="2736"/>
            <w:tcBorders>
              <w:top w:val="single" w:sz="4" w:color="9FB6C9"/>
              <w:left w:val="single" w:sz="4" w:color="9FB6C9"/>
              <w:bottom w:val="single" w:sz="4" w:color="9FB6C9"/>
              <w:right w:val="single" w:sz="4" w:color="9FB6C9"/>
            </w:tcBorders>
            <w:shd w:val="clear" w:color="auto" w:fill="1F3A5A"/>
          </w:tcPr>
          <w:p>
            <w:r>
              <w:rPr>
                <w:b/>
                <w:color w:val="FFFFFF"/>
              </w:rPr>
              <w:t>Employment</w:t>
            </w:r>
          </w:p>
        </w:tc>
      </w:tr>
      <w:tr>
        <w:trPr>
          <w:cantSplit/>
        </w:trPr>
        <w:tc>
          <w:tcPr>
            <w:tcW w:type="dxa" w:w="792"/>
            <w:tcBorders>
              <w:top w:val="single" w:sz="4" w:color="9FB6C9"/>
              <w:left w:val="single" w:sz="4" w:color="9FB6C9"/>
              <w:bottom w:val="single" w:sz="4" w:color="9FB6C9"/>
              <w:right w:val="single" w:sz="4" w:color="9FB6C9"/>
            </w:tcBorders>
            <w:shd w:val="clear" w:color="auto" w:fill="EEF4FA"/>
          </w:tcPr>
          <w:p>
            <w:pPr>
              <w:jc w:val="center"/>
            </w:pPr>
            <w:r>
              <w:rPr>
                <w:b/>
                <w:color w:val="2E74B5"/>
              </w:rPr>
              <w:t>1</w:t>
            </w:r>
          </w:p>
        </w:tc>
        <w:tc>
          <w:tcPr>
            <w:tcW w:type="dxa" w:w="2664"/>
            <w:tcBorders>
              <w:top w:val="single" w:sz="4" w:color="9FB6C9"/>
              <w:left w:val="single" w:sz="4" w:color="9FB6C9"/>
              <w:bottom w:val="single" w:sz="4" w:color="9FB6C9"/>
              <w:right w:val="single" w:sz="4" w:color="9FB6C9"/>
            </w:tcBorders>
            <w:shd w:val="clear" w:color="auto" w:fill="EEF4FA"/>
          </w:tcPr>
          <w:p>
            <w:r>
              <w:rPr/>
              <w:t>M-1 Spear</w:t>
            </w:r>
          </w:p>
        </w:tc>
        <w:tc>
          <w:tcPr>
            <w:tcW w:type="dxa" w:w="3168"/>
            <w:tcBorders>
              <w:top w:val="single" w:sz="4" w:color="9FB6C9"/>
              <w:left w:val="single" w:sz="4" w:color="9FB6C9"/>
              <w:bottom w:val="single" w:sz="4" w:color="9FB6C9"/>
              <w:right w:val="single" w:sz="4" w:color="9FB6C9"/>
            </w:tcBorders>
            <w:shd w:val="clear" w:color="auto" w:fill="EEF4FA"/>
          </w:tcPr>
          <w:p>
            <w:r>
              <w:t>Closest certified clearance</w:t>
            </w:r>
          </w:p>
        </w:tc>
        <w:tc>
          <w:tcPr>
            <w:tcW w:type="dxa" w:w="2736"/>
            <w:tcBorders>
              <w:top w:val="single" w:sz="4" w:color="9FB6C9"/>
              <w:left w:val="single" w:sz="4" w:color="9FB6C9"/>
              <w:bottom w:val="single" w:sz="4" w:color="9FB6C9"/>
              <w:right w:val="single" w:sz="4" w:color="9FB6C9"/>
            </w:tcBorders>
            <w:shd w:val="clear" w:color="auto" w:fill="EEF4FA"/>
          </w:tcPr>
          <w:p>
            <w:r>
              <w:t>effect-limited close-support Spear; guided and terminal-speed controlled</w:t>
            </w:r>
          </w:p>
        </w:tc>
      </w:tr>
      <w:tr>
        <w:trPr>
          <w:cantSplit/>
        </w:trPr>
        <w:tc>
          <w:tcPr>
            <w:tcW w:type="dxa" w:w="792"/>
            <w:tcBorders>
              <w:top w:val="single" w:sz="4" w:color="9FB6C9"/>
              <w:left w:val="single" w:sz="4" w:color="9FB6C9"/>
              <w:bottom w:val="single" w:sz="4" w:color="9FB6C9"/>
              <w:right w:val="single" w:sz="4" w:color="9FB6C9"/>
            </w:tcBorders>
            <w:shd w:val="clear" w:color="auto" w:fill="FFFFFF"/>
          </w:tcPr>
          <w:p>
            <w:pPr>
              <w:jc w:val="center"/>
            </w:pPr>
            <w:r>
              <w:rPr>
                <w:b/>
                <w:color w:val="2E74B5"/>
              </w:rPr>
              <w:t xml:space="preserve">2</w:t>
            </w:r>
          </w:p>
        </w:tc>
        <w:tc>
          <w:tcPr>
            <w:tcW w:type="dxa" w:w="2664"/>
            <w:tcBorders>
              <w:top w:val="single" w:sz="4" w:color="9FB6C9"/>
              <w:left w:val="single" w:sz="4" w:color="9FB6C9"/>
              <w:bottom w:val="single" w:sz="4" w:color="9FB6C9"/>
              <w:right w:val="single" w:sz="4" w:color="9FB6C9"/>
            </w:tcBorders>
            <w:shd w:val="clear" w:color="auto" w:fill="FFFFFF"/>
          </w:tcPr>
          <w:p>
            <w:r>
              <w:rPr/>
              <w:t xml:space="preserve">GC-2 Scorpio (low setting)</w:t>
            </w:r>
          </w:p>
        </w:tc>
        <w:tc>
          <w:tcPr>
            <w:tcW w:type="dxa" w:w="3168"/>
            <w:tcBorders>
              <w:top w:val="single" w:sz="4" w:color="9FB6C9"/>
              <w:left w:val="single" w:sz="4" w:color="9FB6C9"/>
              <w:bottom w:val="single" w:sz="4" w:color="9FB6C9"/>
              <w:right w:val="single" w:sz="4" w:color="9FB6C9"/>
            </w:tcBorders>
            <w:shd w:val="clear" w:color="auto" w:fill="FFFFFF"/>
          </w:tcPr>
          <w:p>
            <w:r>
              <w:rPr/>
              <w:t xml:space="preserve">Close support, substantial buffer</w:t>
            </w:r>
          </w:p>
        </w:tc>
        <w:tc>
          <w:tcPr>
            <w:tcW w:type="dxa" w:w="2736"/>
            <w:tcBorders>
              <w:top w:val="single" w:sz="4" w:color="9FB6C9"/>
              <w:left w:val="single" w:sz="4" w:color="9FB6C9"/>
              <w:bottom w:val="single" w:sz="4" w:color="9FB6C9"/>
              <w:right w:val="single" w:sz="4" w:color="9FB6C9"/>
            </w:tcBorders>
            <w:shd w:val="clear" w:color="auto" w:fill="FFFFFF"/>
          </w:tcPr>
          <w:p>
            <w:r>
              <w:rPr/>
              <w:t xml:space="preserve">ground-fire trajectory carries orbital velocity and atmospheric entry</w:t>
            </w:r>
          </w:p>
        </w:tc>
      </w:tr>
      <w:tr>
        <w:trPr>
          <w:cantSplit/>
        </w:trPr>
        <w:tc>
          <w:tcPr>
            <w:tcW w:type="dxa" w:w="792"/>
            <w:tcBorders>
              <w:top w:val="single" w:sz="4" w:color="9FB6C9"/>
              <w:left w:val="single" w:sz="4" w:color="9FB6C9"/>
              <w:bottom w:val="single" w:sz="4" w:color="9FB6C9"/>
              <w:right w:val="single" w:sz="4" w:color="9FB6C9"/>
            </w:tcBorders>
            <w:shd w:val="clear" w:color="auto" w:fill="EEF4FA"/>
          </w:tcPr>
          <w:p>
            <w:pPr>
              <w:jc w:val="center"/>
            </w:pPr>
            <w:r>
              <w:rPr>
                <w:b/>
                <w:color w:val="2E74B5"/>
              </w:rPr>
              <w:t>3</w:t>
            </w:r>
          </w:p>
        </w:tc>
        <w:tc>
          <w:tcPr>
            <w:tcW w:type="dxa" w:w="2664"/>
            <w:tcBorders>
              <w:top w:val="single" w:sz="4" w:color="9FB6C9"/>
              <w:left w:val="single" w:sz="4" w:color="9FB6C9"/>
              <w:bottom w:val="single" w:sz="4" w:color="9FB6C9"/>
              <w:right w:val="single" w:sz="4" w:color="9FB6C9"/>
            </w:tcBorders>
            <w:shd w:val="clear" w:color="auto" w:fill="EEF4FA"/>
          </w:tcPr>
          <w:p>
            <w:r>
              <w:rPr/>
              <w:t xml:space="preserve">GC-15 Ballista (low setting)</w:t>
            </w:r>
          </w:p>
        </w:tc>
        <w:tc>
          <w:tcPr>
            <w:tcW w:type="dxa" w:w="3168"/>
            <w:tcBorders>
              <w:top w:val="single" w:sz="4" w:color="9FB6C9"/>
              <w:left w:val="single" w:sz="4" w:color="9FB6C9"/>
              <w:bottom w:val="single" w:sz="4" w:color="9FB6C9"/>
              <w:right w:val="single" w:sz="4" w:color="9FB6C9"/>
            </w:tcBorders>
            <w:shd w:val="clear" w:color="auto" w:fill="EEF4FA"/>
          </w:tcPr>
          <w:p>
            <w:r>
              <w:rPr/>
              <w:t xml:space="preserve">Well clear of the friendly line</w:t>
            </w:r>
          </w:p>
        </w:tc>
        <w:tc>
          <w:tcPr>
            <w:tcW w:type="dxa" w:w="2736"/>
            <w:tcBorders>
              <w:top w:val="single" w:sz="4" w:color="9FB6C9"/>
              <w:left w:val="single" w:sz="4" w:color="9FB6C9"/>
              <w:bottom w:val="single" w:sz="4" w:color="9FB6C9"/>
              <w:right w:val="single" w:sz="4" w:color="9FB6C9"/>
            </w:tcBorders>
            <w:shd w:val="clear" w:color="auto" w:fill="EEF4FA"/>
          </w:tcPr>
          <w:p>
            <w:r>
              <w:t>heavy low-setting kinetic; unguided</w:t>
            </w:r>
          </w:p>
        </w:tc>
      </w:tr>
    </w:tbl>
    <w:p>
      <w:pPr>
        <w:spacing w:before="120"/>
      </w:pPr>
      <w:r>
        <w:rPr>
          <w:i/>
        </w:rPr>
        <w:t xml:space="preserve">Closest ring first. The controller’s certification, and nothing else, decides what fires.</w:t>
      </w:r>
    </w:p>
    <w:p>
      <w:pPr>
        <w:pStyle w:val="ListParagraph"/>
        <w:numPr>
          <w:ilvl w:val="0"/>
          <w:numId w:val="2"/>
        </w:numPr>
        <w:spacing w:after="60"/>
        <w:jc w:val="both"/>
      </w:pPr>
      <w:r>
        <w:rPr>
          <w:b/>
          <w:bCs/>
          <w:smallCaps/>
          <w:color w:val="3B5A77"/>
        </w:rPr>
        <w:t xml:space="preserve">Guided missiles (Spear close-support loads): </w:t>
      </w:r>
      <w:r>
        <w:rPr/>
        <w:t xml:space="preserve">the tightest clearance belongs to a purpose-built low-effect terminal package. Guidance controls where it lands; reduced terminal speed and limited fragmentation control the effect around it. The controller certifies that load and its miss distance.</w:t>
      </w:r>
    </w:p>
    <w:p>
      <w:pPr>
        <w:pStyle w:val="ListParagraph"/>
        <w:numPr>
          <w:ilvl w:val="0"/>
          <w:numId w:val="2"/>
        </w:numPr>
        <w:spacing w:after="60"/>
        <w:jc w:val="both"/>
      </w:pPr>
      <w:r>
        <w:rPr>
          <w:b/>
          <w:bCs/>
          <w:smallCaps/>
          <w:color w:val="3B5A77"/>
        </w:rPr>
        <w:t xml:space="preserve">GC-2 Scorpio secondary battery (ground-fire program): </w:t>
      </w:r>
      <w:r>
        <w:rPr/>
        <w:t xml:space="preserve">close support with a substantial buffer. Fire control carries the ship’s orbital velocity, the atmosphere, and the planet’s rotation into the trajectory, and the lower launch setting shapes entry and terminal energy. Unguided rounds are kept out of true danger-close work.</w:t>
      </w:r>
    </w:p>
    <w:p>
      <w:pPr>
        <w:pStyle w:val="ListParagraph"/>
        <w:numPr>
          <w:ilvl w:val="0"/>
          <w:numId w:val="2"/>
        </w:numPr>
        <w:spacing w:after="60"/>
        <w:jc w:val="both"/>
      </w:pPr>
      <w:r>
        <w:rPr>
          <w:b/>
          <w:bCs/>
          <w:smallCaps/>
          <w:color w:val="3B5A77"/>
        </w:rPr>
        <w:t xml:space="preserve">GC-15 Ballista heavy railgun (ground-fire program): </w:t>
      </w:r>
      <w:r>
        <w:rPr/>
        <w:t xml:space="preserve">fortifications and concentrations well clear of the friendly line. The low setting and entry package keep the terminal event below a full anti-ship shot, but it remains a heavy unguided kinetic weapon and is treated as one.</w:t>
      </w:r>
    </w:p>
    <w:p>
      <w:pPr>
        <w:pStyle w:val="Heading3"/>
      </w:pPr>
      <w:bookmarkStart w:id="1034" w:name="_Toc00034"/>
      <w:r>
        <w:t xml:space="preserve">Fire-Control Chain</w:t>
      </w:r>
      <w:bookmarkEnd w:id="1034"/>
    </w:p>
    <w:p>
      <w:pPr>
        <w:spacing w:after="80"/>
        <w:jc w:val="both"/>
      </w:pPr>
      <w:r>
        <w:rPr/>
        <w:t xml:space="preserve">The chain is short and strict. Forward observers and company fire-control officers designate and certify targets. Their calls run to a tactical fire-direction center in the command island, which works the solution for orbital position, inherited velocity, planetary rotation, atmosphere, terrain masking, and time of flight before assigning a weapon. Communications use directional beams, reconnaissance craft, and seeded local relays; over orbital distances the signal delay is small, but network routing and verification still take time. Weapon flight time depends on trajectory and load. Only a certified solution is released to the weapons.</w:t>
      </w:r>
    </w:p>
    <w:p>
      <w:pPr>
        <w:pStyle w:val="Heading2"/>
      </w:pPr>
      <w:bookmarkStart w:id="1035" w:name="_Toc00035"/>
      <w:r>
        <w:rPr/>
        <w:drawing>
          <wp:inline distT="0" distB="0" distL="0" distR="0">
            <wp:extent cx="200000" cy="200000"/>
            <wp:effectExtent l="0" t="0" r="0" b="0"/>
            <wp:docPr id="724" name="g24" descr="Decorative technical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 name="g24"/>
                    <pic:cNvPicPr/>
                  </pic:nvPicPr>
                  <pic:blipFill>
                    <a:blip r:embed="rId24"/>
                    <a:stretch>
                      <a:fillRect/>
                    </a:stretch>
                  </pic:blipFill>
                  <pic:spPr>
                    <a:xfrm>
                      <a:off x="0" y="0"/>
                      <a:ext cx="200000" cy="200000"/>
                    </a:xfrm>
                    <a:prstGeom prst="rect">
                      <a:avLst/>
                    </a:prstGeom>
                  </pic:spPr>
                </pic:pic>
              </a:graphicData>
            </a:graphic>
          </wp:inline>
        </w:drawing>
        <w:t xml:space="preserve">  </w:t>
      </w:r>
      <w:r>
        <w:t xml:space="preserve">Embarked Craft</w:t>
      </w:r>
      <w:bookmarkEnd w:id="1035"/>
    </w:p>
    <w:p>
      <w:pPr>
        <w:jc w:val="both"/>
      </w:pPr>
      <w:r>
        <w:rPr/>
        <w:t xml:space="preserve">Everything the Iskar carries to fight, move, and survive away from her own decks is set out here: her hangar wings and her dock, the ships and craft they launch and recover, and the pods that put her people out, down onto a world or off a dying ship.</w:t>
      </w:r>
    </w:p>
    <w:p>
      <w:pPr>
        <w:pStyle w:val="Heading3"/>
      </w:pPr>
      <w:bookmarkStart w:id="1036" w:name="_Toc00036"/>
      <w:r>
        <w:t xml:space="preserve">The Hangar Bay (Upper Midships)</w:t>
      </w:r>
      <w:bookmarkEnd w:id="1036"/>
    </w:p>
    <w:p>
      <w:pPr>
        <w:keepNext/>
      </w:pPr>
      <w:r>
        <w:rPr>
          <w:i/>
          <w:iCs/>
          <w:color w:val="3B5A77"/>
        </w:rPr>
        <w:t xml:space="preserve">866 assigned small craft in the wings’ lower story · two atmospheric halls behind FFGS screens · launch forward, recovery aft · cruiser and frigate detachments counted separately</w:t>
      </w:r>
    </w:p>
    <w:p>
      <w:pPr>
        <w:spacing w:after="80"/>
        <w:jc w:val="both"/>
      </w:pPr>
      <w:r>
        <w:rPr/>
        <w:t xml:space="preserve">Her flight decks fill the two stories of the hangar wings in upper midships, either side of the Escort Dock. Each story is divided into port and starboard halls about 2,200 meters long. The lower story is the Hangar Bay, home to 866 small craft, and its halls run about 265 meters deep and 40 from deck to overhead; the upper is the Frigate Deck, described below. In each Hangar Bay hall the Gannets, Albatrosses, and cargo Storks park three deep directly behind the six launch mouths and launch straight out. The fighters, assault Storks, Herons, Bellans, and Kestrels park four to eight deep along the walls between, facing outboard, and taxi to the mouths along a lane that runs the length of the flank. The service gallery inboard of each hall is broad enough to arm and service several air wings at once, with ordnance lifts, charging bays, shops, and ready rooms; the lifts open into the gallery, so no ordnance crosses the taxi lane. The last two mouths along each flank take recoveries, beside a recovery bay at the after end for damaged craft, craft from a damaged cruiser, and visiting boats; every other berth is assigned. Landed craft rearm and recharge as they roll forward along the gallery to their berths, so launch and recovery never share a mouth. All sixteen mouths are about 150 meters long and 40 high, with independent pressure sectors held by FFGS when open. Cruiser detachments add 120 Cranstons, 40 Storks, and 40 Herons in their own flight bays, and the frigates carry 80 more Storks.</w:t>
      </w:r>
    </w:p>
    <w:p>
      <w:pPr>
        <w:jc w:val="both"/>
      </w:pPr>
      <w:r>
        <w:rPr/>
        <w:t xml:space="preserve">The FFGS does its main work at the Hangar Bay mouths. Each mouth is split into independently powered pressure sectors backed by fast physical shutters and a deeper isolation door. The field holds air while a friendly hull passes through a local aperture, and a launch corridor is opened through the outer REP sector for the fraction of a second the craft takes to cross it. If a pressure sector fails, air begins to move immediately, so the shutters are sized to limit the loss to one local bay zone. Flight crews working an open mouth wear emergency masks, and the neighboring zones stay closed during heavy operations.</w:t>
      </w:r>
    </w:p>
    <w:p>
      <w:pPr>
        <w:jc w:val="both"/>
      </w:pPr>
      <w:r>
        <w:rPr/>
        <w:t xml:space="preserve">The screen costs power and exposure. The FFGS is a pressure boundary with no armor value, and holding several mouths open competes with other ship loads. In action the flight deck opens only the sectors it needs; when the air group is down or the ship is taking fire, hard shutters close and the field comes off the bus. The operating rule is field for tempo and doors for survival, and the pressure screen never runs where a closed slab of armor already stands.</w:t>
      </w:r>
    </w:p>
    <w:p>
      <w:pPr>
        <w:jc w:val="both"/>
      </w:pPr>
      <w:r>
        <w:rPr>
          <w:b/>
          <w:smallCaps/>
          <w:color w:val="3B5A77"/>
        </w:rPr>
        <w:t xml:space="preserve">Launch and recovery. </w:t>
      </w:r>
      <w:r>
        <w:rPr/>
        <w:t xml:space="preserve">Armed alert Cranstons clear their assigned mouths within two minutes, and the rest of the ready fighter screen follows within about ten. A prearmed Gannet wing can leave within the hour once its escort and recovery slot are set; cold bombers must be armed first. Recovery is the slower half: each recovery mouth takes a craft about every half minute, and returning wings hold astern until called in. Every sortie’s recall line allows for the flight home and that queue before a prepared flagship jump. Damaged craft have first claim on the recovery mouths, and a fouled sector stays closed until cleared.</w:t>
      </w:r>
    </w:p>
    <w:tbl>
      <w:tblPr>
        <w:tblW w:type="dxa" w:w="9360"/>
        <w:tblLayout w:type="fixed"/>
        <w:tblCellMar>
          <w:top w:w="40" w:type="dxa"/>
          <w:left w:w="80" w:type="dxa"/>
          <w:bottom w:w="40" w:type="dxa"/>
          <w:right w:w="80" w:type="dxa"/>
        </w:tblCellMar>
        <w:tblLook w:firstColumn="1" w:firstRow="1" w:lastColumn="0" w:lastRow="0" w:noHBand="0" w:noVBand="1" w:val="04A0"/>
      </w:tblPr>
      <w:tblGrid>
        <w:gridCol w:w="1800"/>
        <w:gridCol w:w="1060"/>
        <w:gridCol w:w="1700"/>
        <w:gridCol w:w="4800"/>
      </w:tblGrid>
      <w:tr>
        <w:trPr>
          <w:tblHeader/>
          <w:cantSplit/>
        </w:trPr>
        <w:tc>
          <w:tcPr>
            <w:tcW w:type="dxa" w:w="1800"/>
            <w:tcBorders>
              <w:top w:val="single" w:sz="4" w:color="9FB6C9"/>
              <w:left w:val="single" w:sz="4" w:color="9FB6C9"/>
              <w:bottom w:val="single" w:sz="4" w:color="9FB6C9"/>
              <w:right w:val="single" w:sz="4" w:color="9FB6C9"/>
            </w:tcBorders>
            <w:shd w:val="clear" w:color="auto" w:fill="1F3A5A"/>
          </w:tcPr>
          <w:p>
            <w:r>
              <w:rPr>
                <w:b/>
                <w:color w:val="FFFFFF"/>
              </w:rPr>
              <w:t>Craft</w:t>
            </w:r>
          </w:p>
        </w:tc>
        <w:tc>
          <w:tcPr>
            <w:tcW w:type="dxa" w:w="1060"/>
            <w:tcBorders>
              <w:top w:val="single" w:sz="4" w:color="9FB6C9"/>
              <w:left w:val="single" w:sz="4" w:color="9FB6C9"/>
              <w:bottom w:val="single" w:sz="4" w:color="9FB6C9"/>
              <w:right w:val="single" w:sz="4" w:color="9FB6C9"/>
            </w:tcBorders>
            <w:shd w:val="clear" w:color="auto" w:fill="1F3A5A"/>
          </w:tcPr>
          <w:p>
            <w:r>
              <w:rPr>
                <w:b/>
                <w:color w:val="FFFFFF"/>
              </w:rPr>
              <w:t>Fitted</w:t>
            </w:r>
          </w:p>
        </w:tc>
        <w:tc>
          <w:tcPr>
            <w:tcW w:type="dxa" w:w="1700"/>
            <w:tcBorders>
              <w:top w:val="single" w:sz="4" w:color="9FB6C9"/>
              <w:left w:val="single" w:sz="4" w:color="9FB6C9"/>
              <w:bottom w:val="single" w:sz="4" w:color="9FB6C9"/>
              <w:right w:val="single" w:sz="4" w:color="9FB6C9"/>
            </w:tcBorders>
            <w:shd w:val="clear" w:color="auto" w:fill="1F3A5A"/>
          </w:tcPr>
          <w:p>
            <w:r>
              <w:rPr>
                <w:b/>
                <w:color w:val="FFFFFF"/>
              </w:rPr>
              <w:t>Group share</w:t>
            </w:r>
          </w:p>
        </w:tc>
        <w:tc>
          <w:tcPr>
            <w:tcW w:type="dxa" w:w="4800"/>
            <w:tcBorders>
              <w:top w:val="single" w:sz="4" w:color="9FB6C9"/>
              <w:left w:val="single" w:sz="4" w:color="9FB6C9"/>
              <w:bottom w:val="single" w:sz="4" w:color="9FB6C9"/>
              <w:right w:val="single" w:sz="4" w:color="9FB6C9"/>
            </w:tcBorders>
            <w:shd w:val="clear" w:color="auto" w:fill="1F3A5A"/>
          </w:tcPr>
          <w:p>
            <w:r>
              <w:rPr>
                <w:b/>
                <w:color w:val="FFFFFF"/>
              </w:rPr>
              <w:t>Role</w:t>
            </w:r>
          </w:p>
        </w:tc>
      </w:tr>
      <w:tr>
        <w:trPr>
          <w:cantSplit/>
        </w:trPr>
        <w:tc>
          <w:tcPr>
            <w:tcW w:type="dxa" w:w="1800"/>
            <w:tcBorders>
              <w:top w:val="single" w:sz="4" w:color="9FB6C9"/>
              <w:left w:val="single" w:sz="4" w:color="9FB6C9"/>
              <w:bottom w:val="single" w:sz="4" w:color="9FB6C9"/>
              <w:right w:val="single" w:sz="4" w:color="9FB6C9"/>
            </w:tcBorders>
            <w:shd w:val="clear" w:color="auto" w:fill="EEF4FA"/>
          </w:tcPr>
          <w:p>
            <w:r>
              <w:rPr/>
              <w:t xml:space="preserve">Cranston (F-1)</w:t>
            </w:r>
          </w:p>
        </w:tc>
        <w:tc>
          <w:tcPr>
            <w:tcW w:type="dxa" w:w="1060"/>
            <w:tcBorders>
              <w:top w:val="single" w:sz="4" w:color="9FB6C9"/>
              <w:left w:val="single" w:sz="4" w:color="9FB6C9"/>
              <w:bottom w:val="single" w:sz="4" w:color="9FB6C9"/>
              <w:right w:val="single" w:sz="4" w:color="9FB6C9"/>
            </w:tcBorders>
            <w:shd w:val="clear" w:color="auto" w:fill="EEF4FA"/>
          </w:tcPr>
          <w:p>
            <w:r>
              <w:rPr>
                <w:b/>
                <w:color w:val="2E74B5"/>
              </w:rPr>
              <w:t xml:space="preserve">300</w:t>
            </w:r>
          </w:p>
        </w:tc>
        <w:tc>
          <w:tcPr>
            <w:tcW w:type="dxa" w:w="1700"/>
            <w:tcBorders>
              <w:top w:val="single" w:sz="4" w:color="9FB6C9"/>
              <w:left w:val="single" w:sz="4" w:color="9FB6C9"/>
              <w:bottom w:val="single" w:sz="4" w:color="9FB6C9"/>
              <w:right w:val="single" w:sz="4" w:color="9FB6C9"/>
            </w:tcBorders>
            <w:shd w:val="clear" w:color="auto" w:fill="EEF4FA"/>
          </w:tcPr>
          <w:p>
            <w:r>
              <w:rPr>
                <w:color w:val="2E74B5"/>
              </w:rPr>
              <w:t xml:space="preserve">██████████</w:t>
            </w:r>
          </w:p>
        </w:tc>
        <w:tc>
          <w:tcPr>
            <w:tcW w:type="dxa" w:w="4800"/>
            <w:tcBorders>
              <w:top w:val="single" w:sz="4" w:color="9FB6C9"/>
              <w:left w:val="single" w:sz="4" w:color="9FB6C9"/>
              <w:bottom w:val="single" w:sz="4" w:color="9FB6C9"/>
              <w:right w:val="single" w:sz="4" w:color="9FB6C9"/>
            </w:tcBorders>
            <w:shd w:val="clear" w:color="auto" w:fill="EEF4FA"/>
          </w:tcPr>
          <w:p>
            <w:r>
              <w:rPr/>
              <w:t xml:space="preserve">ten wings of thirty in six-fighter squads, divisible into three-fighter sections; GC-1 Hwacha and 6 Arrows</w:t>
            </w:r>
          </w:p>
        </w:tc>
      </w:tr>
      <w:tr>
        <w:trPr>
          <w:cantSplit/>
        </w:trPr>
        <w:tc>
          <w:tcPr>
            <w:tcW w:type="dxa" w:w="1800"/>
            <w:tcBorders>
              <w:top w:val="single" w:sz="4" w:color="9FB6C9"/>
              <w:left w:val="single" w:sz="4" w:color="9FB6C9"/>
              <w:bottom w:val="single" w:sz="4" w:color="9FB6C9"/>
              <w:right w:val="single" w:sz="4" w:color="9FB6C9"/>
            </w:tcBorders>
            <w:shd w:val="clear" w:color="auto" w:fill="FFFFFF"/>
          </w:tcPr>
          <w:p>
            <w:r>
              <w:rPr/>
              <w:t>Stork</w:t>
            </w:r>
          </w:p>
        </w:tc>
        <w:tc>
          <w:tcPr>
            <w:tcW w:type="dxa" w:w="1060"/>
            <w:tcBorders>
              <w:top w:val="single" w:sz="4" w:color="9FB6C9"/>
              <w:left w:val="single" w:sz="4" w:color="9FB6C9"/>
              <w:bottom w:val="single" w:sz="4" w:color="9FB6C9"/>
              <w:right w:val="single" w:sz="4" w:color="9FB6C9"/>
            </w:tcBorders>
            <w:shd w:val="clear" w:color="auto" w:fill="FFFFFF"/>
          </w:tcPr>
          <w:p>
            <w:r>
              <w:rPr>
                <w:b/>
                <w:color w:val="2E74B5"/>
              </w:rPr>
              <w:t xml:space="preserve">~300</w:t>
            </w:r>
          </w:p>
        </w:tc>
        <w:tc>
          <w:tcPr>
            <w:tcW w:type="dxa" w:w="1700"/>
            <w:tcBorders>
              <w:top w:val="single" w:sz="4" w:color="9FB6C9"/>
              <w:left w:val="single" w:sz="4" w:color="9FB6C9"/>
              <w:bottom w:val="single" w:sz="4" w:color="9FB6C9"/>
              <w:right w:val="single" w:sz="4" w:color="9FB6C9"/>
            </w:tcBorders>
            <w:shd w:val="clear" w:color="auto" w:fill="FFFFFF"/>
          </w:tcPr>
          <w:p>
            <w:r>
              <w:rPr>
                <w:color w:val="2E74B5"/>
              </w:rPr>
              <w:t xml:space="preserve">██████████</w:t>
            </w:r>
          </w:p>
        </w:tc>
        <w:tc>
          <w:tcPr>
            <w:tcW w:type="dxa" w:w="4800"/>
            <w:tcBorders>
              <w:top w:val="single" w:sz="4" w:color="9FB6C9"/>
              <w:left w:val="single" w:sz="4" w:color="9FB6C9"/>
              <w:bottom w:val="single" w:sz="4" w:color="9FB6C9"/>
              <w:right w:val="single" w:sz="4" w:color="9FB6C9"/>
            </w:tcBorders>
            <w:shd w:val="clear" w:color="auto" w:fill="FFFFFF"/>
          </w:tcPr>
          <w:p>
            <w:r>
              <w:rPr/>
              <w:t xml:space="preserve">assault and cargo transport family; 28 Marines or a light vehicle / ~20 t stores; common 30 mm driver</w:t>
            </w:r>
          </w:p>
        </w:tc>
      </w:tr>
      <w:tr>
        <w:trPr>
          <w:cantSplit/>
        </w:trPr>
        <w:tc>
          <w:tcPr>
            <w:tcW w:type="dxa" w:w="1800"/>
            <w:tcBorders>
              <w:top w:val="single" w:sz="4" w:color="9FB6C9"/>
              <w:left w:val="single" w:sz="4" w:color="9FB6C9"/>
              <w:bottom w:val="single" w:sz="4" w:color="9FB6C9"/>
              <w:right w:val="single" w:sz="4" w:color="9FB6C9"/>
            </w:tcBorders>
            <w:shd w:val="clear" w:color="auto" w:fill="EEF4FA"/>
          </w:tcPr>
          <w:p>
            <w:r>
              <w:rPr/>
              <w:t xml:space="preserve">Heron</w:t>
            </w:r>
          </w:p>
        </w:tc>
        <w:tc>
          <w:tcPr>
            <w:tcW w:type="dxa" w:w="1060"/>
            <w:tcBorders>
              <w:top w:val="single" w:sz="4" w:color="9FB6C9"/>
              <w:left w:val="single" w:sz="4" w:color="9FB6C9"/>
              <w:bottom w:val="single" w:sz="4" w:color="9FB6C9"/>
              <w:right w:val="single" w:sz="4" w:color="9FB6C9"/>
            </w:tcBorders>
            <w:shd w:val="clear" w:color="auto" w:fill="EEF4FA"/>
          </w:tcPr>
          <w:p>
            <w:r>
              <w:rPr>
                <w:b/>
                <w:color w:val="2E74B5"/>
              </w:rPr>
              <w:t xml:space="preserve">80</w:t>
            </w:r>
          </w:p>
        </w:tc>
        <w:tc>
          <w:tcPr>
            <w:tcW w:type="dxa" w:w="1700"/>
            <w:tcBorders>
              <w:top w:val="single" w:sz="4" w:color="9FB6C9"/>
              <w:left w:val="single" w:sz="4" w:color="9FB6C9"/>
              <w:bottom w:val="single" w:sz="4" w:color="9FB6C9"/>
              <w:right w:val="single" w:sz="4" w:color="9FB6C9"/>
            </w:tcBorders>
            <w:shd w:val="clear" w:color="auto" w:fill="EEF4FA"/>
          </w:tcPr>
          <w:p>
            <w:r>
              <w:rPr>
                <w:color w:val="2E74B5"/>
              </w:rPr>
              <w:t xml:space="preserve">███</w:t>
            </w:r>
          </w:p>
        </w:tc>
        <w:tc>
          <w:tcPr>
            <w:tcW w:type="dxa" w:w="4800"/>
            <w:tcBorders>
              <w:top w:val="single" w:sz="4" w:color="9FB6C9"/>
              <w:left w:val="single" w:sz="4" w:color="9FB6C9"/>
              <w:bottom w:val="single" w:sz="4" w:color="9FB6C9"/>
              <w:right w:val="single" w:sz="4" w:color="9FB6C9"/>
            </w:tcBorders>
            <w:shd w:val="clear" w:color="auto" w:fill="EEF4FA"/>
          </w:tcPr>
          <w:p>
            <w:r>
              <w:rPr/>
              <w:t xml:space="preserve">personnel shuttle and inter-ship bus; crews, passengers, and cargo</w:t>
            </w:r>
          </w:p>
        </w:tc>
      </w:tr>
      <w:tr>
        <w:trPr>
          <w:cantSplit/>
        </w:trPr>
        <w:tc>
          <w:tcPr>
            <w:tcW w:type="dxa" w:w="1800"/>
            <w:tcBorders>
              <w:top w:val="single" w:sz="4" w:color="9FB6C9"/>
              <w:left w:val="single" w:sz="4" w:color="9FB6C9"/>
              <w:bottom w:val="single" w:sz="4" w:color="9FB6C9"/>
              <w:right w:val="single" w:sz="4" w:color="9FB6C9"/>
            </w:tcBorders>
            <w:shd w:val="clear" w:color="auto" w:fill="FFFFFF"/>
          </w:tcPr>
          <w:p>
            <w:r>
              <w:rPr/>
              <w:t xml:space="preserve">Gannet (SB-1)</w:t>
            </w:r>
          </w:p>
        </w:tc>
        <w:tc>
          <w:tcPr>
            <w:tcW w:type="dxa" w:w="1060"/>
            <w:tcBorders>
              <w:top w:val="single" w:sz="4" w:color="9FB6C9"/>
              <w:left w:val="single" w:sz="4" w:color="9FB6C9"/>
              <w:bottom w:val="single" w:sz="4" w:color="9FB6C9"/>
              <w:right w:val="single" w:sz="4" w:color="9FB6C9"/>
            </w:tcBorders>
            <w:shd w:val="clear" w:color="auto" w:fill="FFFFFF"/>
          </w:tcPr>
          <w:p>
            <w:r>
              <w:rPr>
                <w:b/>
                <w:color w:val="2E74B5"/>
              </w:rPr>
              <w:t xml:space="preserve">100</w:t>
            </w:r>
          </w:p>
        </w:tc>
        <w:tc>
          <w:tcPr>
            <w:tcW w:type="dxa" w:w="1700"/>
            <w:tcBorders>
              <w:top w:val="single" w:sz="4" w:color="9FB6C9"/>
              <w:left w:val="single" w:sz="4" w:color="9FB6C9"/>
              <w:bottom w:val="single" w:sz="4" w:color="9FB6C9"/>
              <w:right w:val="single" w:sz="4" w:color="9FB6C9"/>
            </w:tcBorders>
            <w:shd w:val="clear" w:color="auto" w:fill="FFFFFF"/>
          </w:tcPr>
          <w:p>
            <w:r>
              <w:rPr>
                <w:color w:val="2E74B5"/>
              </w:rPr>
              <w:t xml:space="preserve">███</w:t>
            </w:r>
          </w:p>
        </w:tc>
        <w:tc>
          <w:tcPr>
            <w:tcW w:type="dxa" w:w="4800"/>
            <w:tcBorders>
              <w:top w:val="single" w:sz="4" w:color="9FB6C9"/>
              <w:left w:val="single" w:sz="4" w:color="9FB6C9"/>
              <w:bottom w:val="single" w:sz="4" w:color="9FB6C9"/>
              <w:right w:val="single" w:sz="4" w:color="9FB6C9"/>
            </w:tcBorders>
            <w:shd w:val="clear" w:color="auto" w:fill="FFFFFF"/>
          </w:tcPr>
          <w:p>
            <w:r>
              <w:rPr/>
              <w:t xml:space="preserve">pure-space strike bomber; twelve guided kinetic bombs; fighter-escorted attack runs</w:t>
            </w:r>
          </w:p>
        </w:tc>
      </w:tr>
      <w:tr>
        <w:trPr>
          <w:cantSplit/>
        </w:trPr>
        <w:tc>
          <w:tcPr>
            <w:tcW w:type="dxa" w:w="1800"/>
            <w:tcBorders>
              <w:top w:val="single" w:sz="4" w:color="9FB6C9"/>
              <w:left w:val="single" w:sz="4" w:color="9FB6C9"/>
              <w:bottom w:val="single" w:sz="4" w:color="9FB6C9"/>
              <w:right w:val="single" w:sz="4" w:color="9FB6C9"/>
            </w:tcBorders>
            <w:shd w:val="clear" w:color="auto" w:fill="EEF4FA"/>
          </w:tcPr>
          <w:p>
            <w:r>
              <w:rPr/>
              <w:t>Albatross (T-3)</w:t>
            </w:r>
          </w:p>
        </w:tc>
        <w:tc>
          <w:tcPr>
            <w:tcW w:type="dxa" w:w="1060"/>
            <w:tcBorders>
              <w:top w:val="single" w:sz="4" w:color="9FB6C9"/>
              <w:left w:val="single" w:sz="4" w:color="9FB6C9"/>
              <w:bottom w:val="single" w:sz="4" w:color="9FB6C9"/>
              <w:right w:val="single" w:sz="4" w:color="9FB6C9"/>
            </w:tcBorders>
            <w:shd w:val="clear" w:color="auto" w:fill="EEF4FA"/>
          </w:tcPr>
          <w:p>
            <w:r>
              <w:rPr>
                <w:b/>
                <w:color w:val="2E74B5"/>
              </w:rPr>
              <w:t xml:space="preserve">~20</w:t>
            </w:r>
          </w:p>
        </w:tc>
        <w:tc>
          <w:tcPr>
            <w:tcW w:type="dxa" w:w="1700"/>
            <w:tcBorders>
              <w:top w:val="single" w:sz="4" w:color="9FB6C9"/>
              <w:left w:val="single" w:sz="4" w:color="9FB6C9"/>
              <w:bottom w:val="single" w:sz="4" w:color="9FB6C9"/>
              <w:right w:val="single" w:sz="4" w:color="9FB6C9"/>
            </w:tcBorders>
            <w:shd w:val="clear" w:color="auto" w:fill="EEF4FA"/>
          </w:tcPr>
          <w:p>
            <w:r>
              <w:rPr>
                <w:color w:val="2E74B5"/>
              </w:rPr>
              <w:t xml:space="preserve">█</w:t>
            </w:r>
          </w:p>
        </w:tc>
        <w:tc>
          <w:tcPr>
            <w:tcW w:type="dxa" w:w="4800"/>
            <w:tcBorders>
              <w:top w:val="single" w:sz="4" w:color="9FB6C9"/>
              <w:left w:val="single" w:sz="4" w:color="9FB6C9"/>
              <w:bottom w:val="single" w:sz="4" w:color="9FB6C9"/>
              <w:right w:val="single" w:sz="4" w:color="9FB6C9"/>
            </w:tcBorders>
            <w:shd w:val="clear" w:color="auto" w:fill="EEF4FA"/>
          </w:tcPr>
          <w:p>
            <w:r>
              <w:rPr/>
              <w:t xml:space="preserve">ultra-heavy surface lifter; heavy vehicles, prefabricated base modules, oversized plant, and bulk stores</w:t>
            </w:r>
          </w:p>
        </w:tc>
      </w:tr>
      <w:tr>
        <w:trPr>
          <w:cantSplit/>
        </w:trPr>
        <w:tc>
          <w:tcPr>
            <w:tcW w:type="dxa" w:w="1800"/>
            <w:tcBorders>
              <w:top w:val="single" w:sz="4" w:color="9FB6C9"/>
              <w:left w:val="single" w:sz="4" w:color="9FB6C9"/>
              <w:bottom w:val="single" w:sz="4" w:color="9FB6C9"/>
              <w:right w:val="single" w:sz="4" w:color="9FB6C9"/>
            </w:tcBorders>
            <w:shd w:val="clear" w:color="auto" w:fill="FFFFFF"/>
          </w:tcPr>
          <w:p>
            <w:r>
              <w:rPr/>
              <w:t xml:space="preserve">Kestrel family (G</w:t>
              <w:noBreakHyphen/>
              <w:t xml:space="preserve">1)</w:t>
            </w:r>
          </w:p>
        </w:tc>
        <w:tc>
          <w:tcPr>
            <w:tcW w:type="dxa" w:w="1060"/>
            <w:tcBorders>
              <w:top w:val="single" w:sz="4" w:color="9FB6C9"/>
              <w:left w:val="single" w:sz="4" w:color="9FB6C9"/>
              <w:bottom w:val="single" w:sz="4" w:color="9FB6C9"/>
              <w:right w:val="single" w:sz="4" w:color="9FB6C9"/>
            </w:tcBorders>
            <w:shd w:val="clear" w:color="auto" w:fill="FFFFFF"/>
          </w:tcPr>
          <w:p>
            <w:r>
              <w:rPr>
                <w:b/>
                <w:color w:val="2E74B5"/>
              </w:rPr>
              <w:t xml:space="preserve">36</w:t>
            </w:r>
          </w:p>
        </w:tc>
        <w:tc>
          <w:tcPr>
            <w:tcW w:type="dxa" w:w="1700"/>
            <w:tcBorders>
              <w:top w:val="single" w:sz="4" w:color="9FB6C9"/>
              <w:left w:val="single" w:sz="4" w:color="9FB6C9"/>
              <w:bottom w:val="single" w:sz="4" w:color="9FB6C9"/>
              <w:right w:val="single" w:sz="4" w:color="9FB6C9"/>
            </w:tcBorders>
            <w:shd w:val="clear" w:color="auto" w:fill="FFFFFF"/>
          </w:tcPr>
          <w:p>
            <w:r>
              <w:rPr>
                <w:color w:val="2E74B5"/>
              </w:rPr>
              <w:t>█</w:t>
            </w:r>
          </w:p>
        </w:tc>
        <w:tc>
          <w:tcPr>
            <w:tcW w:type="dxa" w:w="4800"/>
            <w:tcBorders>
              <w:top w:val="single" w:sz="4" w:color="9FB6C9"/>
              <w:left w:val="single" w:sz="4" w:color="9FB6C9"/>
              <w:bottom w:val="single" w:sz="4" w:color="9FB6C9"/>
              <w:right w:val="single" w:sz="4" w:color="9FB6C9"/>
            </w:tcBorders>
            <w:shd w:val="clear" w:color="auto" w:fill="FFFFFF"/>
          </w:tcPr>
          <w:p>
            <w:r>
              <w:rPr/>
              <w:t xml:space="preserve">common upgraded VTOL airframe; 24 G gunship / recon variants and 12 T eight-Marine tactical transports</w:t>
            </w:r>
          </w:p>
        </w:tc>
      </w:tr>
      <w:tr>
        <w:trPr>
          <w:cantSplit/>
        </w:trPr>
        <w:tc>
          <w:tcPr>
            <w:tcW w:type="dxa" w:w="1800"/>
            <w:tcBorders>
              <w:top w:val="single" w:sz="4" w:color="9FB6C9"/>
              <w:left w:val="single" w:sz="4" w:color="9FB6C9"/>
              <w:bottom w:val="single" w:sz="4" w:color="9FB6C9"/>
              <w:right w:val="single" w:sz="4" w:color="9FB6C9"/>
            </w:tcBorders>
            <w:shd w:val="clear" w:color="auto" w:fill="EEF4FA"/>
          </w:tcPr>
          <w:p>
            <w:r>
              <w:rPr/>
              <w:t xml:space="preserve">Bellan (R-1)</w:t>
            </w:r>
          </w:p>
        </w:tc>
        <w:tc>
          <w:tcPr>
            <w:tcW w:type="dxa" w:w="1060"/>
            <w:tcBorders>
              <w:top w:val="single" w:sz="4" w:color="9FB6C9"/>
              <w:left w:val="single" w:sz="4" w:color="9FB6C9"/>
              <w:bottom w:val="single" w:sz="4" w:color="9FB6C9"/>
              <w:right w:val="single" w:sz="4" w:color="9FB6C9"/>
            </w:tcBorders>
            <w:shd w:val="clear" w:color="auto" w:fill="EEF4FA"/>
          </w:tcPr>
          <w:p>
            <w:r>
              <w:rPr>
                <w:b/>
                <w:color w:val="2E74B5"/>
              </w:rPr>
              <w:t xml:space="preserve">30</w:t>
            </w:r>
          </w:p>
        </w:tc>
        <w:tc>
          <w:tcPr>
            <w:tcW w:type="dxa" w:w="1700"/>
            <w:tcBorders>
              <w:top w:val="single" w:sz="4" w:color="9FB6C9"/>
              <w:left w:val="single" w:sz="4" w:color="9FB6C9"/>
              <w:bottom w:val="single" w:sz="4" w:color="9FB6C9"/>
              <w:right w:val="single" w:sz="4" w:color="9FB6C9"/>
            </w:tcBorders>
            <w:shd w:val="clear" w:color="auto" w:fill="EEF4FA"/>
          </w:tcPr>
          <w:p>
            <w:r>
              <w:rPr>
                <w:color w:val="2E74B5"/>
              </w:rPr>
              <w:t xml:space="preserve">█</w:t>
            </w:r>
          </w:p>
        </w:tc>
        <w:tc>
          <w:tcPr>
            <w:tcW w:type="dxa" w:w="4800"/>
            <w:tcBorders>
              <w:top w:val="single" w:sz="4" w:color="9FB6C9"/>
              <w:left w:val="single" w:sz="4" w:color="9FB6C9"/>
              <w:bottom w:val="single" w:sz="4" w:color="9FB6C9"/>
              <w:right w:val="single" w:sz="4" w:color="9FB6C9"/>
            </w:tcBorders>
            <w:shd w:val="clear" w:color="auto" w:fill="EEF4FA"/>
          </w:tcPr>
          <w:p>
            <w:r>
              <w:rPr/>
              <w:t xml:space="preserve">flagship courier, liaison, and relay craft; lent to battle groups beyond Deeplink range</w:t>
            </w:r>
          </w:p>
        </w:tc>
      </w:tr>
      <w:tr>
        <w:trPr>
          <w:cantSplit/>
        </w:trPr>
        <w:tc>
          <w:tcPr>
            <w:tcW w:type="dxa" w:w="1800"/>
            <w:tcBorders>
              <w:top w:val="single" w:sz="4" w:color="9FB6C9"/>
              <w:left w:val="single" w:sz="4" w:color="9FB6C9"/>
              <w:bottom w:val="single" w:sz="4" w:color="9FB6C9"/>
              <w:right w:val="single" w:sz="4" w:color="9FB6C9"/>
            </w:tcBorders>
            <w:shd w:val="clear" w:color="auto" w:fill="FFFFFF"/>
          </w:tcPr>
          <w:p>
            <w:r>
              <w:rPr>
                <w:b/>
              </w:rPr>
              <w:t xml:space="preserve">Air group total</w:t>
            </w:r>
          </w:p>
        </w:tc>
        <w:tc>
          <w:tcPr>
            <w:tcW w:type="dxa" w:w="1060"/>
            <w:tcBorders>
              <w:top w:val="single" w:sz="4" w:color="9FB6C9"/>
              <w:left w:val="single" w:sz="4" w:color="9FB6C9"/>
              <w:bottom w:val="single" w:sz="4" w:color="9FB6C9"/>
              <w:right w:val="single" w:sz="4" w:color="9FB6C9"/>
            </w:tcBorders>
            <w:shd w:val="clear" w:color="auto" w:fill="FFFFFF"/>
          </w:tcPr>
          <w:p>
            <w:r>
              <w:rPr/>
              <w:t xml:space="preserve">866</w:t>
            </w:r>
          </w:p>
        </w:tc>
        <w:tc>
          <w:tcPr>
            <w:tcW w:type="dxa" w:w="1700"/>
            <w:tcBorders>
              <w:top w:val="single" w:sz="4" w:color="9FB6C9"/>
              <w:left w:val="single" w:sz="4" w:color="9FB6C9"/>
              <w:bottom w:val="single" w:sz="4" w:color="9FB6C9"/>
              <w:right w:val="single" w:sz="4" w:color="9FB6C9"/>
            </w:tcBorders>
            <w:shd w:val="clear" w:color="auto" w:fill="FFFFFF"/>
          </w:tcPr>
          <w:p/>
        </w:tc>
        <w:tc>
          <w:tcPr>
            <w:tcW w:type="dxa" w:w="4800"/>
            <w:tcBorders>
              <w:top w:val="single" w:sz="4" w:color="9FB6C9"/>
              <w:left w:val="single" w:sz="4" w:color="9FB6C9"/>
              <w:bottom w:val="single" w:sz="4" w:color="9FB6C9"/>
              <w:right w:val="single" w:sz="4" w:color="9FB6C9"/>
            </w:tcBorders>
            <w:shd w:val="clear" w:color="auto" w:fill="FFFFFF"/>
          </w:tcPr>
          <w:p>
            <w:r>
              <w:rPr/>
              <w:t xml:space="preserve">flagship home-berthed craft, all in the Hangar Bay; cruiser and frigate detachments add 280 more</w:t>
            </w:r>
          </w:p>
        </w:tc>
      </w:tr>
    </w:tbl>
    <w:p>
      <w:pPr>
        <w:pStyle w:val="ListParagraph"/>
        <w:numPr>
          <w:ilvl w:val="0"/>
          <w:numId w:val="2"/>
        </w:numPr>
        <w:spacing w:before="120" w:after="60"/>
        <w:jc w:val="both"/>
      </w:pPr>
      <w:r>
        <w:rPr>
          <w:b/>
          <w:bCs/>
          <w:smallCaps/>
          <w:color w:val="3B5A77"/>
        </w:rPr>
        <w:t xml:space="preserve">F-1 Cranston fighters: </w:t>
      </w:r>
      <w:r>
        <w:rPr/>
        <w:t xml:space="preserve">three hundred assigned to the flagship in ten wings of thirty, single-seat and pure-space, flown for space superiority and to swarm larger hulls. Each wing flies as five six-fighter squads, and a squad can split into two three-fighter sections. The GC-1 Hwacha has four linked 50 mm barrels firing one-kilogram rounds at eight kilometers a second, about 32 megajoules apiece, against fighters and exposed or lightly protected equipment. Six Arrows give each fighter an anti-ship option without making it a bomber. The Hwacha’s 1,200 rounds would last five minutes at its full 240-round-per-minute rate, so pilots fire shorter bursts while the capacitor bank and gun cooling recover.</w:t>
      </w:r>
    </w:p>
    <w:p>
      <w:pPr>
        <w:pStyle w:val="ListParagraph"/>
        <w:numPr>
          <w:ilvl w:val="0"/>
          <w:numId w:val="2"/>
        </w:numPr>
        <w:spacing w:after="60"/>
        <w:jc w:val="both"/>
      </w:pPr>
      <w:r>
        <w:rPr>
          <w:b/>
          <w:bCs/>
          <w:smallCaps/>
          <w:color w:val="3B5A77"/>
        </w:rPr>
        <w:t xml:space="preserve">SB-1 Gannet bombers: </w:t>
      </w:r>
      <w:r>
        <w:rPr/>
        <w:t xml:space="preserve">a hundred pure-space strike craft in five wings of twenty, 56 meters long and about 1,200 tons loaded. Each carries twelve ten-ton guided kinetic bombs in an internal bay, with decoys and a single flak mount. The Gannet puts cheap, cold mass on target: its bombs use simple trim guidance and no field-thrust unit, so they draw little from the Spear production the whole fleet shares. A wing can strike from above or beyond the screen while the cruisers stay between the Iskar and the threat.</w:t>
      </w:r>
    </w:p>
    <w:p>
      <w:pPr>
        <w:pStyle w:val="ListParagraph"/>
        <w:numPr>
          <w:ilvl w:val="0"/>
          <w:numId w:val="2"/>
        </w:numPr>
        <w:spacing w:after="60"/>
        <w:jc w:val="both"/>
      </w:pPr>
      <w:r>
        <w:rPr>
          <w:b/>
          <w:bCs/>
          <w:smallCaps/>
          <w:color w:val="3B5A77"/>
        </w:rPr>
        <w:t xml:space="preserve">Atmospheric gunships: </w:t>
      </w:r>
      <w:r>
        <w:rPr/>
        <w:t xml:space="preserve">thirty-six Kestrels in two standardized variants: twenty-four Kestrel-G gunships and twelve Kestrel-T tactical transports. Both use the same strengthened airframe, two-seat cockpit, drive and cooling package, armored crew and drive box, countermeasure suite, targeting core, and 30 mm rotary electromagnetic driver. The G spends the shared airframe’s spare volume on sensors, ammunition, fuel, and four Arrows; the T uses that volume for eight Marines and retains two Arrows. The Peregrine, an older 650-ton heavy gun platform, has been retired; heavy close support falls to orbital fire.</w:t>
      </w:r>
    </w:p>
    <w:p>
      <w:pPr>
        <w:pStyle w:val="ListParagraph"/>
        <w:numPr>
          <w:ilvl w:val="0"/>
          <w:numId w:val="2"/>
        </w:numPr>
        <w:spacing w:after="60"/>
        <w:jc w:val="both"/>
      </w:pPr>
      <w:r>
        <w:rPr>
          <w:b/>
          <w:bCs/>
          <w:smallCaps/>
          <w:color w:val="3B5A77"/>
        </w:rPr>
        <w:t xml:space="preserve">Dropships: </w:t>
      </w:r>
      <w:r>
        <w:rPr/>
        <w:t xml:space="preserve">transatmospheric carriers named for big birds. About two hundred Storks fly in the assault fit and about a hundred in the cargo fit. Both retain the same 30 mm rotary electromagnetic driver used by the Kestrels, with a smaller ammunition allowance and a limited defensive arc; the gun is for self-defense and landing-zone suppression. The assault fit carries 28 Marines. The cargo fit uses the same basic 30-meter airframe with the seats traded for a cargo deck, a light vehicle, or about twenty tons of stores. Herons, eighty, carry ordinary personnel and light freight. The roughly twenty Albatrosses remain the ultra-heavy lift for armor, heavy walkers, prefabricated base modules, oversized engineering plant, multiple vehicles, and bulk supply loads.</w:t>
      </w:r>
    </w:p>
    <w:p>
      <w:pPr>
        <w:pStyle w:val="ListParagraph"/>
        <w:numPr>
          <w:ilvl w:val="0"/>
          <w:numId w:val="2"/>
        </w:numPr>
        <w:spacing w:after="60"/>
        <w:jc w:val="both"/>
      </w:pPr>
      <w:r>
        <w:rPr>
          <w:b/>
          <w:bCs/>
          <w:smallCaps/>
          <w:color w:val="3B5A77"/>
        </w:rPr>
        <w:t xml:space="preserve">Bellan couriers: </w:t>
      </w:r>
      <w:r>
        <w:rPr/>
        <w:t xml:space="preserve">thirty, all berthed in the Iskar’s Hangar Bay and lent to a battle group when it needs a courier beyond Deeplink range. Their first duties are dispatches, command liaison, transport of urgent personnel and casualties, and relay support where a dependent terminal has been assigned; scouting comes second. The fleet keeps a readiness margin because some are always in transit or down for drive work.</w:t>
      </w:r>
    </w:p>
    <w:p>
      <w:pPr>
        <w:jc w:val="both"/>
      </w:pPr>
      <w:r>
        <w:rPr>
          <w:b/>
          <w:smallCaps/>
          <w:color w:val="3B5A77"/>
        </w:rPr>
        <w:t xml:space="preserve">Holding decks. </w:t>
      </w:r>
      <w:r>
        <w:rPr/>
        <w:t xml:space="preserve">A boarded hull comes with its crew, and the ship keeps a block for them: cells, a mess, a clinic, and an exercise hall, sealed from the berthing decks and run by the Intelligence Branch with a standing medical watch. Capacity runs to about two thousand. Most who pass through are crews taken off hulls the fleet meant to keep; they are held while the yard decides what the hull is worth, then put off at the next place that will take them.</w:t>
      </w:r>
    </w:p>
    <w:p>
      <w:pPr>
        <w:pStyle w:val="Heading3"/>
      </w:pPr>
      <w:bookmarkStart w:id="1037" w:name="_Toc00037"/>
      <w:r>
        <w:t xml:space="preserve">Strike Armament and the Fighting Craft</w:t>
      </w:r>
      <w:bookmarkEnd w:id="1037"/>
    </w:p>
    <w:p>
      <w:pPr>
        <w:keepNext/>
      </w:pPr>
      <w:r>
        <w:rPr>
          <w:i/>
          <w:iCs/>
          <w:color w:val="3B5A77"/>
        </w:rPr>
        <w:t xml:space="preserve">3 combat airframe families across the air group · fighter, bomber, and Kestrel gunship / tactical-transport family · Arrows and bombs drawn from common fleet stocks</w:t>
      </w:r>
    </w:p>
    <w:p>
      <w:pPr>
        <w:jc w:val="both"/>
      </w:pPr>
      <w:r>
        <w:rPr/>
        <w:t xml:space="preserve">Three combat airframe families fly in the flagship’s air group. The Cranston fights for space superiority, the Gannet carries guided kinetic bombs on escorted attack runs, and the Kestrel family works in atmosphere: the G as the fleet’s light attack and reconnaissance gunship and the T as a small armed tactical transport.</w:t>
      </w:r>
    </w:p>
    <w:tbl>
      <w:tblPr>
        <w:tblW w:type="dxa" w:w="9360"/>
        <w:tblLayout w:type="fixed"/>
        <w:tblCellMar>
          <w:top w:w="40" w:type="dxa"/>
          <w:left w:w="80" w:type="dxa"/>
          <w:bottom w:w="40" w:type="dxa"/>
          <w:right w:w="80" w:type="dxa"/>
        </w:tblCellMar>
        <w:tblLook w:firstColumn="1" w:firstRow="1" w:lastColumn="0" w:lastRow="0" w:noHBand="0" w:noVBand="1" w:val="04A0"/>
      </w:tblPr>
      <w:tblGrid>
        <w:gridCol w:w="1500"/>
        <w:gridCol w:w="700"/>
        <w:gridCol w:w="2900"/>
        <w:gridCol w:w="2300"/>
        <w:gridCol w:w="1960"/>
      </w:tblGrid>
      <w:tr>
        <w:trPr>
          <w:tblHeader/>
          <w:cantSplit/>
        </w:trPr>
        <w:tc>
          <w:tcPr>
            <w:tcW w:type="dxa" w:w="1500"/>
            <w:tcBorders>
              <w:top w:val="single" w:sz="4" w:color="9FB6C9"/>
              <w:left w:val="single" w:sz="4" w:color="9FB6C9"/>
              <w:bottom w:val="single" w:sz="4" w:color="9FB6C9"/>
              <w:right w:val="single" w:sz="4" w:color="9FB6C9"/>
            </w:tcBorders>
            <w:shd w:val="clear" w:color="auto" w:fill="1F3A5A"/>
          </w:tcPr>
          <w:p>
            <w:r>
              <w:rPr>
                <w:b/>
                <w:color w:val="FFFFFF"/>
              </w:rPr>
              <w:t xml:space="preserve">Craft</w:t>
            </w:r>
          </w:p>
        </w:tc>
        <w:tc>
          <w:tcPr>
            <w:tcW w:type="dxa" w:w="700"/>
            <w:tcBorders>
              <w:top w:val="single" w:sz="4" w:color="9FB6C9"/>
              <w:left w:val="single" w:sz="4" w:color="9FB6C9"/>
              <w:bottom w:val="single" w:sz="4" w:color="9FB6C9"/>
              <w:right w:val="single" w:sz="4" w:color="9FB6C9"/>
            </w:tcBorders>
            <w:shd w:val="clear" w:color="auto" w:fill="1F3A5A"/>
          </w:tcPr>
          <w:p>
            <w:r>
              <w:rPr>
                <w:b/>
                <w:color w:val="FFFFFF"/>
              </w:rPr>
              <w:t xml:space="preserve">Crew</w:t>
            </w:r>
          </w:p>
        </w:tc>
        <w:tc>
          <w:tcPr>
            <w:tcW w:type="dxa" w:w="2900"/>
            <w:tcBorders>
              <w:top w:val="single" w:sz="4" w:color="9FB6C9"/>
              <w:left w:val="single" w:sz="4" w:color="9FB6C9"/>
              <w:bottom w:val="single" w:sz="4" w:color="9FB6C9"/>
              <w:right w:val="single" w:sz="4" w:color="9FB6C9"/>
            </w:tcBorders>
            <w:shd w:val="clear" w:color="auto" w:fill="1F3A5A"/>
          </w:tcPr>
          <w:p>
            <w:r>
              <w:rPr>
                <w:b/>
                <w:color w:val="FFFFFF"/>
              </w:rPr>
              <w:t xml:space="preserve">Guns (electromagnetic)</w:t>
            </w:r>
          </w:p>
        </w:tc>
        <w:tc>
          <w:tcPr>
            <w:tcW w:type="dxa" w:w="2300"/>
            <w:tcBorders>
              <w:top w:val="single" w:sz="4" w:color="9FB6C9"/>
              <w:left w:val="single" w:sz="4" w:color="9FB6C9"/>
              <w:bottom w:val="single" w:sz="4" w:color="9FB6C9"/>
              <w:right w:val="single" w:sz="4" w:color="9FB6C9"/>
            </w:tcBorders>
            <w:shd w:val="clear" w:color="auto" w:fill="1F3A5A"/>
          </w:tcPr>
          <w:p>
            <w:r>
              <w:rPr>
                <w:b/>
                <w:color w:val="FFFFFF"/>
              </w:rPr>
              <w:t xml:space="preserve">Missiles &amp; stores</w:t>
            </w:r>
          </w:p>
        </w:tc>
        <w:tc>
          <w:tcPr>
            <w:tcW w:type="dxa" w:w="1960"/>
            <w:tcBorders>
              <w:top w:val="single" w:sz="4" w:color="9FB6C9"/>
              <w:left w:val="single" w:sz="4" w:color="9FB6C9"/>
              <w:bottom w:val="single" w:sz="4" w:color="9FB6C9"/>
              <w:right w:val="single" w:sz="4" w:color="9FB6C9"/>
            </w:tcBorders>
            <w:shd w:val="clear" w:color="auto" w:fill="1F3A5A"/>
          </w:tcPr>
          <w:p>
            <w:r>
              <w:rPr>
                <w:b/>
                <w:color w:val="FFFFFF"/>
              </w:rPr>
              <w:t xml:space="preserve">Role</w:t>
            </w:r>
          </w:p>
        </w:tc>
      </w:tr>
      <w:tr>
        <w:trPr>
          <w:cantSplit/>
        </w:trPr>
        <w:tc>
          <w:tcPr>
            <w:tcW w:type="dxa" w:w="1500"/>
            <w:tcBorders>
              <w:top w:val="single" w:sz="4" w:color="9FB6C9"/>
              <w:left w:val="single" w:sz="4" w:color="9FB6C9"/>
              <w:bottom w:val="single" w:sz="4" w:color="9FB6C9"/>
              <w:right w:val="single" w:sz="4" w:color="9FB6C9"/>
            </w:tcBorders>
            <w:shd w:val="clear" w:color="auto" w:fill="EEF4FA"/>
          </w:tcPr>
          <w:p>
            <w:r>
              <w:rPr/>
              <w:t xml:space="preserve">Cranston (F-1)</w:t>
            </w:r>
          </w:p>
        </w:tc>
        <w:tc>
          <w:tcPr>
            <w:tcW w:type="dxa" w:w="700"/>
            <w:tcBorders>
              <w:top w:val="single" w:sz="4" w:color="9FB6C9"/>
              <w:left w:val="single" w:sz="4" w:color="9FB6C9"/>
              <w:bottom w:val="single" w:sz="4" w:color="9FB6C9"/>
              <w:right w:val="single" w:sz="4" w:color="9FB6C9"/>
            </w:tcBorders>
            <w:shd w:val="clear" w:color="auto" w:fill="EEF4FA"/>
          </w:tcPr>
          <w:p>
            <w:r>
              <w:rPr>
                <w:b/>
                <w:color w:val="2E74B5"/>
              </w:rPr>
              <w:t xml:space="preserve">1</w:t>
            </w:r>
          </w:p>
        </w:tc>
        <w:tc>
          <w:tcPr>
            <w:tcW w:type="dxa" w:w="2900"/>
            <w:tcBorders>
              <w:top w:val="single" w:sz="4" w:color="9FB6C9"/>
              <w:left w:val="single" w:sz="4" w:color="9FB6C9"/>
              <w:bottom w:val="single" w:sz="4" w:color="9FB6C9"/>
              <w:right w:val="single" w:sz="4" w:color="9FB6C9"/>
            </w:tcBorders>
            <w:shd w:val="clear" w:color="auto" w:fill="EEF4FA"/>
          </w:tcPr>
          <w:p>
            <w:r>
              <w:rPr/>
              <w:t xml:space="preserve">GC-1 Hwacha, quad 50 mm; ~1 kg at 8 km/s (~32 MJ); ~240 rpm aggregate; ~1,200 rounds</w:t>
            </w:r>
          </w:p>
        </w:tc>
        <w:tc>
          <w:tcPr>
            <w:tcW w:type="dxa" w:w="2300"/>
            <w:tcBorders>
              <w:top w:val="single" w:sz="4" w:color="9FB6C9"/>
              <w:left w:val="single" w:sz="4" w:color="9FB6C9"/>
              <w:bottom w:val="single" w:sz="4" w:color="9FB6C9"/>
              <w:right w:val="single" w:sz="4" w:color="9FB6C9"/>
            </w:tcBorders>
            <w:shd w:val="clear" w:color="auto" w:fill="EEF4FA"/>
          </w:tcPr>
          <w:p>
            <w:r>
              <w:rPr/>
              <w:t xml:space="preserve">6 Arrows</w:t>
            </w:r>
          </w:p>
        </w:tc>
        <w:tc>
          <w:tcPr>
            <w:tcW w:type="dxa" w:w="1960"/>
            <w:tcBorders>
              <w:top w:val="single" w:sz="4" w:color="9FB6C9"/>
              <w:left w:val="single" w:sz="4" w:color="9FB6C9"/>
              <w:bottom w:val="single" w:sz="4" w:color="9FB6C9"/>
              <w:right w:val="single" w:sz="4" w:color="9FB6C9"/>
            </w:tcBorders>
            <w:shd w:val="clear" w:color="auto" w:fill="EEF4FA"/>
          </w:tcPr>
          <w:p>
            <w:r>
              <w:rPr/>
              <w:t xml:space="preserve">space-superiority fighter</w:t>
            </w:r>
          </w:p>
        </w:tc>
      </w:tr>
      <w:tr>
        <w:trPr>
          <w:cantSplit/>
        </w:trPr>
        <w:tc>
          <w:tcPr>
            <w:tcW w:type="dxa" w:w="1500"/>
            <w:tcBorders>
              <w:top w:val="single" w:sz="4" w:color="9FB6C9"/>
              <w:left w:val="single" w:sz="4" w:color="9FB6C9"/>
              <w:bottom w:val="single" w:sz="4" w:color="9FB6C9"/>
              <w:right w:val="single" w:sz="4" w:color="9FB6C9"/>
            </w:tcBorders>
            <w:shd w:val="clear" w:color="auto" w:fill="FFFFFF"/>
          </w:tcPr>
          <w:p>
            <w:r>
              <w:rPr/>
              <w:t xml:space="preserve">Gannet (SB-1)</w:t>
            </w:r>
          </w:p>
        </w:tc>
        <w:tc>
          <w:tcPr>
            <w:tcW w:type="dxa" w:w="700"/>
            <w:tcBorders>
              <w:top w:val="single" w:sz="4" w:color="9FB6C9"/>
              <w:left w:val="single" w:sz="4" w:color="9FB6C9"/>
              <w:bottom w:val="single" w:sz="4" w:color="9FB6C9"/>
              <w:right w:val="single" w:sz="4" w:color="9FB6C9"/>
            </w:tcBorders>
            <w:shd w:val="clear" w:color="auto" w:fill="FFFFFF"/>
          </w:tcPr>
          <w:p>
            <w:r>
              <w:rPr>
                <w:b/>
                <w:color w:val="2E74B5"/>
              </w:rPr>
              <w:t xml:space="preserve">4</w:t>
            </w:r>
          </w:p>
        </w:tc>
        <w:tc>
          <w:tcPr>
            <w:tcW w:type="dxa" w:w="2900"/>
            <w:tcBorders>
              <w:top w:val="single" w:sz="4" w:color="9FB6C9"/>
              <w:left w:val="single" w:sz="4" w:color="9FB6C9"/>
              <w:bottom w:val="single" w:sz="4" w:color="9FB6C9"/>
              <w:right w:val="single" w:sz="4" w:color="9FB6C9"/>
            </w:tcBorders>
            <w:shd w:val="clear" w:color="auto" w:fill="FFFFFF"/>
          </w:tcPr>
          <w:p>
            <w:r>
              <w:rPr/>
              <w:t xml:space="preserve">1 close-in flak mount; no heavy gun</w:t>
            </w:r>
          </w:p>
        </w:tc>
        <w:tc>
          <w:tcPr>
            <w:tcW w:type="dxa" w:w="2300"/>
            <w:tcBorders>
              <w:top w:val="single" w:sz="4" w:color="9FB6C9"/>
              <w:left w:val="single" w:sz="4" w:color="9FB6C9"/>
              <w:bottom w:val="single" w:sz="4" w:color="9FB6C9"/>
              <w:right w:val="single" w:sz="4" w:color="9FB6C9"/>
            </w:tcBorders>
            <w:shd w:val="clear" w:color="auto" w:fill="FFFFFF"/>
          </w:tcPr>
          <w:p>
            <w:r>
              <w:rPr/>
              <w:t xml:space="preserve">12 guided kinetic bombs, ~10 t each; expendable decoys</w:t>
            </w:r>
          </w:p>
        </w:tc>
        <w:tc>
          <w:tcPr>
            <w:tcW w:type="dxa" w:w="1960"/>
            <w:tcBorders>
              <w:top w:val="single" w:sz="4" w:color="9FB6C9"/>
              <w:left w:val="single" w:sz="4" w:color="9FB6C9"/>
              <w:bottom w:val="single" w:sz="4" w:color="9FB6C9"/>
              <w:right w:val="single" w:sz="4" w:color="9FB6C9"/>
            </w:tcBorders>
            <w:shd w:val="clear" w:color="auto" w:fill="FFFFFF"/>
          </w:tcPr>
          <w:p>
            <w:r>
              <w:rPr/>
              <w:t xml:space="preserve">pure-space anti-ship strike bomber</w:t>
            </w:r>
          </w:p>
        </w:tc>
      </w:tr>
      <w:tr>
        <w:trPr>
          <w:cantSplit/>
        </w:trPr>
        <w:tc>
          <w:tcPr>
            <w:tcW w:type="dxa" w:w="1500"/>
            <w:tcBorders>
              <w:top w:val="single" w:sz="4" w:color="9FB6C9"/>
              <w:left w:val="single" w:sz="4" w:color="9FB6C9"/>
              <w:bottom w:val="single" w:sz="4" w:color="9FB6C9"/>
              <w:right w:val="single" w:sz="4" w:color="9FB6C9"/>
            </w:tcBorders>
            <w:shd w:val="clear" w:color="auto" w:fill="EEF4FA"/>
          </w:tcPr>
          <w:p>
            <w:r>
              <w:rPr/>
              <w:t xml:space="preserve">Kestrel</w:t>
              <w:noBreakHyphen/>
              <w:t xml:space="preserve">G (G</w:t>
              <w:noBreakHyphen/>
              <w:t xml:space="preserve">1G)</w:t>
            </w:r>
          </w:p>
        </w:tc>
        <w:tc>
          <w:tcPr>
            <w:tcW w:type="dxa" w:w="700"/>
            <w:tcBorders>
              <w:top w:val="single" w:sz="4" w:color="9FB6C9"/>
              <w:left w:val="single" w:sz="4" w:color="9FB6C9"/>
              <w:bottom w:val="single" w:sz="4" w:color="9FB6C9"/>
              <w:right w:val="single" w:sz="4" w:color="9FB6C9"/>
            </w:tcBorders>
            <w:shd w:val="clear" w:color="auto" w:fill="EEF4FA"/>
          </w:tcPr>
          <w:p>
            <w:r>
              <w:rPr>
                <w:b/>
                <w:color w:val="2E74B5"/>
              </w:rPr>
              <w:t xml:space="preserve">2</w:t>
            </w:r>
          </w:p>
        </w:tc>
        <w:tc>
          <w:tcPr>
            <w:tcW w:type="dxa" w:w="2900"/>
            <w:tcBorders>
              <w:top w:val="single" w:sz="4" w:color="9FB6C9"/>
              <w:left w:val="single" w:sz="4" w:color="9FB6C9"/>
              <w:bottom w:val="single" w:sz="4" w:color="9FB6C9"/>
              <w:right w:val="single" w:sz="4" w:color="9FB6C9"/>
            </w:tcBorders>
            <w:shd w:val="clear" w:color="auto" w:fill="EEF4FA"/>
          </w:tcPr>
          <w:p>
            <w:r>
              <w:rPr/>
              <w:t xml:space="preserve">30 mm rotary electromagnetic driver; ~0.25 kg at 4 km/s (~2 MJ); ~600 rpm; ~1,200 rounds</w:t>
            </w:r>
          </w:p>
        </w:tc>
        <w:tc>
          <w:tcPr>
            <w:tcW w:type="dxa" w:w="2300"/>
            <w:tcBorders>
              <w:top w:val="single" w:sz="4" w:color="9FB6C9"/>
              <w:left w:val="single" w:sz="4" w:color="9FB6C9"/>
              <w:bottom w:val="single" w:sz="4" w:color="9FB6C9"/>
              <w:right w:val="single" w:sz="4" w:color="9FB6C9"/>
            </w:tcBorders>
            <w:shd w:val="clear" w:color="auto" w:fill="EEF4FA"/>
          </w:tcPr>
          <w:p>
            <w:r>
              <w:rPr/>
              <w:t xml:space="preserve">4 Arrows; decoys; expanded recon / targeting package</w:t>
            </w:r>
          </w:p>
        </w:tc>
        <w:tc>
          <w:tcPr>
            <w:tcW w:type="dxa" w:w="1960"/>
            <w:tcBorders>
              <w:top w:val="single" w:sz="4" w:color="9FB6C9"/>
              <w:left w:val="single" w:sz="4" w:color="9FB6C9"/>
              <w:bottom w:val="single" w:sz="4" w:color="9FB6C9"/>
              <w:right w:val="single" w:sz="4" w:color="9FB6C9"/>
            </w:tcBorders>
            <w:shd w:val="clear" w:color="auto" w:fill="EEF4FA"/>
          </w:tcPr>
          <w:p>
            <w:r>
              <w:rPr/>
              <w:t xml:space="preserve">light atmospheric attack / reconnaissance / escort</w:t>
            </w:r>
          </w:p>
        </w:tc>
      </w:tr>
      <w:tr>
        <w:trPr>
          <w:cantSplit/>
        </w:trPr>
        <w:tc>
          <w:tcPr>
            <w:tcW w:type="dxa" w:w="1500"/>
            <w:tcBorders>
              <w:top w:val="single" w:sz="4" w:color="9FB6C9"/>
              <w:left w:val="single" w:sz="4" w:color="9FB6C9"/>
              <w:bottom w:val="single" w:sz="4" w:color="9FB6C9"/>
              <w:right w:val="single" w:sz="4" w:color="9FB6C9"/>
            </w:tcBorders>
            <w:shd w:val="clear" w:color="auto" w:fill="FFFFFF"/>
          </w:tcPr>
          <w:p>
            <w:r>
              <w:rPr/>
              <w:t xml:space="preserve">Kestrel</w:t>
              <w:noBreakHyphen/>
              <w:t xml:space="preserve">T (G</w:t>
              <w:noBreakHyphen/>
              <w:t xml:space="preserve">1T)</w:t>
            </w:r>
          </w:p>
        </w:tc>
        <w:tc>
          <w:tcPr>
            <w:tcW w:type="dxa" w:w="700"/>
            <w:tcBorders>
              <w:top w:val="single" w:sz="4" w:color="9FB6C9"/>
              <w:left w:val="single" w:sz="4" w:color="9FB6C9"/>
              <w:bottom w:val="single" w:sz="4" w:color="9FB6C9"/>
              <w:right w:val="single" w:sz="4" w:color="9FB6C9"/>
            </w:tcBorders>
            <w:shd w:val="clear" w:color="auto" w:fill="FFFFFF"/>
          </w:tcPr>
          <w:p>
            <w:r>
              <w:rPr>
                <w:b/>
                <w:color w:val="2E74B5"/>
              </w:rPr>
              <w:t xml:space="preserve">2 + 8</w:t>
            </w:r>
          </w:p>
        </w:tc>
        <w:tc>
          <w:tcPr>
            <w:tcW w:type="dxa" w:w="2900"/>
            <w:tcBorders>
              <w:top w:val="single" w:sz="4" w:color="9FB6C9"/>
              <w:left w:val="single" w:sz="4" w:color="9FB6C9"/>
              <w:bottom w:val="single" w:sz="4" w:color="9FB6C9"/>
              <w:right w:val="single" w:sz="4" w:color="9FB6C9"/>
            </w:tcBorders>
            <w:shd w:val="clear" w:color="auto" w:fill="FFFFFF"/>
          </w:tcPr>
          <w:p>
            <w:r>
              <w:rPr/>
              <w:t xml:space="preserve">same 30 mm rotary electromagnetic driver; ~0.25 kg at 4 km/s (~2 MJ); ~600 rpm; ~900 rounds</w:t>
            </w:r>
          </w:p>
        </w:tc>
        <w:tc>
          <w:tcPr>
            <w:tcW w:type="dxa" w:w="2300"/>
            <w:tcBorders>
              <w:top w:val="single" w:sz="4" w:color="9FB6C9"/>
              <w:left w:val="single" w:sz="4" w:color="9FB6C9"/>
              <w:bottom w:val="single" w:sz="4" w:color="9FB6C9"/>
              <w:right w:val="single" w:sz="4" w:color="9FB6C9"/>
            </w:tcBorders>
            <w:shd w:val="clear" w:color="auto" w:fill="FFFFFF"/>
          </w:tcPr>
          <w:p>
            <w:r>
              <w:rPr/>
              <w:t xml:space="preserve">2 Arrows; decoys; troop cabin trades sensor / fuel margin</w:t>
            </w:r>
          </w:p>
        </w:tc>
        <w:tc>
          <w:tcPr>
            <w:tcW w:type="dxa" w:w="1960"/>
            <w:tcBorders>
              <w:top w:val="single" w:sz="4" w:color="9FB6C9"/>
              <w:left w:val="single" w:sz="4" w:color="9FB6C9"/>
              <w:bottom w:val="single" w:sz="4" w:color="9FB6C9"/>
              <w:right w:val="single" w:sz="4" w:color="9FB6C9"/>
            </w:tcBorders>
            <w:shd w:val="clear" w:color="auto" w:fill="FFFFFF"/>
          </w:tcPr>
          <w:p>
            <w:r>
              <w:rPr/>
              <w:t xml:space="preserve">short-range tactical insertion / recovery / liaison</w:t>
            </w:r>
          </w:p>
        </w:tc>
      </w:tr>
    </w:tbl>
    <w:p>
      <w:pPr>
        <w:spacing w:before="120"/>
        <w:jc w:val="both"/>
      </w:pPr>
      <w:r>
        <w:rPr>
          <w:b/>
          <w:smallCaps/>
          <w:color w:val="3B5A77"/>
        </w:rPr>
        <w:t xml:space="preserve">The Arrow missile. </w:t>
      </w:r>
      <w:r>
        <w:rPr/>
        <w:t xml:space="preserve">The fleet’s standard small-craft missile masses about one and a half tons, carries roughly 20 km/s of maneuver budget, and hands midcourse updates to an optical and infrared terminal seeker. About three hundred kilograms go to the kinetic, cluster, or surface-rated mission head. A Cranston carries six, a Kestrel-G four, and a Kestrel-T two; the Gannet carries bombs.</w:t>
      </w:r>
    </w:p>
    <w:p>
      <w:pPr>
        <w:pStyle w:val="ListParagraph"/>
        <w:numPr>
          <w:ilvl w:val="0"/>
          <w:numId w:val="2"/>
        </w:numPr>
        <w:spacing w:after="60"/>
        <w:jc w:val="both"/>
      </w:pPr>
      <w:r>
        <w:rPr>
          <w:b/>
          <w:bCs/>
          <w:smallCaps/>
          <w:color w:val="3B5A77"/>
        </w:rPr>
        <w:t xml:space="preserve">Cranston: </w:t>
      </w:r>
      <w:r>
        <w:rPr/>
        <w:t xml:space="preserve">the air group’s single-seat fighter, built for agility and flown light.</w:t>
      </w:r>
    </w:p>
    <w:p>
      <w:pPr>
        <w:pStyle w:val="ListParagraph"/>
        <w:numPr>
          <w:ilvl w:val="0"/>
          <w:numId w:val="2"/>
        </w:numPr>
        <w:spacing w:after="60"/>
        <w:jc w:val="both"/>
      </w:pPr>
      <w:r>
        <w:rPr>
          <w:b/>
          <w:bCs/>
          <w:smallCaps/>
          <w:color w:val="3B5A77"/>
        </w:rPr>
        <w:t xml:space="preserve">Gannet: </w:t>
      </w:r>
      <w:r>
        <w:rPr/>
        <w:t xml:space="preserve">the air group’s offset strike. When the Iskar cannot turn to expose another battery without uncovering her hangars or radiators, a frigate on the picket can mark an alternate line of attack, and a squad of five Gannets can run sixty bombs down it under Cranston cover. The enemy must then answer a second direction without the Commodore moving the cruiser screen or swinging a seven-kilometer hull onto a new heading. Gannets do not make unescorted runs against a fresh point-defense wall.</w:t>
      </w:r>
    </w:p>
    <w:p>
      <w:pPr>
        <w:pStyle w:val="ListParagraph"/>
        <w:numPr>
          <w:ilvl w:val="0"/>
          <w:numId w:val="2"/>
        </w:numPr>
        <w:spacing w:after="60"/>
        <w:jc w:val="both"/>
      </w:pPr>
      <w:r>
        <w:rPr>
          <w:b/>
          <w:bCs/>
          <w:smallCaps/>
          <w:color w:val="3B5A77"/>
        </w:rPr>
        <w:t xml:space="preserve">Kestrel-G: </w:t>
      </w:r>
      <w:r>
        <w:rPr/>
        <w:t xml:space="preserve">the combat-biased member of the family. The common G-1 airframe gives it the stronger drive and cooling plant, armored cockpit and drive box, countermeasures, two-seat workload, and the standardized 30 mm rotary driver. With no troop cabin it carries the larger sensor and targeting suite, more gun ammunition, extra fuel, and four Arrows. It scouts quietly when it can and hits hard when it has to; it is a light gunship, and heavier work goes to orbital fire.</w:t>
      </w:r>
    </w:p>
    <w:p>
      <w:pPr>
        <w:pStyle w:val="ListParagraph"/>
        <w:numPr>
          <w:ilvl w:val="0"/>
          <w:numId w:val="2"/>
        </w:numPr>
        <w:spacing w:after="60"/>
        <w:jc w:val="both"/>
      </w:pPr>
      <w:r>
        <w:rPr>
          <w:b/>
          <w:bCs/>
          <w:smallCaps/>
          <w:color w:val="3B5A77"/>
        </w:rPr>
        <w:t xml:space="preserve">Kestrel-T: </w:t>
      </w:r>
      <w:r>
        <w:rPr/>
        <w:t xml:space="preserve">the transport-biased member of the same airframe family. It keeps the same cockpit, drive, cooling, armor, countermeasures, targeting core, and 30 mm gun, but trades the G variant’s deeper sensor package, part of its ammunition and fuel margin, and two of its Arrows for crash-protected seating for eight Marines. It is for short insertion, recovery, liaison, and casualty pickup where a Stork would be wasteful; it can defend itself and leaves attack work to the G.</w:t>
      </w:r>
    </w:p>
    <w:p>
      <w:pPr>
        <w:jc w:val="both"/>
      </w:pPr>
      <w:r>
        <w:rPr>
          <w:b/>
          <w:smallCaps/>
          <w:color w:val="3B5A77"/>
        </w:rPr>
        <w:t xml:space="preserve">Bomber strike. </w:t>
      </w:r>
      <w:r>
        <w:rPr/>
        <w:t xml:space="preserve">A bomb has no main drive. It keeps the velocity the Gannet gave it and uses a small trim package only to hold its line, so the wing flies the attack itself. It closes on a planned run, releases its sticks a few thousand kilometers out, and breaks away while the bombs coast in cold, with no drive plume for the defenders to track. At a ten-kilometer-per-second closing speed each ten-ton bomb arrives with about half a terajoule, close to what a Scorpio round carries. A five-ship squad releases sixty in one run. A wing is four squads, and the wing commander flies at the head of the first, timing the drop so every stick arrives together. A wing releases two hundred and forty, and all hundred Gannets carry twelve hundred between them. No bomber releases inside the Iskar’s launch and recovery corridors. A normal escorted strike fits inside a Cranston’s eight-to-ten-hour combat sortie, allowing for the outward and homeward legs, time on the run, and a reserve for a spoiled recovery. The Gannet’s day of stores is contingency endurance; longer routes need staged or relieved fighters.</w:t>
      </w:r>
    </w:p>
    <w:p>
      <w:pPr>
        <w:jc w:val="both"/>
      </w:pPr>
      <w:r>
        <w:rPr>
          <w:b/>
          <w:smallCaps/>
          <w:color w:val="3B5A77"/>
        </w:rPr>
        <w:t xml:space="preserve">Airframe arrangement. </w:t>
      </w:r>
      <w:r>
        <w:rPr/>
        <w:t xml:space="preserve">The twelve bombs ride on release rails in an armored internal bay amidships, in two rows of six. Crew and sensors sit forward, with field drives and cooling aft. Bombs leave in timed ripples so each stick spreads across the target’s point-defense arcs, and a jammed rail is isolated for the return and never forced open above friendly lanes. The flak mount sits dorsally, leaving a ventral blind arc for the Cranston escorts to cover, and the cooling plant limits loaded maneuvering.</w:t>
      </w:r>
    </w:p>
    <w:p>
      <w:pPr>
        <w:pStyle w:val="Heading3"/>
      </w:pPr>
      <w:bookmarkStart w:id="1038" w:name="_Toc00038"/>
      <w:r>
        <w:t xml:space="preserve">The Escort Dock</w:t>
      </w:r>
      <w:bookmarkEnd w:id="1038"/>
    </w:p>
    <w:p>
      <w:pPr>
        <w:keepNext/>
      </w:pPr>
      <w:r>
        <w:rPr>
          <w:i/>
          <w:iCs/>
          <w:color w:val="3B5A77"/>
        </w:rPr>
        <w:t xml:space="preserve">One full-depth vacuum dock on the centerline, 1,760 m long and 450 m wide · twenty shafts in two columns of ten · cruisers moored nose-down, one keel door to each</w:t>
      </w:r>
    </w:p>
    <w:p>
      <w:pPr>
        <w:spacing w:after="80"/>
        <w:jc w:val="both"/>
      </w:pPr>
      <w:r>
        <w:rPr/>
        <w:t xml:space="preserve">The Escort Dock is a single vacuum facility on the centerline of after midships, running 1,760 meters from just aft of the Keep to the forward face of the industrial belt. It is 450 meters wide and takes the full depth of the main hull: thirty meters of keel doors at the bottom, the shafts above them, and a fifty-meter cap overhead. Twenty shafts stand in two columns of ten, port and starboard, each 186 meters across, 145 meters fore and aft, and 760 meters tall, so that a standard 720-by-156-by-115-meter cruiser moors standing on her prow with about fifteen meters of clearance to every wall. Each column holds two battle groups, one forward and one aft, five shafts to a group, so all four groups can launch in parallel and any one of them can sortie alone. The hangar wings and the berthing districts run past the dock on both sides, and no living deck crosses it.</w:t>
      </w:r>
    </w:p>
    <w:p>
      <w:pPr>
        <w:pStyle w:val="ListParagraph"/>
        <w:numPr>
          <w:ilvl w:val="0"/>
          <w:numId w:val="2"/>
        </w:numPr>
        <w:spacing w:after="60"/>
        <w:jc w:val="both"/>
      </w:pPr>
      <w:r>
        <w:rPr>
          <w:b/>
          <w:bCs/>
          <w:smallCaps/>
          <w:color w:val="3B5A77"/>
        </w:rPr>
        <w:t xml:space="preserve">Mooring frames: </w:t>
      </w:r>
      <w:r>
        <w:rPr/>
        <w:t xml:space="preserve">each Casakin has its own working mooring with crew access, isolated power and coolant, ammunition handling, and a capture cradle that rides the full height of her shaft on rails in its walls, able to take a ship returning on dead controls. The handling fields carry the full inertia of a ten-million-ton cruiser into the frames, with or without deck gravity. A hull distorted beyond the shaft gauge is arrested outside and taken to the slips or salvage branch as its condition permits. Every cruiser berth is assigned and serviced; the dock carries no spare shaft.</w:t>
      </w:r>
    </w:p>
    <w:p>
      <w:pPr>
        <w:jc w:val="both"/>
      </w:pPr>
      <w:r>
        <w:rPr/>
        <w:t xml:space="preserve">The walls between the shafts are the dock’s structure. They run the full depth of the hull, lengthwise and across, twenty-five to twenty-eight meters thick, and with the armored side structure outboard they carry the hull’s loads past the dock as one cellular box. Inside them run crew tubes, power, coolant, and ammunition hoists, reaching every shaft at four levels. Deck gravity is off in the shafts; a moored cruiser keeps her own decks, and her crew cross into her through the tubes. The Corricks berth on the Frigate Deck in the upper story of the wings, and the dock holds cruisers alone.</w:t>
      </w:r>
    </w:p>
    <w:p>
      <w:pPr>
        <w:jc w:val="both"/>
      </w:pPr>
      <w:r>
        <w:rPr/>
        <w:t xml:space="preserve">The cap holds the cradle winches, the gantry heads, the dock board, and the dock’s two drive shops. The cruisers’ magazines lie in the walls between the battle groups’ shafts and in the dock’s after wall, fed straight from the foundries of the industrial belt behind it, and their spares, stores, and refit shops lie in the districts alongside, working the moorings through the walls. The gantries ride the walls, so no round or missile crosses a shaft. The dock normally stays in vacuum. Small pressurized coffers, crew locks, and repair tents use local pressure screens where useful, but the dock is not habitable volume and needs no FFGS; its armored keel doors are its external closure, and the Hangar Bay is the atmospheric bay.</w:t>
      </w:r>
    </w:p>
    <w:p>
      <w:pPr>
        <w:jc w:val="both"/>
      </w:pPr>
      <w:r>
        <w:rPr/>
        <w:t xml:space="preserve">Every shaft has its own segmented armored door in the keel. A cruiser leaves prow-first, lowered down her shaft under cradle control, and the cradle sets her loose below the keel for the tugs, which pitch her level onto the fleet’s heading as she clears. The handling crew never trades clearance against the launch clock. Doors open in quick ripples, neighbors a few seconds apart, so that no hull leaves into another’s drive wash. A damaged or fouled shaft is closed on its own, and every other shaft keeps working. Drives stay inhibited until the hull has passed the protected keel and sensor zones.</w:t>
      </w:r>
    </w:p>
    <w:p>
      <w:pPr>
        <w:spacing w:after="80"/>
        <w:jc w:val="both"/>
      </w:pPr>
      <w:r>
        <w:rPr>
          <w:b/>
          <w:smallCaps/>
          <w:color w:val="3B5A77"/>
        </w:rPr>
        <w:t xml:space="preserve">Launch cycle. </w:t>
      </w:r>
      <w:r>
        <w:rPr/>
        <w:t xml:space="preserve">In a drilled dock at action stations the targets are about two minutes for service disconnects and door checks and about four in all for all twenty cruisers to clear the keel, every shaft at once. When the fleet stands at alert, the groups on urgent response wait crewed and disconnected, and those hulls clear the keel within about two minutes. From routine dock status, with services connected and crews on ordinary watches, a full sortie takes the better part of an hour.</w:t>
      </w:r>
    </w:p>
    <w:p>
      <w:pPr>
        <w:jc w:val="both"/>
      </w:pPr>
      <w:r>
        <w:rPr>
          <w:b/>
          <w:smallCaps/>
          <w:color w:val="3B5A77"/>
        </w:rPr>
        <w:t xml:space="preserve">Recovery. </w:t>
      </w:r>
      <w:r>
        <w:rPr/>
        <w:t xml:space="preserve">Recovery runs the shafts in reverse and more slowly. Returning hulls hold in assigned stations below and astern until the dock board calls them in. Each comes up stern-first under her own shaft, where the cradle takes her at matched velocity and draws her up. From capture to a closed door takes about a quarter hour, and since no shaft waits on another, a battle group’s five cruisers come aboard together in about the same time, and every group can come aboard at once.</w:t>
      </w:r>
    </w:p>
    <w:p>
      <w:pPr>
        <w:pStyle w:val="Heading3"/>
      </w:pPr>
      <w:bookmarkStart w:id="1082" w:name="_Toc00082"/>
      <w:r>
        <w:t xml:space="preserve">The Frigate Deck</w:t>
      </w:r>
      <w:bookmarkEnd w:id="1082"/>
    </w:p>
    <w:p>
      <w:pPr>
        <w:keepNext/>
      </w:pPr>
      <w:r>
        <w:rPr>
          <w:i/>
          <w:iCs/>
          <w:color w:val="3B5A77"/>
        </w:rPr>
        <w:t xml:space="preserve">The wings’ upper story · two vacuum halls · 40 Corricks in eight squadron bays, one mouth to each</w:t>
      </w:r>
    </w:p>
    <w:p>
      <w:pPr>
        <w:spacing w:after="80"/>
        <w:jc w:val="both"/>
      </w:pPr>
      <w:r>
        <w:rPr/>
        <w:t xml:space="preserve">The upper story of the hangar wings is the Frigate Deck: two halls, port and starboard, as long as the Hangar Bay’s below, about 60 meters high and 315 deep, set back from the wing face and held in vacuum. Forty Corricks berth here in eight squadron bays, four to a hall, each holding a squadron of five nose-outboard and abreast behind its own shuttered mouth so that the squadron launches together. Each battle group’s two bays sit side by side. Every berth has a mooring frame with a pressurized crew tube, power, coolant, fuel, and ammunition, and a gantry overhead. The frigates and the Bellan couriers are the only cruise-capable hulls on the flight decks, and the Bellans come up from the Hangar Bay to use the drive shop.</w:t>
      </w:r>
    </w:p>
    <w:p>
      <w:pPr>
        <w:jc w:val="both"/>
      </w:pPr>
      <w:r>
        <w:rPr/>
        <w:t xml:space="preserve">Inboard of the bays the deck keeps what the frigates need: their magazines of Pilum and Scorpio rounds, Spears, and Bolts, which feed the berths from inboard and never cross a mouth; a service bay for their Storks; two repair berths in each hall for work that takes a hull out of service; and the drive shop. Crews work the deck in suits or from pressurized ready rooms and coffers along the inboard gallery.</w:t>
      </w:r>
    </w:p>
    <w:p>
      <w:pPr>
        <w:jc w:val="both"/>
      </w:pPr>
      <w:r>
        <w:rPr>
          <w:b/>
          <w:smallCaps/>
          <w:color w:val="3B5A77"/>
        </w:rPr>
        <w:t xml:space="preserve">Air and vacuum. </w:t>
      </w:r>
      <w:r>
        <w:rPr/>
        <w:t xml:space="preserve">The Hangar Bay in the story below holds air, and the Frigate Deck does not. The floor between them is a pressure boundary like any other bulkhead, and every lift and trunk that crosses it passes through a lock, so a pressure fault in one story never reaches the other. The deck’s eight mouths carry armored shutters and no pressure screens, and it draws none of the FFGS power the Hangar Bay spends.</w:t>
      </w:r>
    </w:p>
    <w:p>
      <w:pPr>
        <w:jc w:val="both"/>
      </w:pPr>
      <w:r>
        <w:rPr>
          <w:b/>
          <w:smallCaps/>
          <w:color w:val="3B5A77"/>
        </w:rPr>
        <w:t xml:space="preserve">Launch and recovery. </w:t>
      </w:r>
      <w:r>
        <w:rPr/>
        <w:t xml:space="preserve">All eight squadrons go together, the bays along each flank rippling a few seconds apart so that no squadron leaves into another’s drive wash, and the deck is empty in about four minutes. At alert the ready squadrons wait on their mouth rails, crewed, and are away within about two minutes of the order. A returning squadron’s five come home one at a time through its own mouth, and a damaged hull goes to a repair berth.</w:t>
      </w:r>
    </w:p>
    <w:p>
      <w:pPr>
        <w:pStyle w:val="Heading3"/>
      </w:pPr>
      <w:bookmarkStart w:id="1039" w:name="_Toc00039"/>
      <w:r>
        <w:t xml:space="preserve">Pods</w:t>
      </w:r>
      <w:bookmarkEnd w:id="1039"/>
    </w:p>
    <w:tbl>
      <w:tblPr>
        <w:tblW w:type="dxa" w:w="9360"/>
        <w:tblLayout w:type="fixed"/>
        <w:tblCellMar>
          <w:top w:w="40" w:type="dxa"/>
          <w:left w:w="80" w:type="dxa"/>
          <w:bottom w:w="40" w:type="dxa"/>
          <w:right w:w="80" w:type="dxa"/>
        </w:tblCellMar>
        <w:tblLook w:firstColumn="1" w:firstRow="1" w:lastColumn="0" w:lastRow="0" w:noHBand="0" w:noVBand="1" w:val="04A0"/>
      </w:tblPr>
      <w:tblGrid>
        <w:gridCol w:w="2448"/>
        <w:gridCol w:w="3312"/>
        <w:gridCol w:w="3600"/>
      </w:tblGrid>
      <w:tr>
        <w:trPr>
          <w:tblHeader/>
          <w:cantSplit/>
        </w:trPr>
        <w:tc>
          <w:tcPr>
            <w:tcW w:type="dxa" w:w="2448"/>
            <w:tcBorders>
              <w:top w:val="single" w:sz="4" w:color="9FB6C9"/>
              <w:left w:val="single" w:sz="4" w:color="9FB6C9"/>
              <w:bottom w:val="single" w:sz="4" w:color="9FB6C9"/>
              <w:right w:val="single" w:sz="4" w:color="9FB6C9"/>
            </w:tcBorders>
            <w:shd w:val="clear" w:color="auto" w:fill="1F3A5A"/>
          </w:tcPr>
          <w:p>
            <w:r>
              <w:rPr>
                <w:b/>
                <w:color w:val="FFFFFF"/>
              </w:rPr>
              <w:t>Type</w:t>
            </w:r>
          </w:p>
        </w:tc>
        <w:tc>
          <w:tcPr>
            <w:tcW w:type="dxa" w:w="3312"/>
            <w:tcBorders>
              <w:top w:val="single" w:sz="4" w:color="9FB6C9"/>
              <w:left w:val="single" w:sz="4" w:color="9FB6C9"/>
              <w:bottom w:val="single" w:sz="4" w:color="9FB6C9"/>
              <w:right w:val="single" w:sz="4" w:color="9FB6C9"/>
            </w:tcBorders>
            <w:shd w:val="clear" w:color="auto" w:fill="1F3A5A"/>
          </w:tcPr>
          <w:p>
            <w:r>
              <w:rPr>
                <w:b/>
                <w:color w:val="FFFFFF"/>
              </w:rPr>
              <w:t>What it is</w:t>
            </w:r>
          </w:p>
        </w:tc>
        <w:tc>
          <w:tcPr>
            <w:tcW w:type="dxa" w:w="3600"/>
            <w:tcBorders>
              <w:top w:val="single" w:sz="4" w:color="9FB6C9"/>
              <w:left w:val="single" w:sz="4" w:color="9FB6C9"/>
              <w:bottom w:val="single" w:sz="4" w:color="9FB6C9"/>
              <w:right w:val="single" w:sz="4" w:color="9FB6C9"/>
            </w:tcBorders>
            <w:shd w:val="clear" w:color="auto" w:fill="1F3A5A"/>
          </w:tcPr>
          <w:p>
            <w:r>
              <w:rPr>
                <w:b/>
                <w:color w:val="FFFFFF"/>
              </w:rPr>
              <w:t>Employment</w:t>
            </w:r>
          </w:p>
        </w:tc>
      </w:tr>
      <w:tr>
        <w:trPr>
          <w:cantSplit/>
        </w:trPr>
        <w:tc>
          <w:tcPr>
            <w:tcW w:type="dxa" w:w="9360"/>
            <w:gridSpan w:val="3"/>
            <w:tcBorders>
              <w:top w:val="single" w:sz="4" w:color="9FB6C9"/>
              <w:left w:val="single" w:sz="4" w:color="9FB6C9"/>
              <w:bottom w:val="single" w:sz="4" w:color="9FB6C9"/>
              <w:right w:val="single" w:sz="4" w:color="9FB6C9"/>
            </w:tcBorders>
            <w:shd w:val="clear" w:color="auto" w:fill="1F3A5A"/>
          </w:tcPr>
          <w:p>
            <w:r>
              <w:rPr>
                <w:b/>
                <w:smallCaps/>
                <w:color w:val="FFFFFF"/>
                <w:sz w:val="16"/>
              </w:rPr>
              <w:t>E  ·  Escape  ·  E-series</w:t>
            </w:r>
          </w:p>
        </w:tc>
      </w:tr>
      <w:tr>
        <w:trPr>
          <w:cantSplit/>
        </w:trPr>
        <w:tc>
          <w:tcPr>
            <w:tcW w:type="dxa" w:w="2448"/>
            <w:tcBorders>
              <w:top w:val="single" w:sz="4" w:color="9FB6C9"/>
              <w:left w:val="single" w:sz="4" w:color="9FB6C9"/>
              <w:bottom w:val="single" w:sz="4" w:color="9FB6C9"/>
              <w:right w:val="single" w:sz="4" w:color="9FB6C9"/>
            </w:tcBorders>
            <w:shd w:val="clear" w:color="auto" w:fill="FFFFFF"/>
          </w:tcPr>
          <w:p>
            <w:r>
              <w:rPr/>
              <w:t>Personal pods</w:t>
            </w:r>
          </w:p>
        </w:tc>
        <w:tc>
          <w:tcPr>
            <w:tcW w:type="dxa" w:w="3312"/>
            <w:tcBorders>
              <w:top w:val="single" w:sz="4" w:color="9FB6C9"/>
              <w:left w:val="single" w:sz="4" w:color="9FB6C9"/>
              <w:bottom w:val="single" w:sz="4" w:color="9FB6C9"/>
              <w:right w:val="single" w:sz="4" w:color="9FB6C9"/>
            </w:tcBorders>
            <w:shd w:val="clear" w:color="auto" w:fill="FFFFFF"/>
          </w:tcPr>
          <w:p>
            <w:r>
              <w:rPr/>
              <w:t>the standard lifeboats, small and many</w:t>
            </w:r>
          </w:p>
        </w:tc>
        <w:tc>
          <w:tcPr>
            <w:tcW w:type="dxa" w:w="3600"/>
            <w:tcBorders>
              <w:top w:val="single" w:sz="4" w:color="9FB6C9"/>
              <w:left w:val="single" w:sz="4" w:color="9FB6C9"/>
              <w:bottom w:val="single" w:sz="4" w:color="9FB6C9"/>
              <w:right w:val="single" w:sz="4" w:color="9FB6C9"/>
            </w:tcBorders>
            <w:shd w:val="clear" w:color="auto" w:fill="FFFFFF"/>
          </w:tcPr>
          <w:p>
            <w:r>
              <w:rPr/>
              <w:t xml:space="preserve">distributed near berthing and work zones; part of the ~96,000-seat total; 30-day full-load endurance</w:t>
            </w:r>
          </w:p>
        </w:tc>
      </w:tr>
      <w:tr>
        <w:trPr>
          <w:cantSplit/>
        </w:trPr>
        <w:tc>
          <w:tcPr>
            <w:tcW w:type="dxa" w:w="2448"/>
            <w:tcBorders>
              <w:top w:val="single" w:sz="4" w:color="9FB6C9"/>
              <w:left w:val="single" w:sz="4" w:color="9FB6C9"/>
              <w:bottom w:val="single" w:sz="4" w:color="9FB6C9"/>
              <w:right w:val="single" w:sz="4" w:color="9FB6C9"/>
            </w:tcBorders>
            <w:shd w:val="clear" w:color="auto" w:fill="EEF4FA"/>
          </w:tcPr>
          <w:p>
            <w:r>
              <w:rPr/>
              <w:t>Compartment boats</w:t>
            </w:r>
          </w:p>
        </w:tc>
        <w:tc>
          <w:tcPr>
            <w:tcW w:type="dxa" w:w="3312"/>
            <w:tcBorders>
              <w:top w:val="single" w:sz="4" w:color="9FB6C9"/>
              <w:left w:val="single" w:sz="4" w:color="9FB6C9"/>
              <w:bottom w:val="single" w:sz="4" w:color="9FB6C9"/>
              <w:right w:val="single" w:sz="4" w:color="9FB6C9"/>
            </w:tcBorders>
            <w:shd w:val="clear" w:color="auto" w:fill="EEF4FA"/>
          </w:tcPr>
          <w:p>
            <w:r>
              <w:rPr/>
              <w:t xml:space="preserve">large pods that take a whole compartment at once</w:t>
            </w:r>
          </w:p>
        </w:tc>
        <w:tc>
          <w:tcPr>
            <w:tcW w:type="dxa" w:w="3600"/>
            <w:tcBorders>
              <w:top w:val="single" w:sz="4" w:color="9FB6C9"/>
              <w:left w:val="single" w:sz="4" w:color="9FB6C9"/>
              <w:bottom w:val="single" w:sz="4" w:color="9FB6C9"/>
              <w:right w:val="single" w:sz="4" w:color="9FB6C9"/>
            </w:tcBorders>
            <w:shd w:val="clear" w:color="auto" w:fill="EEF4FA"/>
          </w:tcPr>
          <w:p>
            <w:r>
              <w:rPr/>
              <w:t xml:space="preserve">large-zone evacuation and protected shelter transfer; same endurance standard</w:t>
            </w:r>
          </w:p>
        </w:tc>
      </w:tr>
      <w:tr>
        <w:trPr>
          <w:cantSplit/>
        </w:trPr>
        <w:tc>
          <w:tcPr>
            <w:tcW w:type="dxa" w:w="9360"/>
            <w:gridSpan w:val="3"/>
            <w:tcBorders>
              <w:top w:val="single" w:sz="4" w:color="9FB6C9"/>
              <w:left w:val="single" w:sz="4" w:color="9FB6C9"/>
              <w:bottom w:val="single" w:sz="4" w:color="9FB6C9"/>
              <w:right w:val="single" w:sz="4" w:color="9FB6C9"/>
            </w:tcBorders>
            <w:shd w:val="clear" w:color="auto" w:fill="1F3A5A"/>
          </w:tcPr>
          <w:p>
            <w:r>
              <w:rPr>
                <w:b/>
                <w:smallCaps/>
                <w:color w:val="FFFFFF"/>
                <w:sz w:val="16"/>
              </w:rPr>
              <w:t>D  ·  Insertion  ·  D-series</w:t>
            </w:r>
          </w:p>
        </w:tc>
      </w:tr>
      <w:tr>
        <w:trPr>
          <w:cantSplit/>
        </w:trPr>
        <w:tc>
          <w:tcPr>
            <w:tcW w:type="dxa" w:w="2448"/>
            <w:tcBorders>
              <w:top w:val="single" w:sz="4" w:color="9FB6C9"/>
              <w:left w:val="single" w:sz="4" w:color="9FB6C9"/>
              <w:bottom w:val="single" w:sz="4" w:color="9FB6C9"/>
              <w:right w:val="single" w:sz="4" w:color="9FB6C9"/>
            </w:tcBorders>
            <w:shd w:val="clear" w:color="auto" w:fill="EEF4FA"/>
          </w:tcPr>
          <w:p>
            <w:r>
              <w:rPr/>
              <w:t>Atmospheric drop pod</w:t>
            </w:r>
          </w:p>
        </w:tc>
        <w:tc>
          <w:tcPr>
            <w:tcW w:type="dxa" w:w="3312"/>
            <w:tcBorders>
              <w:top w:val="single" w:sz="4" w:color="9FB6C9"/>
              <w:left w:val="single" w:sz="4" w:color="9FB6C9"/>
              <w:bottom w:val="single" w:sz="4" w:color="9FB6C9"/>
              <w:right w:val="single" w:sz="4" w:color="9FB6C9"/>
            </w:tcBorders>
            <w:shd w:val="clear" w:color="auto" w:fill="EEF4FA"/>
          </w:tcPr>
          <w:p>
            <w:r>
              <w:rPr/>
              <w:t>rated for a single trooper or a full squad, fired down through the hull</w:t>
            </w:r>
          </w:p>
        </w:tc>
        <w:tc>
          <w:tcPr>
            <w:tcW w:type="dxa" w:w="3600"/>
            <w:tcBorders>
              <w:top w:val="single" w:sz="4" w:color="9FB6C9"/>
              <w:left w:val="single" w:sz="4" w:color="9FB6C9"/>
              <w:bottom w:val="single" w:sz="4" w:color="9FB6C9"/>
              <w:right w:val="single" w:sz="4" w:color="9FB6C9"/>
            </w:tcBorders>
            <w:shd w:val="clear" w:color="auto" w:fill="EEF4FA"/>
          </w:tcPr>
          <w:p>
            <w:r>
              <w:rPr/>
              <w:t xml:space="preserve">rides a hard burn through atmosphere onto a surface; the ground troops drill on them</w:t>
            </w:r>
          </w:p>
        </w:tc>
      </w:tr>
      <w:tr>
        <w:trPr>
          <w:cantSplit/>
        </w:trPr>
        <w:tc>
          <w:tcPr>
            <w:tcW w:type="dxa" w:w="2448"/>
            <w:tcBorders>
              <w:top w:val="single" w:sz="4" w:color="9FB6C9"/>
              <w:left w:val="single" w:sz="4" w:color="9FB6C9"/>
              <w:bottom w:val="single" w:sz="4" w:color="9FB6C9"/>
              <w:right w:val="single" w:sz="4" w:color="9FB6C9"/>
            </w:tcBorders>
            <w:shd w:val="clear" w:color="auto" w:fill="FFFFFF"/>
          </w:tcPr>
          <w:p>
            <w:r>
              <w:rPr/>
              <w:t>Vacuum breaching pod</w:t>
            </w:r>
          </w:p>
        </w:tc>
        <w:tc>
          <w:tcPr>
            <w:tcW w:type="dxa" w:w="3312"/>
            <w:tcBorders>
              <w:top w:val="single" w:sz="4" w:color="9FB6C9"/>
              <w:left w:val="single" w:sz="4" w:color="9FB6C9"/>
              <w:bottom w:val="single" w:sz="4" w:color="9FB6C9"/>
              <w:right w:val="single" w:sz="4" w:color="9FB6C9"/>
            </w:tcBorders>
            <w:shd w:val="clear" w:color="auto" w:fill="FFFFFF"/>
          </w:tcPr>
          <w:p>
            <w:r>
              <w:rPr/>
              <w:t>sealed and vacuum-rated, crosses open space</w:t>
            </w:r>
          </w:p>
        </w:tc>
        <w:tc>
          <w:tcPr>
            <w:tcW w:type="dxa" w:w="3600"/>
            <w:tcBorders>
              <w:top w:val="single" w:sz="4" w:color="9FB6C9"/>
              <w:left w:val="single" w:sz="4" w:color="9FB6C9"/>
              <w:bottom w:val="single" w:sz="4" w:color="9FB6C9"/>
              <w:right w:val="single" w:sz="4" w:color="9FB6C9"/>
            </w:tcBorders>
            <w:shd w:val="clear" w:color="auto" w:fill="FFFFFF"/>
          </w:tcPr>
          <w:p>
            <w:r>
              <w:t>terminal trim only; used against disabled, surprised, or constrained targets</w:t>
            </w:r>
          </w:p>
        </w:tc>
      </w:tr>
    </w:tbl>
    <w:p>
      <w:pPr>
        <w:pStyle w:val="Heading3"/>
      </w:pPr>
      <w:bookmarkStart w:id="1040" w:name="_Toc00040"/>
      <w:r>
        <w:t xml:space="preserve">Escape Pods</w:t>
      </w:r>
      <w:bookmarkEnd w:id="1040"/>
    </w:p>
    <w:p>
      <w:pPr>
        <w:spacing w:after="80"/>
        <w:jc w:val="both"/>
      </w:pPr>
      <w:r>
        <w:rPr/>
        <w:t xml:space="preserve">When the order to abandon comes, the pods are how the Iskar’s own population gets clear. She carries about 96,000 certified seats between personal pods and compartment boats, enough for her normal population, the reception decks, and a damage margin. Crews aboard docked Casakins, Corricks, and Kangeths retain the evacuation capacity of their own hulls and are not counted against that figure. The pods of the sealed districts are held in store and certified as the districts fill. Full-load design endurance is thirty days on closed life support before rescue, transfer, or landing is required; planetary-capable boats carry heat shields and landing propulsion, and deep-space boats trade that mass for stores. Protected shelter rooms cover the people who cannot reach a launch point in time. Every boat carries independent navigation, a beacon, medical stock, and a rendezvous program, so rescuers know where to look.</w:t>
      </w:r>
    </w:p>
    <w:p>
      <w:pPr>
        <w:pStyle w:val="Heading3"/>
      </w:pPr>
      <w:bookmarkStart w:id="1041" w:name="_Toc00041"/>
      <w:r>
        <w:t xml:space="preserve">Insertion Pods</w:t>
      </w:r>
      <w:bookmarkEnd w:id="1041"/>
    </w:p>
    <w:p>
      <w:pPr>
        <w:spacing w:after="80"/>
        <w:jc w:val="both"/>
      </w:pPr>
      <w:r>
        <w:rPr/>
        <w:t xml:space="preserve">A drop pod is the Marines’ fast way down and the fleet’s quiet way in, launched from bays along the ventral hull. The atmospheric line uses a hard deorbit and entry burn to put a spearhead down ahead of the dropships. The breaching line works differently: a small cold-gas and field-trim package gives it only enough control to match the last few meters per second, align, and clamp. It is used against a disabled, surprised, or geometrically constrained target, and it is how the Marines’ boarding companies take a hull intact. The pods put the first squads aboard, and Storks clamp on behind them with the rest of the company and bring everyone home. The fleet treats a station the same way: it boards it or waits it out, and never opens a habitat to space. Pod and Stork carry the same collar, rated against known hull packages, and the boarders carry a second method for anything it cannot cut.</w:t>
      </w:r>
    </w:p>
    <w:p>
      <w:pPr>
        <w:pStyle w:val="Heading2"/>
      </w:pPr>
      <w:bookmarkStart w:id="1042" w:name="_Toc00042"/>
      <w:r>
        <w:rPr/>
        <w:drawing>
          <wp:inline distT="0" distB="0" distL="0" distR="0">
            <wp:extent cx="200000" cy="200000"/>
            <wp:effectExtent l="0" t="0" r="0" b="0"/>
            <wp:docPr id="725" name="g25" descr="Decorative technical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 name="g25"/>
                    <pic:cNvPicPr/>
                  </pic:nvPicPr>
                  <pic:blipFill>
                    <a:blip r:embed="rId25"/>
                    <a:stretch>
                      <a:fillRect/>
                    </a:stretch>
                  </pic:blipFill>
                  <pic:spPr>
                    <a:xfrm>
                      <a:off x="0" y="0"/>
                      <a:ext cx="200000" cy="200000"/>
                    </a:xfrm>
                    <a:prstGeom prst="rect">
                      <a:avLst/>
                    </a:prstGeom>
                  </pic:spPr>
                </pic:pic>
              </a:graphicData>
            </a:graphic>
          </wp:inline>
        </w:drawing>
        <w:t xml:space="preserve">  </w:t>
      </w:r>
      <w:r>
        <w:t xml:space="preserve">Industrial and Logistics</w:t>
      </w:r>
      <w:bookmarkEnd w:id="1042"/>
    </w:p>
    <w:p>
      <w:pPr>
        <w:keepNext/>
      </w:pPr>
      <w:r>
        <w:rPr>
          <w:i/>
          <w:iCs/>
          <w:color w:val="3B5A77"/>
        </w:rPr>
        <w:t xml:space="preserve">Fed by 4 Kangeth haulers and their mining-drone swarms · a cruiser-sized Repair Bay · munitions, armor plate, and small craft made aboard · no new hulls</w:t>
      </w:r>
    </w:p>
    <w:p>
      <w:pPr>
        <w:spacing w:after="80"/>
        <w:jc w:val="both"/>
      </w:pPr>
      <w:r>
        <w:rPr/>
        <w:t xml:space="preserve">The industrial belt lets her fight with no friendly port behind her. The Repair Bay and heavy foundries handle hull structure, armor, ammunition, drives, and large machinery; around them sit clean fabrication rooms for electronics, guidance sets, optics, sensors, polymers, seals, membranes, catalysts, and pharmaceuticals. She can rebuild a damaged escort, build every small craft the fleet flies, and reproduce most of the machinery that reproduces her machinery. She cannot lay down a hull larger than a small craft, and she cannot build another Iskar or another warp drive. A short list of high-grade sensor crystals, catalysts, and control components is stockpiled, because the fleet can service them but cannot reliably make them from raw ore.</w:t>
      </w:r>
    </w:p>
    <w:p>
      <w:pPr>
        <w:pStyle w:val="Heading3"/>
      </w:pPr>
      <w:bookmarkStart w:id="1043" w:name="_Toc00043"/>
      <w:r>
        <w:t xml:space="preserve">The Foundries</w:t>
      </w:r>
      <w:bookmarkEnd w:id="1043"/>
    </w:p>
    <w:p>
      <w:pPr>
        <w:jc w:val="both"/>
      </w:pPr>
      <w:r>
        <w:t>The foundries run hot in peace and war alike. When fed and not diverted to precision work, the common-metal line can finish on the order of thirty thousand tons of plate, slug stock, framing, and simple castings a day; the clean and precision lines run far slower. A full Ballista broadside alone spends about 4,800 tons of penetrator mass, so even replacing the raw metal takes several hours of common-line output before alloying, inspection, and every competing job are counted. Robotic inspection crawlers, automated furnaces, remote reactor-handling rigs, machine tools, and warehouse systems do most of the repetitive work. Ten thousand of the industrial branch’s twelve thousand hands work the foundry lines; they keep the processes qualified, diagnose what automation cannot, and decide which broken thing gets the scarce specialist first. The rest work the Repair Bay, the Salvage Bay, and the yard. Concentrate is smelted and refined before it becomes penetrator alloy; the slag that remains goes to shielding, aggregate, or fill.</w:t>
      </w:r>
    </w:p>
    <w:p>
      <w:pPr>
        <w:jc w:val="both"/>
      </w:pPr>
      <w:r>
        <w:rPr>
          <w:b/>
          <w:smallCaps/>
          <w:color w:val="3B5A77"/>
        </w:rPr>
        <w:t xml:space="preserve">The deep magazine. </w:t>
      </w:r>
      <w:r>
        <w:rPr/>
        <w:t xml:space="preserve">Beneath the foundry floors, beside the Repair Bay, sits a sealed stock that nothing draws on in an ordinary year: rounds, missile bodies, and emitter blanks, counted, closed, and opened only on the Commodore’s order. It is the reserve for an engagement she cannot break off.</w:t>
      </w:r>
    </w:p>
    <w:p>
      <w:pPr>
        <w:jc w:val="both"/>
      </w:pPr>
      <w:r>
        <w:rPr>
          <w:b/>
          <w:smallCaps/>
          <w:color w:val="3B5A77"/>
        </w:rPr>
        <w:t xml:space="preserve">The emitter line. </w:t>
      </w:r>
      <w:r>
        <w:rPr/>
        <w:t xml:space="preserve">REP alloy is cast on its own floor in dedicated crucibles, because contamination ruins a batch. Selected ore carries the limiting elements at a few hundred parts per million. A full Kangeth load of it, two and a half million tons brought home unworked, returns five hundred to a thousand tons of the rarest feedstock before refining losses. About two pours in three pass final inspection. The doubled line keeps replacement sets moving, REP-C for the cruisers and Kangeths and REP-F for the frigates, and finishes capital sections alongside them; only a heavy run of losses outpaces it. Emitter stock, refining yield, and Kangeth haul schedules sit on the same logistics board.</w:t>
      </w:r>
    </w:p>
    <w:p>
      <w:pPr>
        <w:pStyle w:val="Heading3"/>
      </w:pPr>
      <w:bookmarkStart w:id="1044" w:name="_Toc00044"/>
      <w:r>
        <w:t xml:space="preserve">The Repair Bay</w:t>
      </w:r>
      <w:bookmarkEnd w:id="1044"/>
    </w:p>
    <w:p>
      <w:pPr>
        <w:jc w:val="both"/>
      </w:pPr>
      <w:r>
        <w:rPr/>
        <w:t xml:space="preserve">The Repair Bay runs down the keel of the belt beside the Salvage Bay: one vacuum bay sized to a cruiser, with the heavy cradles, cutting gear, and handling frames to open a hull to her frames and close her again. A damaged escort leaves her shaft or berth, is tugged aft, and comes up into the bay through its keel door; when the work is done she flies forward to her own berth. The bay can replace plating, armor, machinery, drives, and whole sections of structure, but it cannot lay a keel. A ship whose primary structure is broken beyond rebuilding is stripped in the Salvage Bay for everything the others can use, and her battle group sails a hull short from then on. Hulls too large for the bay, the Sowers’ great arks among them, are worked in open space alongside her: Yardship drones and foundry crews cut, patch, and re-plate them from the outside while her shops make the parts. That outside work, done for the Sowers, the Hundred, and a few of the Houses, is one of the fleet’s main trades.</w:t>
      </w:r>
    </w:p>
    <w:p>
      <w:pPr>
        <w:jc w:val="both"/>
      </w:pPr>
      <w:r>
        <w:rPr>
          <w:b/>
          <w:smallCaps/>
          <w:color w:val="3B5A77"/>
        </w:rPr>
        <w:t xml:space="preserve">A hull in stock. </w:t>
      </w:r>
      <w:r>
        <w:rPr/>
        <w:t xml:space="preserve">One complete Casakin came aboard from her builders’ yard in pieces, crated and numbered against the day it is wanted, and it is held on the stores decks still. Assembling it in the Repair Bay would take months. It is the only replacement hull the fleet will ever have, and it has never yet been drawn on.</w:t>
      </w:r>
    </w:p>
    <w:p>
      <w:pPr>
        <w:pStyle w:val="Heading3"/>
      </w:pPr>
      <w:bookmarkStart w:id="1045" w:name="_Toc00045"/>
      <w:r>
        <w:t xml:space="preserve">The Salvage Bay</w:t>
      </w:r>
      <w:bookmarkEnd w:id="1045"/>
    </w:p>
    <w:p>
      <w:pPr>
        <w:jc w:val="both"/>
      </w:pPr>
      <w:r>
        <w:rPr/>
        <w:t xml:space="preserve">The Salvage Bay is a dedicated vacuum facility within the foundry branch, set alongside the Repair Bay beneath the main foundries and tied into their heavy material-handling network. It is built around open working volume, with clearance for tugs, cutting gear, handling frames, and crews to work around a recovered hull.</w:t>
      </w:r>
    </w:p>
    <w:p>
      <w:pPr>
        <w:jc w:val="both"/>
      </w:pPr>
      <w:r>
        <w:rPr/>
        <w:t xml:space="preserve">The bay receives intact hulls up to roughly 770 meters long, enough for a standard Casakin with limited working room fore and aft. Its keel throat is about 185 meters wide and 140 high for an intact 156-by-115-meter cruiser, with tugs controlling the last approach; the wider work space lies inside. A warped or broken hull that cannot clear it stays in an external arrest cradle until crews can secure or cut it. Larger wrecks are dismantled outside by Yardship drones and foundry crews, then carried in by Kangeth or under tow.</w:t>
      </w:r>
    </w:p>
    <w:p>
      <w:pPr>
        <w:jc w:val="both"/>
      </w:pPr>
      <w:r>
        <w:rPr/>
        <w:t xml:space="preserve">Once secured, a hull is made safe and worked through systematically. Usable machinery, stores, specialist components, rare materials, and anything worth examining come out first; the remaining structure is then cut down, sorted, and routed back into the industrial stream. Serviceable equipment returns to stores or workshops, and bulk material feeds the refineries and foundries.</w:t>
      </w:r>
    </w:p>
    <w:p>
      <w:pPr>
        <w:pStyle w:val="Heading3"/>
      </w:pPr>
      <w:bookmarkStart w:id="1046" w:name="_Toc00046"/>
      <w:r>
        <w:t xml:space="preserve">Stores and the Flow</w:t>
      </w:r>
      <w:bookmarkEnd w:id="1046"/>
    </w:p>
    <w:p>
      <w:pPr>
        <w:jc w:val="both"/>
      </w:pPr>
      <w:r>
        <w:rPr/>
        <w:t xml:space="preserve">Logistics aboard is a loop that closes in the belt. Concentrate, heavy water, raw ore, volatiles, and rock arrive in Kangeth holds, most of it first worked at the site. The flagship’s refineries turn it into feedstock, the foundries and clean shops turn feedstock into parts, freight runs forward, and scrap comes back. A single ready-tube salvo from the twenty Casakins alone would expend 1,392 fifty-ton Spears, or 69,600 tons of missiles. That is more than two days of common-metal foundry output, even if every furnace made missile bodies and nothing else. Guidance sets, rare alloys, emitter casting, and trained assembly hands run much slower than bulk plate, and most fired missile mass is never recovered. The clean shops make the fleet’s guidance sets slowly, and after a heavy fight the fleet buys from the shops of the Hundred to restock sooner. The campaign board therefore counts precision parts and scarce feedstock beside tonnage. Refilling every magazine after one hour of full fire can take months.</w:t>
      </w:r>
    </w:p>
    <w:p>
      <w:pPr/>
      <w:r>
        <w:rPr>
          <w:i/>
        </w:rPr>
        <w:t xml:space="preserve">The Kangeth haulers and their drones are the other half of this loop: the yard’s mobile arm, which leaves the belt to gather what the fixed foundries and shops consume. See the Kangeth-Class entry in Part 2.</w:t>
      </w:r>
    </w:p>
    <w:tbl>
      <w:tblPr>
        <w:tblW w:type="dxa" w:w="9360"/>
        <w:tblLayout w:type="fixed"/>
        <w:tblCellMar>
          <w:top w:w="40" w:type="dxa"/>
          <w:left w:w="80" w:type="dxa"/>
          <w:bottom w:w="40" w:type="dxa"/>
          <w:right w:w="80" w:type="dxa"/>
        </w:tblCellMar>
        <w:tblLook w:firstColumn="1" w:firstRow="1" w:lastColumn="0" w:lastRow="0" w:noHBand="0" w:noVBand="1" w:val="04A0"/>
      </w:tblPr>
      <w:tblGrid>
        <w:gridCol w:w="4032"/>
        <w:gridCol w:w="5328"/>
      </w:tblGrid>
      <w:tr>
        <w:trPr>
          <w:tblHeader/>
          <w:cantSplit/>
        </w:trPr>
        <w:tc>
          <w:tcPr>
            <w:tcW w:type="dxa" w:w="4032"/>
            <w:tcBorders>
              <w:top w:val="single" w:sz="4" w:color="9FB6C9"/>
              <w:left w:val="single" w:sz="4" w:color="9FB6C9"/>
              <w:bottom w:val="single" w:sz="4" w:color="9FB6C9"/>
              <w:right w:val="single" w:sz="4" w:color="9FB6C9"/>
            </w:tcBorders>
            <w:shd w:val="clear" w:color="auto" w:fill="1F3A5A"/>
          </w:tcPr>
          <w:p>
            <w:r>
              <w:rPr>
                <w:b/>
                <w:color w:val="FFFFFF"/>
              </w:rPr>
              <w:t>Output</w:t>
            </w:r>
          </w:p>
        </w:tc>
        <w:tc>
          <w:tcPr>
            <w:tcW w:type="dxa" w:w="5328"/>
            <w:tcBorders>
              <w:top w:val="single" w:sz="4" w:color="9FB6C9"/>
              <w:left w:val="single" w:sz="4" w:color="9FB6C9"/>
              <w:bottom w:val="single" w:sz="4" w:color="9FB6C9"/>
              <w:right w:val="single" w:sz="4" w:color="9FB6C9"/>
            </w:tcBorders>
            <w:shd w:val="clear" w:color="auto" w:fill="1F3A5A"/>
          </w:tcPr>
          <w:p>
            <w:r>
              <w:rPr>
                <w:b/>
                <w:color w:val="FFFFFF"/>
              </w:rPr>
              <w:t>Where it goes</w:t>
            </w:r>
          </w:p>
        </w:tc>
      </w:tr>
      <w:tr>
        <w:trPr>
          <w:cantSplit/>
        </w:trPr>
        <w:tc>
          <w:tcPr>
            <w:tcW w:type="dxa" w:w="4032"/>
            <w:tcBorders>
              <w:top w:val="single" w:sz="4" w:color="9FB6C9"/>
              <w:left w:val="single" w:sz="4" w:color="9FB6C9"/>
              <w:bottom w:val="single" w:sz="4" w:color="9FB6C9"/>
              <w:right w:val="single" w:sz="4" w:color="9FB6C9"/>
            </w:tcBorders>
            <w:shd w:val="clear" w:color="auto" w:fill="EEF4FA"/>
          </w:tcPr>
          <w:p>
            <w:r>
              <w:rPr/>
              <w:t>Hull plate and ablative panels</w:t>
            </w:r>
          </w:p>
        </w:tc>
        <w:tc>
          <w:tcPr>
            <w:tcW w:type="dxa" w:w="5328"/>
            <w:tcBorders>
              <w:top w:val="single" w:sz="4" w:color="9FB6C9"/>
              <w:left w:val="single" w:sz="4" w:color="9FB6C9"/>
              <w:bottom w:val="single" w:sz="4" w:color="9FB6C9"/>
              <w:right w:val="single" w:sz="4" w:color="9FB6C9"/>
            </w:tcBorders>
            <w:shd w:val="clear" w:color="auto" w:fill="EEF4FA"/>
          </w:tcPr>
          <w:p>
            <w:r>
              <w:rPr/>
              <w:t>to the hull crews, for re-skinning after action</w:t>
            </w:r>
          </w:p>
        </w:tc>
      </w:tr>
      <w:tr>
        <w:trPr>
          <w:cantSplit/>
        </w:trPr>
        <w:tc>
          <w:tcPr>
            <w:tcW w:type="dxa" w:w="4032"/>
            <w:tcBorders>
              <w:top w:val="single" w:sz="4" w:color="9FB6C9"/>
              <w:left w:val="single" w:sz="4" w:color="9FB6C9"/>
              <w:bottom w:val="single" w:sz="4" w:color="9FB6C9"/>
              <w:right w:val="single" w:sz="4" w:color="9FB6C9"/>
            </w:tcBorders>
            <w:shd w:val="clear" w:color="auto" w:fill="FFFFFF"/>
          </w:tcPr>
          <w:p>
            <w:r>
              <w:rPr/>
              <w:t xml:space="preserve">Railgun slugs</w:t>
            </w:r>
          </w:p>
        </w:tc>
        <w:tc>
          <w:tcPr>
            <w:tcW w:type="dxa" w:w="5328"/>
            <w:tcBorders>
              <w:top w:val="single" w:sz="4" w:color="9FB6C9"/>
              <w:left w:val="single" w:sz="4" w:color="9FB6C9"/>
              <w:bottom w:val="single" w:sz="4" w:color="9FB6C9"/>
              <w:right w:val="single" w:sz="4" w:color="9FB6C9"/>
            </w:tcBorders>
            <w:shd w:val="clear" w:color="auto" w:fill="FFFFFF"/>
          </w:tcPr>
          <w:p>
            <w:r>
              <w:t>to the magazines, cast from refined and qualified alloy stock</w:t>
            </w:r>
          </w:p>
        </w:tc>
      </w:tr>
      <w:tr>
        <w:trPr>
          <w:cantSplit/>
        </w:trPr>
        <w:tc>
          <w:tcPr>
            <w:tcW w:type="dxa" w:w="4032"/>
            <w:tcBorders>
              <w:top w:val="single" w:sz="4" w:color="9FB6C9"/>
              <w:left w:val="single" w:sz="4" w:color="9FB6C9"/>
              <w:bottom w:val="single" w:sz="4" w:color="9FB6C9"/>
              <w:right w:val="single" w:sz="4" w:color="9FB6C9"/>
            </w:tcBorders>
            <w:shd w:val="clear" w:color="auto" w:fill="EEF4FA"/>
          </w:tcPr>
          <w:p>
            <w:r>
              <w:rPr/>
              <w:t>Missiles, pods, and dispensers</w:t>
            </w:r>
          </w:p>
        </w:tc>
        <w:tc>
          <w:tcPr>
            <w:tcW w:type="dxa" w:w="5328"/>
            <w:tcBorders>
              <w:top w:val="single" w:sz="4" w:color="9FB6C9"/>
              <w:left w:val="single" w:sz="4" w:color="9FB6C9"/>
              <w:bottom w:val="single" w:sz="4" w:color="9FB6C9"/>
              <w:right w:val="single" w:sz="4" w:color="9FB6C9"/>
            </w:tcBorders>
            <w:shd w:val="clear" w:color="auto" w:fill="EEF4FA"/>
          </w:tcPr>
          <w:p>
            <w:r>
              <w:rPr/>
              <w:t>to the cells and the racks</w:t>
            </w:r>
          </w:p>
        </w:tc>
      </w:tr>
      <w:tr>
        <w:trPr>
          <w:cantSplit/>
        </w:trPr>
        <w:tc>
          <w:tcPr>
            <w:tcW w:type="dxa" w:w="4032"/>
            <w:tcBorders>
              <w:top w:val="single" w:sz="4" w:color="9FB6C9"/>
              <w:left w:val="single" w:sz="4" w:color="9FB6C9"/>
              <w:bottom w:val="single" w:sz="4" w:color="9FB6C9"/>
              <w:right w:val="single" w:sz="4" w:color="9FB6C9"/>
            </w:tcBorders>
            <w:shd w:val="clear" w:color="auto" w:fill="FFFFFF"/>
          </w:tcPr>
          <w:p>
            <w:r>
              <w:rPr/>
              <w:t xml:space="preserve">Small-craft airframes, parts, and spares</w:t>
            </w:r>
          </w:p>
        </w:tc>
        <w:tc>
          <w:tcPr>
            <w:tcW w:type="dxa" w:w="5328"/>
            <w:tcBorders>
              <w:top w:val="single" w:sz="4" w:color="9FB6C9"/>
              <w:left w:val="single" w:sz="4" w:color="9FB6C9"/>
              <w:bottom w:val="single" w:sz="4" w:color="9FB6C9"/>
              <w:right w:val="single" w:sz="4" w:color="9FB6C9"/>
            </w:tcBorders>
            <w:shd w:val="clear" w:color="auto" w:fill="FFFFFF"/>
          </w:tcPr>
          <w:p>
            <w:r>
              <w:rPr/>
              <w:t xml:space="preserve">to the Hangar Bay and the cruisers’ and frigates’ own bays</w:t>
            </w:r>
          </w:p>
        </w:tc>
      </w:tr>
      <w:tr>
        <w:trPr>
          <w:cantSplit/>
        </w:trPr>
        <w:tc>
          <w:tcPr>
            <w:tcW w:type="dxa" w:w="4032"/>
            <w:tcBorders>
              <w:top w:val="single" w:sz="4" w:color="9FB6C9"/>
              <w:left w:val="single" w:sz="4" w:color="9FB6C9"/>
              <w:bottom w:val="single" w:sz="4" w:color="9FB6C9"/>
              <w:right w:val="single" w:sz="4" w:color="9FB6C9"/>
            </w:tcBorders>
            <w:shd w:val="clear" w:color="auto" w:fill="EEF4FA"/>
          </w:tcPr>
          <w:p>
            <w:r>
              <w:rPr/>
              <w:t xml:space="preserve">Rebuilt structure, drives, and machinery</w:t>
            </w:r>
          </w:p>
        </w:tc>
        <w:tc>
          <w:tcPr>
            <w:tcW w:type="dxa" w:w="5328"/>
            <w:tcBorders>
              <w:top w:val="single" w:sz="4" w:color="9FB6C9"/>
              <w:left w:val="single" w:sz="4" w:color="9FB6C9"/>
              <w:bottom w:val="single" w:sz="4" w:color="9FB6C9"/>
              <w:right w:val="single" w:sz="4" w:color="9FB6C9"/>
            </w:tcBorders>
            <w:shd w:val="clear" w:color="auto" w:fill="EEF4FA"/>
          </w:tcPr>
          <w:p>
            <w:r>
              <w:rPr/>
              <w:t>to the escorts, through the Repair Bay</w:t>
            </w:r>
          </w:p>
        </w:tc>
      </w:tr>
    </w:tbl>
    <w:p>
      <w:pPr>
        <w:pStyle w:val="Heading2"/>
      </w:pPr>
      <w:bookmarkStart w:id="1047" w:name="_Toc00047"/>
      <w:r>
        <w:rPr/>
        <w:drawing>
          <wp:inline distT="0" distB="0" distL="0" distR="0">
            <wp:extent cx="200000" cy="200000"/>
            <wp:effectExtent l="0" t="0" r="0" b="0"/>
            <wp:docPr id="726" name="g26" descr="Decorative technical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 name="g26"/>
                    <pic:cNvPicPr/>
                  </pic:nvPicPr>
                  <pic:blipFill>
                    <a:blip r:embed="rId26"/>
                    <a:stretch>
                      <a:fillRect/>
                    </a:stretch>
                  </pic:blipFill>
                  <pic:spPr>
                    <a:xfrm>
                      <a:off x="0" y="0"/>
                      <a:ext cx="200000" cy="200000"/>
                    </a:xfrm>
                    <a:prstGeom prst="rect">
                      <a:avLst/>
                    </a:prstGeom>
                  </pic:spPr>
                </pic:pic>
              </a:graphicData>
            </a:graphic>
          </wp:inline>
        </w:drawing>
        <w:t xml:space="preserve">  </w:t>
      </w:r>
      <w:r>
        <w:t xml:space="preserve">Onboard Forces and Population</w:t>
      </w:r>
      <w:bookmarkEnd w:id="1047"/>
    </w:p>
    <w:p>
      <w:pPr>
        <w:keepNext/>
      </w:pPr>
      <w:r>
        <w:rPr>
          <w:i/>
          <w:iCs/>
          <w:color w:val="3B5A77"/>
        </w:rPr>
        <w:t xml:space="preserve">71,740 working crew fleetwide · ~55,800 normally aboard Iskar · ~72,200 usual Iskar population · ~88,140 fleet population · 5,000 Marines</w:t>
      </w:r>
    </w:p>
    <w:p>
      <w:pPr>
        <w:spacing w:after="80"/>
        <w:jc w:val="both"/>
      </w:pPr>
      <w:r>
        <w:rPr/>
        <w:t xml:space="preserve">The fleet’s working strength is 71,740. In a normal deployment about 55,800 are physically aboard the Iskar; the ship companies of the twenty Casakins, forty Corricks, and four Kangeths account for 9,120, 4,800, and 1,020 more, and roughly a thousand Marines are stationed among those hulls. The Marine branch is 5,000 strong: about 4,000 stay aboard the Iskar as the Commodore’s shipboard and expeditionary reserve, while roughly 1,000 live with the fleet elements that need them every day. The working total includes seven hundred special operators, a separate branch of transferred personnel counted only once.</w:t>
      </w:r>
    </w:p>
    <w:tbl>
      <w:tblPr>
        <w:tblW w:type="dxa" w:w="9360"/>
        <w:tblLayout w:type="fixed"/>
        <w:tblCellMar>
          <w:top w:w="40" w:type="dxa"/>
          <w:left w:w="80" w:type="dxa"/>
          <w:bottom w:w="40" w:type="dxa"/>
          <w:right w:w="80" w:type="dxa"/>
        </w:tblCellMar>
        <w:tblLook w:firstColumn="1" w:firstRow="1" w:lastColumn="0" w:lastRow="0" w:noHBand="0" w:noVBand="1" w:val="04A0"/>
      </w:tblPr>
      <w:tblGrid>
        <w:gridCol w:w="6360"/>
        <w:gridCol w:w="3000"/>
      </w:tblGrid>
      <w:tr>
        <w:trPr>
          <w:cantSplit/>
          <w:tblHeader/>
        </w:trPr>
        <w:tc>
          <w:tcPr>
            <w:tcW w:type="dxa" w:w="6360"/>
            <w:tcBorders>
              <w:top w:val="single" w:sz="4" w:color="9FB6C9"/>
              <w:left w:val="single" w:sz="4" w:color="9FB6C9"/>
              <w:bottom w:val="single" w:sz="4" w:color="9FB6C9"/>
              <w:right w:val="single" w:sz="4" w:color="9FB6C9"/>
            </w:tcBorders>
            <w:shd w:val="clear" w:color="auto" w:fill="1F3A5A"/>
          </w:tcPr>
          <w:p>
            <w:r>
              <w:rPr>
                <w:b/>
                <w:bCs/>
                <w:color w:val="FFFFFF"/>
              </w:rPr>
              <w:t xml:space="preserve">Branch / Role</w:t>
            </w:r>
          </w:p>
        </w:tc>
        <w:tc>
          <w:tcPr>
            <w:tcW w:type="dxa" w:w="3000"/>
            <w:tcBorders>
              <w:top w:val="single" w:sz="4" w:color="9FB6C9"/>
              <w:left w:val="single" w:sz="4" w:color="9FB6C9"/>
              <w:bottom w:val="single" w:sz="4" w:color="9FB6C9"/>
              <w:right w:val="single" w:sz="4" w:color="9FB6C9"/>
            </w:tcBorders>
            <w:shd w:val="clear" w:color="auto" w:fill="1F3A5A"/>
          </w:tcPr>
          <w:p>
            <w:r>
              <w:rPr>
                <w:b/>
                <w:bCs/>
                <w:color w:val="FFFFFF"/>
              </w:rPr>
              <w:t xml:space="preserve">Strength</w:t>
            </w:r>
          </w:p>
        </w:tc>
      </w:tr>
      <w:tr>
        <w:trPr>
          <w:cantSplit/>
        </w:trPr>
        <w:tc>
          <w:tcPr>
            <w:tcW w:type="dxa" w:w="6360"/>
            <w:tcBorders>
              <w:top w:val="single" w:sz="4" w:color="9FB6C9"/>
              <w:left w:val="single" w:sz="4" w:color="9FB6C9"/>
              <w:bottom w:val="single" w:sz="4" w:color="9FB6C9"/>
              <w:right w:val="single" w:sz="4" w:color="9FB6C9"/>
            </w:tcBorders>
            <w:shd w:val="clear" w:color="auto" w:fill="EEF4FA"/>
          </w:tcPr>
          <w:p>
            <w:r>
              <w:rPr/>
              <w:t xml:space="preserve">Fleet and ship’s crew (Iskar)</w:t>
            </w:r>
          </w:p>
        </w:tc>
        <w:tc>
          <w:tcPr>
            <w:tcW w:type="dxa" w:w="3000"/>
            <w:tcBorders>
              <w:top w:val="single" w:sz="4" w:color="9FB6C9"/>
              <w:left w:val="single" w:sz="4" w:color="9FB6C9"/>
              <w:bottom w:val="single" w:sz="4" w:color="9FB6C9"/>
              <w:right w:val="single" w:sz="4" w:color="9FB6C9"/>
            </w:tcBorders>
            <w:shd w:val="clear" w:color="auto" w:fill="EEF4FA"/>
          </w:tcPr>
          <w:p>
            <w:r>
              <w:rPr>
                <w:b/>
                <w:color w:val="2E74B5"/>
              </w:rPr>
              <w:t>18,000</w:t>
            </w:r>
          </w:p>
        </w:tc>
      </w:tr>
      <w:tr>
        <w:trPr>
          <w:cantSplit/>
        </w:trPr>
        <w:tc>
          <w:tcPr>
            <w:tcW w:type="dxa" w:w="6360"/>
            <w:tcBorders>
              <w:top w:val="single" w:sz="4" w:color="9FB6C9"/>
              <w:left w:val="single" w:sz="4" w:color="9FB6C9"/>
              <w:bottom w:val="single" w:sz="4" w:color="9FB6C9"/>
              <w:right w:val="single" w:sz="4" w:color="9FB6C9"/>
            </w:tcBorders>
            <w:shd w:val="clear" w:color="auto" w:fill="FFFFFF"/>
          </w:tcPr>
          <w:p>
            <w:r>
              <w:rPr/>
              <w:t>Small-craft crews</w:t>
            </w:r>
          </w:p>
        </w:tc>
        <w:tc>
          <w:tcPr>
            <w:tcW w:type="dxa" w:w="3000"/>
            <w:tcBorders>
              <w:top w:val="single" w:sz="4" w:color="9FB6C9"/>
              <w:left w:val="single" w:sz="4" w:color="9FB6C9"/>
              <w:bottom w:val="single" w:sz="4" w:color="9FB6C9"/>
              <w:right w:val="single" w:sz="4" w:color="9FB6C9"/>
            </w:tcBorders>
            <w:shd w:val="clear" w:color="auto" w:fill="FFFFFF"/>
          </w:tcPr>
          <w:p>
            <w:r>
              <w:rPr>
                <w:b/>
                <w:color w:val="2E74B5"/>
              </w:rPr>
              <w:t xml:space="preserve">11,800</w:t>
            </w:r>
          </w:p>
        </w:tc>
      </w:tr>
      <w:tr>
        <w:trPr>
          <w:cantSplit/>
        </w:trPr>
        <w:tc>
          <w:tcPr>
            <w:tcW w:type="dxa" w:w="6360"/>
            <w:tcBorders>
              <w:top w:val="single" w:sz="4" w:color="9FB6C9"/>
              <w:left w:val="single" w:sz="4" w:color="9FB6C9"/>
              <w:bottom w:val="single" w:sz="4" w:color="9FB6C9"/>
              <w:right w:val="single" w:sz="4" w:color="9FB6C9"/>
            </w:tcBorders>
            <w:shd w:val="clear" w:color="auto" w:fill="EEF4FA"/>
          </w:tcPr>
          <w:p>
            <w:r>
              <w:rPr/>
              <w:t xml:space="preserve">Marines (ground operations, ship security, boarding detachments, Kangeth companies, and frigate sections; about 1,000 in fleet hulls)</w:t>
            </w:r>
          </w:p>
        </w:tc>
        <w:tc>
          <w:tcPr>
            <w:tcW w:type="dxa" w:w="3000"/>
            <w:tcBorders>
              <w:top w:val="single" w:sz="4" w:color="9FB6C9"/>
              <w:left w:val="single" w:sz="4" w:color="9FB6C9"/>
              <w:bottom w:val="single" w:sz="4" w:color="9FB6C9"/>
              <w:right w:val="single" w:sz="4" w:color="9FB6C9"/>
            </w:tcBorders>
            <w:shd w:val="clear" w:color="auto" w:fill="EEF4FA"/>
          </w:tcPr>
          <w:p>
            <w:r>
              <w:rPr>
                <w:b/>
                <w:color w:val="2E74B5"/>
              </w:rPr>
              <w:t xml:space="preserve">5,000</w:t>
            </w:r>
          </w:p>
        </w:tc>
      </w:tr>
      <w:tr>
        <w:trPr>
          <w:cantSplit/>
        </w:trPr>
        <w:tc>
          <w:tcPr>
            <w:tcW w:type="dxa" w:w="6360"/>
            <w:tcBorders>
              <w:top w:val="single" w:sz="4" w:color="9FB6C9"/>
              <w:left w:val="single" w:sz="4" w:color="9FB6C9"/>
              <w:bottom w:val="single" w:sz="4" w:color="9FB6C9"/>
              <w:right w:val="single" w:sz="4" w:color="9FB6C9"/>
            </w:tcBorders>
            <w:shd w:val="clear" w:color="auto" w:fill="FFFFFF"/>
          </w:tcPr>
          <w:p>
            <w:r>
              <w:rPr/>
              <w:t>Industrial, yards, and foundries</w:t>
            </w:r>
          </w:p>
        </w:tc>
        <w:tc>
          <w:tcPr>
            <w:tcW w:type="dxa" w:w="3000"/>
            <w:tcBorders>
              <w:top w:val="single" w:sz="4" w:color="9FB6C9"/>
              <w:left w:val="single" w:sz="4" w:color="9FB6C9"/>
              <w:bottom w:val="single" w:sz="4" w:color="9FB6C9"/>
              <w:right w:val="single" w:sz="4" w:color="9FB6C9"/>
            </w:tcBorders>
            <w:shd w:val="clear" w:color="auto" w:fill="FFFFFF"/>
          </w:tcPr>
          <w:p>
            <w:r>
              <w:rPr>
                <w:b/>
                <w:color w:val="2E74B5"/>
              </w:rPr>
              <w:t>12,000</w:t>
            </w:r>
          </w:p>
        </w:tc>
      </w:tr>
      <w:tr>
        <w:trPr>
          <w:cantSplit/>
        </w:trPr>
        <w:tc>
          <w:tcPr>
            <w:tcW w:type="dxa" w:w="6360"/>
            <w:tcBorders>
              <w:top w:val="single" w:sz="4" w:color="9FB6C9"/>
              <w:left w:val="single" w:sz="4" w:color="9FB6C9"/>
              <w:bottom w:val="single" w:sz="4" w:color="9FB6C9"/>
              <w:right w:val="single" w:sz="4" w:color="9FB6C9"/>
            </w:tcBorders>
            <w:shd w:val="clear" w:color="auto" w:fill="EEF4FA"/>
          </w:tcPr>
          <w:p>
            <w:r>
              <w:rPr/>
              <w:t xml:space="preserve">Ship’s services (medical, victualing, shops, and messes)</w:t>
            </w:r>
          </w:p>
        </w:tc>
        <w:tc>
          <w:tcPr>
            <w:tcW w:type="dxa" w:w="3000"/>
            <w:tcBorders>
              <w:top w:val="single" w:sz="4" w:color="9FB6C9"/>
              <w:left w:val="single" w:sz="4" w:color="9FB6C9"/>
              <w:bottom w:val="single" w:sz="4" w:color="9FB6C9"/>
              <w:right w:val="single" w:sz="4" w:color="9FB6C9"/>
            </w:tcBorders>
            <w:shd w:val="clear" w:color="auto" w:fill="EEF4FA"/>
          </w:tcPr>
          <w:p>
            <w:r>
              <w:rPr>
                <w:b/>
                <w:color w:val="2E74B5"/>
              </w:rPr>
              <w:t xml:space="preserve">6,100</w:t>
            </w:r>
          </w:p>
        </w:tc>
      </w:tr>
      <w:tr>
        <w:trPr>
          <w:cantSplit/>
        </w:trPr>
        <w:tc>
          <w:tcPr>
            <w:tcW w:type="dxa" w:w="6360"/>
            <w:tcBorders>
              <w:top w:val="single" w:sz="4" w:color="9FB6C9"/>
              <w:left w:val="single" w:sz="4" w:color="9FB6C9"/>
              <w:bottom w:val="single" w:sz="4" w:color="9FB6C9"/>
              <w:right w:val="single" w:sz="4" w:color="9FB6C9"/>
            </w:tcBorders>
            <w:shd w:val="clear" w:color="auto" w:fill="FFFFFF"/>
          </w:tcPr>
          <w:p>
            <w:r>
              <w:rPr/>
              <w:t>Intelligence</w:t>
            </w:r>
          </w:p>
        </w:tc>
        <w:tc>
          <w:tcPr>
            <w:tcW w:type="dxa" w:w="3000"/>
            <w:tcBorders>
              <w:top w:val="single" w:sz="4" w:color="9FB6C9"/>
              <w:left w:val="single" w:sz="4" w:color="9FB6C9"/>
              <w:bottom w:val="single" w:sz="4" w:color="9FB6C9"/>
              <w:right w:val="single" w:sz="4" w:color="9FB6C9"/>
            </w:tcBorders>
            <w:shd w:val="clear" w:color="auto" w:fill="FFFFFF"/>
          </w:tcPr>
          <w:p>
            <w:r>
              <w:rPr>
                <w:b/>
                <w:color w:val="2E74B5"/>
              </w:rPr>
              <w:t>1,500</w:t>
            </w:r>
          </w:p>
        </w:tc>
      </w:tr>
      <w:tr>
        <w:trPr>
          <w:cantSplit/>
        </w:trPr>
        <w:tc>
          <w:tcPr>
            <w:tcW w:type="dxa" w:w="6360"/>
            <w:tcBorders>
              <w:top w:val="single" w:sz="4" w:color="9FB6C9"/>
              <w:left w:val="single" w:sz="4" w:color="9FB6C9"/>
              <w:bottom w:val="single" w:sz="4" w:color="9FB6C9"/>
              <w:right w:val="single" w:sz="4" w:color="9FB6C9"/>
            </w:tcBorders>
            <w:shd w:val="clear" w:color="auto" w:fill="EEF4FA"/>
          </w:tcPr>
          <w:p>
            <w:r>
              <w:t>Special operations (separate branch; transferred personnel)</w:t>
            </w:r>
          </w:p>
        </w:tc>
        <w:tc>
          <w:tcPr>
            <w:tcW w:type="dxa" w:w="3000"/>
            <w:tcBorders>
              <w:top w:val="single" w:sz="4" w:color="9FB6C9"/>
              <w:left w:val="single" w:sz="4" w:color="9FB6C9"/>
              <w:bottom w:val="single" w:sz="4" w:color="9FB6C9"/>
              <w:right w:val="single" w:sz="4" w:color="9FB6C9"/>
            </w:tcBorders>
            <w:shd w:val="clear" w:color="auto" w:fill="EEF4FA"/>
          </w:tcPr>
          <w:p>
            <w:r>
              <w:rPr>
                <w:b/>
                <w:color w:val="2E74B5"/>
              </w:rPr>
              <w:t>700</w:t>
            </w:r>
          </w:p>
        </w:tc>
      </w:tr>
      <w:tr>
        <w:trPr>
          <w:cantSplit/>
        </w:trPr>
        <w:tc>
          <w:tcPr>
            <w:tcW w:type="dxa" w:w="6360"/>
            <w:tcBorders>
              <w:top w:val="single" w:sz="4" w:color="9FB6C9"/>
              <w:left w:val="single" w:sz="4" w:color="9FB6C9"/>
              <w:bottom w:val="single" w:sz="4" w:color="9FB6C9"/>
              <w:right w:val="single" w:sz="4" w:color="9FB6C9"/>
            </w:tcBorders>
            <w:shd w:val="clear" w:color="auto" w:fill="FFFFFF"/>
          </w:tcPr>
          <w:p>
            <w:r>
              <w:rPr/>
              <w:t>Research</w:t>
            </w:r>
          </w:p>
        </w:tc>
        <w:tc>
          <w:tcPr>
            <w:tcW w:type="dxa" w:w="3000"/>
            <w:tcBorders>
              <w:top w:val="single" w:sz="4" w:color="9FB6C9"/>
              <w:left w:val="single" w:sz="4" w:color="9FB6C9"/>
              <w:bottom w:val="single" w:sz="4" w:color="9FB6C9"/>
              <w:right w:val="single" w:sz="4" w:color="9FB6C9"/>
            </w:tcBorders>
            <w:shd w:val="clear" w:color="auto" w:fill="FFFFFF"/>
          </w:tcPr>
          <w:p>
            <w:r>
              <w:rPr>
                <w:b/>
                <w:color w:val="2E74B5"/>
              </w:rPr>
              <w:t>500</w:t>
            </w:r>
          </w:p>
        </w:tc>
      </w:tr>
      <w:tr>
        <w:trPr>
          <w:cantSplit/>
        </w:trPr>
        <w:tc>
          <w:tcPr>
            <w:tcW w:type="dxa" w:w="6360"/>
            <w:tcBorders>
              <w:top w:val="single" w:sz="4" w:color="9FB6C9"/>
              <w:left w:val="single" w:sz="4" w:color="9FB6C9"/>
              <w:bottom w:val="single" w:sz="4" w:color="9FB6C9"/>
              <w:right w:val="single" w:sz="4" w:color="9FB6C9"/>
            </w:tcBorders>
            <w:shd w:val="clear" w:color="auto" w:fill="EEF4FA"/>
          </w:tcPr>
          <w:p>
            <w:r>
              <w:rPr/>
              <w:t>Command and staff</w:t>
            </w:r>
          </w:p>
        </w:tc>
        <w:tc>
          <w:tcPr>
            <w:tcW w:type="dxa" w:w="3000"/>
            <w:tcBorders>
              <w:top w:val="single" w:sz="4" w:color="9FB6C9"/>
              <w:left w:val="single" w:sz="4" w:color="9FB6C9"/>
              <w:bottom w:val="single" w:sz="4" w:color="9FB6C9"/>
              <w:right w:val="single" w:sz="4" w:color="9FB6C9"/>
            </w:tcBorders>
            <w:shd w:val="clear" w:color="auto" w:fill="EEF4FA"/>
          </w:tcPr>
          <w:p>
            <w:r>
              <w:rPr>
                <w:b/>
                <w:color w:val="2E74B5"/>
              </w:rPr>
              <w:t>1,200</w:t>
            </w:r>
          </w:p>
        </w:tc>
      </w:tr>
      <w:tr>
        <w:trPr>
          <w:cantSplit/>
        </w:trPr>
        <w:tc>
          <w:tcPr>
            <w:tcW w:type="dxa" w:w="6360"/>
            <w:tcBorders>
              <w:top w:val="single" w:sz="4" w:color="9FB6C9"/>
              <w:left w:val="single" w:sz="4" w:color="9FB6C9"/>
              <w:bottom w:val="single" w:sz="4" w:color="9FB6C9"/>
              <w:right w:val="single" w:sz="4" w:color="9FB6C9"/>
            </w:tcBorders>
            <w:shd w:val="clear" w:color="auto" w:fill="FFFFFF"/>
          </w:tcPr>
          <w:p>
            <w:r>
              <w:rPr/>
              <w:t xml:space="preserve">Cruiser crews (16 × 450, 4 flag hulls × 480)</w:t>
            </w:r>
          </w:p>
        </w:tc>
        <w:tc>
          <w:tcPr>
            <w:tcW w:type="dxa" w:w="3000"/>
            <w:tcBorders>
              <w:top w:val="single" w:sz="4" w:color="9FB6C9"/>
              <w:left w:val="single" w:sz="4" w:color="9FB6C9"/>
              <w:bottom w:val="single" w:sz="4" w:color="9FB6C9"/>
              <w:right w:val="single" w:sz="4" w:color="9FB6C9"/>
            </w:tcBorders>
            <w:shd w:val="clear" w:color="auto" w:fill="FFFFFF"/>
          </w:tcPr>
          <w:p>
            <w:r>
              <w:rPr>
                <w:b/>
                <w:color w:val="2E74B5"/>
              </w:rPr>
              <w:t xml:space="preserve">9,120</w:t>
            </w:r>
          </w:p>
        </w:tc>
      </w:tr>
      <w:tr>
        <w:trPr>
          <w:cantSplit/>
        </w:trPr>
        <w:tc>
          <w:tcPr>
            <w:tcW w:type="dxa" w:w="6360"/>
            <w:tcBorders>
              <w:top w:val="single" w:sz="4" w:color="9FB6C9"/>
              <w:left w:val="single" w:sz="4" w:color="9FB6C9"/>
              <w:bottom w:val="single" w:sz="4" w:color="9FB6C9"/>
              <w:right w:val="single" w:sz="4" w:color="9FB6C9"/>
            </w:tcBorders>
            <w:shd w:val="clear" w:color="auto" w:fill="EEF4FA"/>
          </w:tcPr>
          <w:p>
            <w:r>
              <w:rPr/>
              <w:t xml:space="preserve">Frigate crews (40 × 120)</w:t>
            </w:r>
          </w:p>
        </w:tc>
        <w:tc>
          <w:tcPr>
            <w:tcW w:type="dxa" w:w="3000"/>
            <w:tcBorders>
              <w:top w:val="single" w:sz="4" w:color="9FB6C9"/>
              <w:left w:val="single" w:sz="4" w:color="9FB6C9"/>
              <w:bottom w:val="single" w:sz="4" w:color="9FB6C9"/>
              <w:right w:val="single" w:sz="4" w:color="9FB6C9"/>
            </w:tcBorders>
            <w:shd w:val="clear" w:color="auto" w:fill="EEF4FA"/>
          </w:tcPr>
          <w:p>
            <w:r>
              <w:rPr>
                <w:b/>
                <w:color w:val="2E74B5"/>
              </w:rPr>
              <w:t xml:space="preserve">4,800</w:t>
            </w:r>
          </w:p>
        </w:tc>
      </w:tr>
      <w:tr>
        <w:trPr>
          <w:cantSplit/>
        </w:trPr>
        <w:tc>
          <w:tcPr>
            <w:tcW w:type="dxa" w:w="6360"/>
            <w:tcBorders>
              <w:top w:val="single" w:sz="4" w:color="9FB6C9"/>
              <w:left w:val="single" w:sz="4" w:color="9FB6C9"/>
              <w:bottom w:val="single" w:sz="4" w:color="9FB6C9"/>
              <w:right w:val="single" w:sz="4" w:color="9FB6C9"/>
            </w:tcBorders>
            <w:shd w:val="clear" w:color="auto" w:fill="FFFFFF"/>
          </w:tcPr>
          <w:p>
            <w:r>
              <w:rPr/>
              <w:t>Yardship crews (4 × 255)</w:t>
            </w:r>
          </w:p>
        </w:tc>
        <w:tc>
          <w:tcPr>
            <w:tcW w:type="dxa" w:w="3000"/>
            <w:tcBorders>
              <w:top w:val="single" w:sz="4" w:color="9FB6C9"/>
              <w:left w:val="single" w:sz="4" w:color="9FB6C9"/>
              <w:bottom w:val="single" w:sz="4" w:color="9FB6C9"/>
              <w:right w:val="single" w:sz="4" w:color="9FB6C9"/>
            </w:tcBorders>
            <w:shd w:val="clear" w:color="auto" w:fill="FFFFFF"/>
          </w:tcPr>
          <w:p>
            <w:r>
              <w:rPr>
                <w:b/>
                <w:color w:val="2E74B5"/>
              </w:rPr>
              <w:t>1,020</w:t>
            </w:r>
          </w:p>
        </w:tc>
      </w:tr>
      <w:tr>
        <w:trPr>
          <w:cantSplit/>
        </w:trPr>
        <w:tc>
          <w:tcPr>
            <w:tcW w:type="dxa" w:w="6360"/>
            <w:tcBorders>
              <w:top w:val="single" w:sz="4" w:color="9FB6C9"/>
              <w:left w:val="single" w:sz="4" w:color="9FB6C9"/>
              <w:bottom w:val="single" w:sz="4" w:color="9FB6C9"/>
              <w:right w:val="single" w:sz="4" w:color="9FB6C9"/>
            </w:tcBorders>
            <w:shd w:val="clear" w:color="auto" w:fill="EEF4FA"/>
          </w:tcPr>
          <w:p>
            <w:r>
              <w:rPr>
                <w:b/>
              </w:rPr>
              <w:t xml:space="preserve">Total crew</w:t>
            </w:r>
          </w:p>
        </w:tc>
        <w:tc>
          <w:tcPr>
            <w:tcW w:type="dxa" w:w="3000"/>
            <w:tcBorders>
              <w:top w:val="single" w:sz="4" w:color="9FB6C9"/>
              <w:left w:val="single" w:sz="4" w:color="9FB6C9"/>
              <w:bottom w:val="single" w:sz="4" w:color="9FB6C9"/>
              <w:right w:val="single" w:sz="4" w:color="9FB6C9"/>
            </w:tcBorders>
            <w:shd w:val="clear" w:color="auto" w:fill="EEF4FA"/>
          </w:tcPr>
          <w:p>
            <w:r>
              <w:rPr>
                <w:b/>
                <w:color w:val="2E74B5"/>
              </w:rPr>
              <w:t xml:space="preserve">71,740</w:t>
            </w:r>
            <w:r>
              <w:rPr/>
              <w:t xml:space="preserve"> working crew</w:t>
            </w:r>
          </w:p>
        </w:tc>
      </w:tr>
    </w:tbl>
    <w:p>
      <w:pPr>
        <w:spacing w:before="120" w:after="80"/>
        <w:jc w:val="both"/>
      </w:pPr>
      <w:r>
        <w:rPr/>
        <w:t xml:space="preserve">Her research arm is small. It keeps the emitter casting qualified, and the fleet’s scaled cuts of the Plating came from it: REP-C, the cruiser-scaled version fitted to the Casakins and Kangeths, and REP-F, the frigate cut for the Corricks.</w:t>
      </w:r>
    </w:p>
    <w:p>
      <w:pPr>
        <w:jc w:val="both"/>
      </w:pPr>
      <w:r>
        <w:rPr>
          <w:b/>
          <w:smallCaps/>
          <w:color w:val="3B5A77"/>
        </w:rPr>
        <w:t xml:space="preserve">Crew and souls. </w:t>
      </w:r>
      <w:r>
        <w:rPr/>
        <w:t xml:space="preserve">Roughly 16,400 more people live aboard the Iskar without standing a watch: children below apprenticeship age and retired residents. They bring the flagship’s usual population to about 72,200. The crews and Marine detachments stationed in the cruisers, frigates, and Yardships bring the fleet as a whole to about 88,140 souls. Those numbers govern food, medicine, evacuation, and stores.</w:t>
      </w:r>
    </w:p>
    <w:p>
      <w:pPr>
        <w:pStyle w:val="Heading2"/>
      </w:pPr>
      <w:bookmarkStart w:id="1048" w:name="_Toc00048"/>
      <w:r>
        <w:rPr/>
        <w:drawing>
          <wp:inline distT="0" distB="0" distL="0" distR="0">
            <wp:extent cx="200000" cy="200000"/>
            <wp:effectExtent l="0" t="0" r="0" b="0"/>
            <wp:docPr id="727" name="g27" descr="Decorative technical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 name="g27"/>
                    <pic:cNvPicPr/>
                  </pic:nvPicPr>
                  <pic:blipFill>
                    <a:blip r:embed="rId27"/>
                    <a:stretch>
                      <a:fillRect/>
                    </a:stretch>
                  </pic:blipFill>
                  <pic:spPr>
                    <a:xfrm>
                      <a:off x="0" y="0"/>
                      <a:ext cx="200000" cy="200000"/>
                    </a:xfrm>
                    <a:prstGeom prst="rect">
                      <a:avLst/>
                    </a:prstGeom>
                  </pic:spPr>
                </pic:pic>
              </a:graphicData>
            </a:graphic>
          </wp:inline>
        </w:drawing>
        <w:t xml:space="preserve">  </w:t>
      </w:r>
      <w:r>
        <w:t xml:space="preserve">Special Operations</w:t>
      </w:r>
      <w:bookmarkEnd w:id="1048"/>
    </w:p>
    <w:p>
      <w:pPr>
        <w:keepNext/>
      </w:pPr>
      <w:r>
        <w:rPr>
          <w:i/>
          <w:iCs/>
          <w:color w:val="3B5A77"/>
        </w:rPr>
        <w:t>A separate branch of 700 · recruited from the Marines and the rest of the fleet, then transferred · reconnaissance, pathfinding, boarding assault, and sabotage</w:t>
      </w:r>
    </w:p>
    <w:p>
      <w:pPr>
        <w:jc w:val="both"/>
      </w:pPr>
      <w:r>
        <w:rPr/>
        <w:t xml:space="preserve">Her special-operations branch is seven hundred strong and conventional: picked people, hard selection, and patient training, with nothing grown in a lab. Most come from the Marines and move onto the branch’s books once selected. They are the pathfinders who ride the first pods down, the reconnaissance teams ahead of a landing, boarding-assault leads, and demolition and sabotage hands for quiet work. They answer to the Intelligence Branch for tasking and keep their own manpower account, training cadre, and replacements.</w:t>
      </w:r>
    </w:p>
    <w:p>
      <w:pPr>
        <w:pStyle w:val="Heading2"/>
      </w:pPr>
      <w:bookmarkStart w:id="1049" w:name="_Toc00049"/>
      <w:r>
        <w:rPr/>
        <w:drawing>
          <wp:inline distT="0" distB="0" distL="0" distR="0">
            <wp:extent cx="200000" cy="200000"/>
            <wp:effectExtent l="0" t="0" r="0" b="0"/>
            <wp:docPr id="728" name="g28" descr="Decorative technical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 name="g28"/>
                    <pic:cNvPicPr/>
                  </pic:nvPicPr>
                  <pic:blipFill>
                    <a:blip r:embed="rId28"/>
                    <a:stretch>
                      <a:fillRect/>
                    </a:stretch>
                  </pic:blipFill>
                  <pic:spPr>
                    <a:xfrm>
                      <a:off x="0" y="0"/>
                      <a:ext cx="200000" cy="200000"/>
                    </a:xfrm>
                    <a:prstGeom prst="rect">
                      <a:avLst/>
                    </a:prstGeom>
                  </pic:spPr>
                </pic:pic>
              </a:graphicData>
            </a:graphic>
          </wp:inline>
        </w:drawing>
        <w:t xml:space="preserve">  </w:t>
      </w:r>
      <w:r>
        <w:t xml:space="preserve">Life Aboard</w:t>
      </w:r>
      <w:bookmarkEnd w:id="1049"/>
    </w:p>
    <w:p>
      <w:pPr>
        <w:jc w:val="both"/>
      </w:pPr>
      <w:r>
        <w:rPr/>
        <w:t xml:space="preserve">She was built as a fortress and command seat, as her earliest decks show: berthing and barracks, mess decks and galleys, armories and briefing rooms, laid out with military economy. That architecture remains underneath; over it, section by section, generations of her people have built a city.</w:t>
      </w:r>
    </w:p>
    <w:p>
      <w:pPr>
        <w:jc w:val="both"/>
      </w:pPr>
      <w:r>
        <w:rPr/>
        <w:t xml:space="preserve">The principle it rests on is stated in the Pact: whatever the ship has, everyone aboard has.</w:t>
      </w:r>
    </w:p>
    <w:p>
      <w:pPr>
        <w:pStyle w:val="Heading3"/>
      </w:pPr>
      <w:bookmarkStart w:id="1050" w:name="_Toc00050"/>
      <w:r>
        <w:t xml:space="preserve">The Districts</w:t>
      </w:r>
      <w:bookmarkEnd w:id="1050"/>
    </w:p>
    <w:p>
      <w:pPr>
        <w:jc w:val="both"/>
      </w:pPr>
      <w:r>
        <w:rPr/>
        <w:t xml:space="preserve">Nothing a person needs daily is more than a few minutes’ walk from where they sleep. A hull more than seven kilometers long cannot centralize ordinary life: a crew that had to cross several kilometers for a meal would spend too much of its off-watch time in transit. The fleet learned that early and refitted. The berthing decks are divided into districts of a few thousand people each. Every district has its own mess and galley running all three watches, baths, a small market for daily goods, and a clinic with a standing medical party. It also has schoolrooms for the younger children, a hall for meetings and whatever else the district wants, and a green corner: a few dozen square meters of soil under lights, planted for use rather than yield.</w:t>
      </w:r>
    </w:p>
    <w:p>
      <w:pPr>
        <w:jc w:val="both"/>
      </w:pPr>
      <w:r>
        <w:rPr/>
        <w:t xml:space="preserve">Every district is provisioned to the same standard. Each keeps its own damage-control board and muster list, and each has a name, most of them unofficial and most older than anyone can trace.</w:t>
      </w:r>
    </w:p>
    <w:p>
      <w:pPr>
        <w:pStyle w:val="Heading3"/>
      </w:pPr>
      <w:bookmarkStart w:id="1051" w:name="_Toc00051"/>
      <w:r>
        <w:t xml:space="preserve">The Off-Watch Town</w:t>
      </w:r>
      <w:bookmarkEnd w:id="1051"/>
    </w:p>
    <w:p>
      <w:pPr>
        <w:jc w:val="both"/>
      </w:pPr>
      <w:r>
        <w:rPr/>
        <w:t xml:space="preserve">The town is the one part of the ship nobody lives beside, and from most of the ship it is a tram ride away; both are deliberate. It runs eleven hundred meters through the forward midships, every cubic meter refitted from the builders’ barracks decks by hands working on their own time. A rest day in the town is the only leave there is aboard: a hand travels there, stays a day or more, and returns to her own deck.</w:t>
      </w:r>
    </w:p>
    <w:p>
      <w:pPr>
        <w:jc w:val="both"/>
      </w:pPr>
      <w:r>
        <w:rPr/>
        <w:t xml:space="preserve">The town holds what a district cannot. Its covered market, open six days in seven, carries goods no local market can justify, and crew run its restaurants and shops on the ship’s own books. It also has theaters and music halls, the Falls, and the small-trade quarter, where tailors, cobblers, and cutlers do work the foundries could do in an hour but do less well. The breweries and the two distilleries work foundry-block grain under license from the victualing branch, and their output is rationed and recorded.</w:t>
      </w:r>
    </w:p>
    <w:p>
      <w:pPr>
        <w:jc w:val="both"/>
      </w:pPr>
      <w:r>
        <w:rPr/>
        <w:t xml:space="preserve">All of it is budgeted against the magazines and foundries and kept to a gun mount’s standard.</w:t>
      </w:r>
    </w:p>
    <w:p>
      <w:pPr>
        <w:jc w:val="both"/>
      </w:pPr>
      <w:r>
        <w:rPr>
          <w:b/>
          <w:smallCaps/>
          <w:color w:val="3B5A77"/>
        </w:rPr>
        <w:t xml:space="preserve">Rest days. </w:t>
      </w:r>
      <w:r>
        <w:rPr/>
        <w:t xml:space="preserve">Every hand draws rest days on a cycle and spends them in the town. Most come for a day; couples and families take a room in one of the guest houses off the market and stay two or three. Guest-house bookings run about three weeks ahead, longer in the season weeks.</w:t>
      </w:r>
    </w:p>
    <w:p>
      <w:pPr>
        <w:jc w:val="both"/>
      </w:pPr>
      <w:r>
        <w:rPr>
          <w:b/>
          <w:smallCaps/>
          <w:color w:val="3B5A77"/>
        </w:rPr>
        <w:t xml:space="preserve">The Falls. </w:t>
      </w:r>
      <w:r>
        <w:rPr/>
        <w:t xml:space="preserve">Heat reaches the town through isolated exchangers, so bath water never touches a reactor or industrial coolant loop. A clean secondary circuit climbs to the top of the stepped chamber and gives up its heat through the terraces before returning to the plant. The waterfalls only move heat around the ship; the radiators still take the final load. In normal operation the allocation is protected as a social service, and in a cooling casualty it is one of the first discretionary loads shed.</w:t>
      </w:r>
    </w:p>
    <w:p>
      <w:pPr>
        <w:jc w:val="both"/>
      </w:pPr>
      <w:r>
        <w:rPr>
          <w:b/>
          <w:smallCaps/>
          <w:color w:val="3B5A77"/>
        </w:rPr>
        <w:t xml:space="preserve">What it costs. </w:t>
      </w:r>
      <w:r>
        <w:rPr/>
        <w:t xml:space="preserve">Nothing a person needs is bought. Quarters, staple food, clothing, medicine, schooling, and admission to the Falls are issued; the town trades only in discretionary goods and time. The unit is still called an hour, though in practice it is a ration credit that victualing sets to match scarce shop capacity and stock. Every adult from Commodore to apprentice draws the same sixty a month, and prices are posted openly.</w:t>
      </w:r>
    </w:p>
    <w:p>
      <w:pPr>
        <w:jc w:val="both"/>
      </w:pPr>
      <w:r>
        <w:rPr>
          <w:b/>
          <w:smallCaps/>
          <w:color w:val="3B5A77"/>
        </w:rPr>
        <w:t xml:space="preserve">The season. </w:t>
      </w:r>
      <w:r>
        <w:rPr/>
        <w:t xml:space="preserve">The lighting year gives her four seasons, and the town marks each. Midwinter brings a week of lantern nights in the market, overheads low, and the green deck holds harvest days as the orchards come in. Between them the halls keep a calendar of plays, fights, concerts, and running-game finals.</w:t>
      </w:r>
    </w:p>
    <w:p>
      <w:pPr>
        <w:jc w:val="both"/>
      </w:pPr>
      <w:r>
        <w:rPr/>
        <w:t xml:space="preserve">The theaters seat four hundred apiece, the covered market holds about ninety pitches, and the Falls have eleven terraces and take six hundred bathers at once.</w:t>
      </w:r>
    </w:p>
    <w:p>
      <w:pPr>
        <w:pStyle w:val="Heading3"/>
      </w:pPr>
      <w:bookmarkStart w:id="1052" w:name="_Toc00052"/>
      <w:r>
        <w:t xml:space="preserve">The Farms</w:t>
      </w:r>
      <w:bookmarkEnd w:id="1052"/>
    </w:p>
    <w:p>
      <w:pPr>
        <w:jc w:val="both"/>
      </w:pPr>
      <w:r>
        <w:rPr/>
        <w:t xml:space="preserve">Ten agricultural decks lie along the upper industrial belt. Their floor area is about one and a third square kilometers, and six to eight lit crop tiers give a little over eight planted square kilometers. The fleet plans against a diet of roughly 2,500 edible calories per person per day, nearly 220 million calories daily at the fleet’s usual strength. At a working target near 38 edible calories per planted square meter per day, the stacked crops grow about two-fifths again the normal ration. Culture vats and aquaculture add to it, and a small livestock program supplies variety outside the calorie base. The margin is stored, traded, or eaten by whomever the reception decks take in. Lamps and farm cooling are a continuous grid load. She also holds about ninety days of sealed staple rations at her usual population, and a failed harvest starts that clock. The victualing board tracks edible yield, seed reserve, and lost tiers alongside acreage under lamps.</w:t>
      </w:r>
    </w:p>
    <w:p>
      <w:pPr>
        <w:jc w:val="both"/>
      </w:pPr>
      <w:r>
        <w:rPr>
          <w:b/>
          <w:smallCaps/>
          <w:color w:val="3B5A77"/>
        </w:rPr>
        <w:t xml:space="preserve">The green deck. </w:t>
      </w:r>
      <w:r>
        <w:rPr/>
        <w:t xml:space="preserve">The largest of the ten is kept chiefly as open ground: fourteen hectares of soil under a high overhead, laid out with orchards, grass, and standing water. It took eleven years to build, and the queue on opening day ran better than a kilometer. Children learn there what a tree is, and its orchards also bear fruit.</w:t>
      </w:r>
    </w:p>
    <w:p>
      <w:pPr>
        <w:jc w:val="both"/>
      </w:pPr>
      <w:r>
        <w:rPr/>
        <w:t xml:space="preserve">The loop is highly closed. Water recovery runs a little above ninety-eight percent across sanitation, humidity capture, and food processing; the loss is made up from the deep reservoir and the water the Yardships bring home. Crop oxygen helps, but emergency atmosphere control is independent of the harvest: electrolysis, carbon-dioxide scrubbers, trace-contaminant beds, and stored buffer gases can hold isolated districts alone. Nitrogen, phosphorus, and other nutrients are mined and accounted separately, as is lithium.</w:t>
      </w:r>
    </w:p>
    <w:p>
      <w:pPr>
        <w:pStyle w:val="Heading3"/>
      </w:pPr>
      <w:bookmarkStart w:id="1053" w:name="_Toc00053"/>
      <w:r>
        <w:t xml:space="preserve">Light, Air, and the Sky</w:t>
      </w:r>
      <w:bookmarkEnd w:id="1053"/>
    </w:p>
    <w:p>
      <w:pPr>
        <w:jc w:val="both"/>
      </w:pPr>
      <w:r>
        <w:rPr/>
        <w:t xml:space="preserve">The habitable decks run on a twenty-four-hour cycle. Lighting warms and dims through a full day, holds a long blue dusk, and goes down to a low amber overnight in the berthing tiers and the town; the working decks, the bays, and the Keep run bright and constant. Across the year the cycle drifts slowly through four seasons, warmer and longer in one half and cooler and shorter in the other. Circadian discipline is a medical requirement in a hull with no dawn of its own, so the branch that sets the lighting answers to the surgeon.</w:t>
      </w:r>
    </w:p>
    <w:p>
      <w:pPr>
        <w:jc w:val="both"/>
      </w:pPr>
      <w:r>
        <w:rPr>
          <w:b/>
          <w:smallCaps/>
          <w:color w:val="3B5A77"/>
        </w:rPr>
        <w:t xml:space="preserve">The galleries. </w:t>
      </w:r>
      <w:r>
        <w:rPr/>
        <w:t xml:space="preserve">Along the dorsal shoulders and the forward flanks, long observation galleries open onto armored transparencies set in the hull, looking out on real space. They shutter in seconds at action stations. They cost her armor in those sections, a trade argued over for a decade and settled for the galleries.</w:t>
      </w:r>
    </w:p>
    <w:p>
      <w:pPr>
        <w:jc w:val="both"/>
      </w:pPr>
      <w:r>
        <w:rPr/>
        <w:t xml:space="preserve">Clean air, light, heat, and water are supplied throughout. Environmental control is zoned with the pressure boundaries: a district can run scrubbers, circulation, and essential lighting for roughly seventy-two hours after its main trunks are isolated, long enough to repair a route or evacuate the zone. The central plant and bulk-gas reserve are sized for about one hundred and twenty thousand people, the complement she was built to carry; the farms are not. A surge larger than the farms’ margin draws on the sealed rations until people can be transferred or more tiers brought under lamps. The farms improve the long-term balance.</w:t>
      </w:r>
    </w:p>
    <w:p>
      <w:pPr>
        <w:pStyle w:val="Heading3"/>
      </w:pPr>
      <w:bookmarkStart w:id="1054" w:name="_Toc00054"/>
      <w:r>
        <w:t xml:space="preserve">Quarters and Household</w:t>
      </w:r>
      <w:bookmarkEnd w:id="1054"/>
    </w:p>
    <w:p>
      <w:pPr>
        <w:jc w:val="both"/>
      </w:pPr>
      <w:r>
        <w:rPr/>
        <w:t xml:space="preserve">She has habitable volume to spare. Roughly 3.2 cubic kilometers of pressurized and serviceable space take in the berthing decks, farms, bays, workshops, hospitals, and transit trunks, and her districts were built for about two-thirds again the people aboard.</w:t>
      </w:r>
    </w:p>
    <w:p>
      <w:pPr>
        <w:jc w:val="both"/>
      </w:pPr>
      <w:r>
        <w:rPr/>
        <w:t xml:space="preserve">Single-occupant cabins run about forty square meters, roughly 6.0 by 6.7 meters, under a 3.5-meter overhead. Each is pressure-rated and sealable like every compartment, with a muster card at the door.</w:t>
      </w:r>
    </w:p>
    <w:p>
      <w:pPr>
        <w:jc w:val="both"/>
      </w:pPr>
      <w:r>
        <w:rPr/>
        <w:t xml:space="preserve">Inside the door is a hall of about three square meters with a coat rail, a boot rack, a full-height storage press, and the environmental panel that sets the cabin’s light level, temperature, and airflow. The main room runs about twenty-two square meters. At one end a galley counter turns the corner, with a sink, two induction burners, an oven beneath, a cold locker, and cupboards. The rest is open floor for a table and chairs, a couch on a foundry-cast frame, and a desk set apart from the table. Both long bulkheads carry standard mounting rails. Occupants fit their own shelving and cabinets and usually leave them for the next.</w:t>
      </w:r>
    </w:p>
    <w:p>
      <w:pPr>
        <w:jc w:val="both"/>
      </w:pPr>
      <w:r>
        <w:rPr/>
        <w:t xml:space="preserve">The sleeping cabin is about ten square meters behind its own door, with a berth over built-in drawers, a wardrobe, and a reading lamp. On the outer decks it can carry a viewport of roughly one meter by six hundred millimeters, with a manual shutter and an automatic one that closes at action stations. The head is about four and a half square meters, with an enclosed shower tray, a basin over a cabinet, a toilet, and an extractor. It is plumbed to the recycling loop and draws hot water off the same waste-heat circuit that feeds the Falls. Every set of quarters aboard has a working head; no cabin built to standard shares one, and households of two or more draw a second. The Falls are an amenity; nobody goes there to wash.</w:t>
      </w:r>
    </w:p>
    <w:p>
      <w:pPr>
        <w:jc w:val="both"/>
      </w:pPr>
      <w:r>
        <w:rPr/>
        <w:t xml:space="preserve">Decks are structural plating under composite matting. Walls are the ship’s own bulkhead, sprayed and painted, with a service chase behind a removable panel along the galley run. Fittings are foundry-cast to standard patterns, and a damaged one is replaced from stock. Air comes off the ship’s loop through a local register, and the main room has a data terminal, with power outlets on both rails.</w:t>
      </w:r>
    </w:p>
    <w:p>
      <w:pPr>
        <w:jc w:val="both"/>
      </w:pPr>
      <w:r>
        <w:rPr/>
        <w:t xml:space="preserve">Households of two draw about fifty-five square meters, households with one child eighty, and larger households up to a hundred and five. The layout keeps the same pattern at every size, with larger rooms and more of them, and a room apiece for the children where the deck allows it.</w:t>
      </w:r>
    </w:p>
    <w:p>
      <w:pPr>
        <w:jc w:val="both"/>
      </w:pPr>
      <w:r>
        <w:rPr>
          <w:b/>
          <w:smallCaps/>
          <w:color w:val="3B5A77"/>
        </w:rPr>
        <w:t xml:space="preserve">Viewports. </w:t>
      </w:r>
      <w:r>
        <w:rPr/>
        <w:t xml:space="preserve">Cabins on the outer decks can be cut to a transparency. They are the most requested allotments aboard and are issued by time aboard alone.</w:t>
      </w:r>
    </w:p>
    <w:p>
      <w:pPr>
        <w:jc w:val="both"/>
      </w:pPr>
      <w:r>
        <w:rPr>
          <w:b/>
          <w:smallCaps/>
          <w:color w:val="3B5A77"/>
        </w:rPr>
        <w:t xml:space="preserve">Allotment. </w:t>
      </w:r>
      <w:r>
        <w:rPr/>
        <w:t xml:space="preserve">Space is assigned by household size and time aboard alone. For the good decks, a division officer with one child waits behind a plater with three, and the list is posted where anyone can read it. It is the most visible working of the standing rule, and the fleet enforces it strictly.</w:t>
      </w:r>
    </w:p>
    <w:p>
      <w:pPr>
        <w:jc w:val="both"/>
      </w:pPr>
      <w:r>
        <w:rPr>
          <w:b/>
          <w:smallCaps/>
          <w:color w:val="3B5A77"/>
        </w:rPr>
        <w:t xml:space="preserve">Every district is finished. </w:t>
      </w:r>
      <w:r>
        <w:rPr/>
        <w:t xml:space="preserve">There is no queue for quarters. A hand posted aboard is housed to standard on the day she arrives, and a household that grows draws a larger compartment when the list reaches it. The list rations the good decks: the outer tiers with their viewports, and the districts near the town and the work.</w:t>
      </w:r>
    </w:p>
    <w:p>
      <w:pPr>
        <w:jc w:val="both"/>
      </w:pPr>
      <w:r>
        <w:rPr>
          <w:b/>
          <w:smallCaps/>
          <w:color w:val="3B5A77"/>
        </w:rPr>
        <w:t xml:space="preserve">Reception decks. </w:t>
      </w:r>
      <w:r>
        <w:rPr/>
        <w:t xml:space="preserve">Housing, galleys, wards, and quarantine space for fifteen thousand people the fleet did not plan to carry, opened in the empty districts and serviced on a cycle. Most who come aboard now have run from House mines and Freehold holds, and no debt owed elsewhere follows anyone through the hatch. Opening the reception decks takes the Iskar from about 72,200 souls toward 87,200, and the farms’ margin feeds that surge. Those who stay move out into the districts when quarantine and the reception board clear them. The fit is austere: bunk tiers in the districts’ own cabins, a mess, and a clinic. It is warm and pressurized, and it can be isolated if what comes aboard brings something with it.</w:t>
      </w:r>
    </w:p>
    <w:p>
      <w:pPr>
        <w:jc w:val="both"/>
      </w:pPr>
      <w:r>
        <w:rPr>
          <w:b/>
          <w:smallCaps/>
          <w:color w:val="3B5A77"/>
        </w:rPr>
        <w:t xml:space="preserve">The cryogenic bay. </w:t>
      </w:r>
      <w:r>
        <w:rPr/>
        <w:t xml:space="preserve">Eight hundred medical stasis berths. Induction is reserved for patients stable enough to survive it. Each bank has independent power and coolant isolation, and revival takes hours under a medical team. Most berths hold trauma cases until surgery and staff are available; a smaller reserve is kept for crossings or disasters that overwhelm ordinary critical care.</w:t>
      </w:r>
    </w:p>
    <w:p>
      <w:pPr>
        <w:jc w:val="both"/>
      </w:pPr>
      <w:r>
        <w:rPr>
          <w:b/>
          <w:smallCaps/>
          <w:color w:val="3B5A77"/>
        </w:rPr>
        <w:t xml:space="preserve">The vault. </w:t>
      </w:r>
      <w:r>
        <w:rPr/>
        <w:t xml:space="preserve">Under the Keep’s armor, on its own power and its own air, sit the seed stock and the record: grain and crop lines carried up in the Lift, breeding stock in cold storage, and the archive. The archive holds the ship’s history, the Pact, the technical record, the names of her builders, and what they carried aboard when she left the yard. It is the smallest compartment on the ship’s protection list and the first on it.</w:t>
      </w:r>
    </w:p>
    <w:p>
      <w:pPr>
        <w:pStyle w:val="Heading3"/>
      </w:pPr>
      <w:bookmarkStart w:id="1055" w:name="_Toc00055"/>
      <w:r>
        <w:t xml:space="preserve">Schools and Physical Culture</w:t>
      </w:r>
      <w:bookmarkEnd w:id="1055"/>
    </w:p>
    <w:p>
      <w:pPr>
        <w:jc w:val="both"/>
      </w:pPr>
      <w:r>
        <w:rPr/>
        <w:t xml:space="preserve">Children are born aboard. The fleet carries its families, raises its own replacements, and commits its dead to the recycler and the record. Most people aboard have never set foot on a planetary surface, and they know the Iskar’s corridors as a city-born child knows its own streets. They grow up as crew.</w:t>
      </w:r>
    </w:p>
    <w:p>
      <w:pPr>
        <w:jc w:val="both"/>
      </w:pPr>
      <w:r>
        <w:rPr/>
        <w:t xml:space="preserve">The schools are correspondingly large. Formal education runs from early childhood through adult apprenticeship, in classrooms built into the berthing decks and in the workshops and bays. It covers mathematics and the operation of systems, and also the ship’s history and the Pact. Teachers and students alike were born aboard, as their grandparents were, and most will spend their whole lives aboard.</w:t>
      </w:r>
    </w:p>
    <w:p>
      <w:pPr>
        <w:jc w:val="both"/>
      </w:pPr>
      <w:r>
        <w:rPr/>
        <w:t xml:space="preserve">Physical culture is organized on the same footing as the schools: seventy-two thousand people in a metal hull have to move or the wards fill up. Every district has halls and pools. The outer decks hold courts for the running game the ship invented for itself, played high off the bulkheads on three levels at once and incomprehensible to anyone who did not grow up with it. The divisions field teams, the foundries field the best of them, and the season standing is posted in the town beside the damage-control board.</w:t>
      </w:r>
    </w:p>
    <w:p>
      <w:pPr>
        <w:pStyle w:val="Heading3"/>
      </w:pPr>
      <w:bookmarkStart w:id="1056" w:name="_Toc00056"/>
      <w:r>
        <w:t xml:space="preserve">Medicine</w:t>
      </w:r>
      <w:bookmarkEnd w:id="1056"/>
    </w:p>
    <w:p>
      <w:pPr>
        <w:jc w:val="both"/>
      </w:pPr>
      <w:r>
        <w:rPr/>
        <w:t xml:space="preserve">Medicine is sized for a city of seventy-two thousand with no shore hospital behind it, and for the casualties a warship can take all at once. At action stations the protected hospital blocks can staff about two dozen operating theaters, roughly three hundred critical-care places, and more than a thousand burn, isolation, and surge-ward beds, with blood and drug production behind them. The eight hundred stasis berths take cases that can safely wait. The main hospitals have islanded power, air, and water so surgery continues through a grid casualty, while local clinics stabilize and route casualties even with transit trunks shut. On triage the medical branch answers to nobody, the Commodore included; the Pact says so explicitly.</w:t>
      </w:r>
    </w:p>
    <w:p>
      <w:pPr>
        <w:pStyle w:val="Heading3"/>
      </w:pPr>
      <w:bookmarkStart w:id="1057" w:name="_Toc00057"/>
      <w:r>
        <w:t xml:space="preserve">Room to Spare</w:t>
      </w:r>
      <w:bookmarkEnd w:id="1057"/>
    </w:p>
    <w:p>
      <w:pPr>
        <w:jc w:val="both"/>
      </w:pPr>
      <w:r>
        <w:rPr/>
        <w:t xml:space="preserve">Her builders finished all of her. The districts they laid out for the garrison and settlers a Matriarch was meant to carry were built and fitted with the rest, and the fleet has never come near filling them. The empty districts stand sealed, aired, and serviced on a cycle, and the crew call them the Refuge. The reception decks open there, the people who come aboard are housed there first, and the fleet will grow into it.</w:t>
      </w:r>
    </w:p>
    <w:p>
      <w:pPr>
        <w:jc w:val="both"/>
      </w:pPr>
      <w:r>
        <w:rPr/>
        <w:t xml:space="preserve">Once a year, on the day she first answered her helm, the fleet stands down and every mess serves the spare meal the yard crews lived on while they finished her. No order has ever been needed to keep it.</w:t>
      </w:r>
    </w:p>
    <w:p>
      <w:pPr>
        <w:pStyle w:val="Heading2"/>
      </w:pPr>
      <w:bookmarkStart w:id="1058" w:name="_Toc00058"/>
      <w:r>
        <w:rPr/>
        <w:drawing>
          <wp:inline distT="0" distB="0" distL="0" distR="0">
            <wp:extent cx="200000" cy="200000"/>
            <wp:effectExtent l="0" t="0" r="0" b="0"/>
            <wp:docPr id="729" name="g29" descr="Decorative technical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 name="g29"/>
                    <pic:cNvPicPr/>
                  </pic:nvPicPr>
                  <pic:blipFill>
                    <a:blip r:embed="rId29"/>
                    <a:stretch>
                      <a:fillRect/>
                    </a:stretch>
                  </pic:blipFill>
                  <pic:spPr>
                    <a:xfrm>
                      <a:off x="0" y="0"/>
                      <a:ext cx="200000" cy="200000"/>
                    </a:xfrm>
                    <a:prstGeom prst="rect">
                      <a:avLst/>
                    </a:prstGeom>
                  </pic:spPr>
                </pic:pic>
              </a:graphicData>
            </a:graphic>
          </wp:inline>
        </w:drawing>
        <w:t xml:space="preserve">  </w:t>
      </w:r>
      <w:r>
        <w:t xml:space="preserve">Internal Transit</w:t>
      </w:r>
      <w:bookmarkEnd w:id="1058"/>
    </w:p>
    <w:p>
      <w:pPr>
        <w:spacing w:after="80"/>
        <w:jc w:val="both"/>
      </w:pPr>
      <w:r>
        <w:rPr/>
        <w:t xml:space="preserve">Bow to stern is close to two hours on foot at an ordinary pace, and a single kilometer takes twelve to fifteen minutes: manageable once in a watch, wasteful four times. The ship is therefore threaded with internal transit, and routine movement between distant sections assumes a ride.</w:t>
      </w:r>
    </w:p>
    <w:p>
      <w:pPr>
        <w:spacing w:after="80"/>
        <w:jc w:val="both"/>
      </w:pPr>
      <w:r>
        <w:rPr/>
        <w:t xml:space="preserve">The backbone is a set of maglev lines running the length of the ship, from the forward decks through berthing, hangars, industry, and engineering. Passenger and hazardous-freight paths separate where they can; where a line must cross a pressure or fire boundary, it passes through paired shutters and can be isolated on both sides. Trains carry watch changes, troops, munitions, repair teams, and heavy components. Redundant side routes keep one cut in the spine from severing the ship in two.</w:t>
      </w:r>
    </w:p>
    <w:p>
      <w:pPr>
        <w:spacing w:after="80"/>
        <w:jc w:val="both"/>
      </w:pPr>
      <w:r>
        <w:rPr/>
        <w:t xml:space="preserve">Shorter tram routes branch off the main lines, their lighter cars working the local distances: between levels, around a section, and out to the corners the trains do not reach. The trams take the trips too far to walk and too short for the long lines, which on a ship her size is most of them. Between trains and trams, a person can cross her from bow to stern or move a few decks over without walking the distance.</w:t>
      </w:r>
    </w:p>
    <w:p>
      <w:pPr>
        <w:jc w:val="both"/>
      </w:pPr>
      <w:r>
        <w:rPr/>
        <w:t xml:space="preserve">The lines carry people as much as freight. Outer-deck quarters, the ones with viewports, sit a long way from most working stations, and the hands who hold them accept a quarter-hour commute each way in exchange. The morning and evening loads on the spine lines are the closest thing aboard to a rush hour.</w:t>
      </w:r>
    </w:p>
    <w:p>
      <w:pPr>
        <w:pStyle w:val="Heading2"/>
      </w:pPr>
      <w:bookmarkStart w:id="1059" w:name="_Toc00059"/>
      <w:r>
        <w:rPr/>
        <w:drawing>
          <wp:inline distT="0" distB="0" distL="0" distR="0">
            <wp:extent cx="200000" cy="200000"/>
            <wp:effectExtent l="0" t="0" r="0" b="0"/>
            <wp:docPr id="730" name="g30" descr="Decorative technical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 name="g30"/>
                    <pic:cNvPicPr/>
                  </pic:nvPicPr>
                  <pic:blipFill>
                    <a:blip r:embed="rId30"/>
                    <a:stretch>
                      <a:fillRect/>
                    </a:stretch>
                  </pic:blipFill>
                  <pic:spPr>
                    <a:xfrm>
                      <a:off x="0" y="0"/>
                      <a:ext cx="200000" cy="200000"/>
                    </a:xfrm>
                    <a:prstGeom prst="rect">
                      <a:avLst/>
                    </a:prstGeom>
                  </pic:spPr>
                </pic:pic>
              </a:graphicData>
            </a:graphic>
          </wp:inline>
        </w:drawing>
        <w:t xml:space="preserve">  </w:t>
      </w:r>
      <w:r>
        <w:t xml:space="preserve">Sustainment and Endurance</w:t>
      </w:r>
      <w:bookmarkEnd w:id="1059"/>
    </w:p>
    <w:p>
      <w:pPr>
        <w:spacing w:after="80"/>
        <w:jc w:val="both"/>
      </w:pPr>
      <w:r>
        <w:rPr/>
        <w:t xml:space="preserve">Her hardware can last a very long time while the mining stream, industrial plant, specialist knowledge, and irreplaceable systems remain intact. Most worn structure, machinery, ammunition, and ordinary electronics can be remade; warp hardware, some sensor and control components, and the rarest REP feedstocks cannot be replaced on demand. The fleet therefore stockpiles catalysts, membranes, chips, optics, and clean-room feedstock as seriously as metal. The loss of a Kangeth, a reactor island, the emitter line, or a major shop moves the fleet onto a degraded production plan.</w:t>
      </w:r>
    </w:p>
    <w:p>
      <w:pPr>
        <w:jc w:val="both"/>
      </w:pPr>
      <w:r>
        <w:rPr>
          <w:b/>
          <w:smallCaps/>
          <w:color w:val="3B5A77"/>
        </w:rPr>
        <w:t xml:space="preserve">The reservoir. </w:t>
      </w:r>
      <w:r>
        <w:rPr/>
        <w:t xml:space="preserve">Under the agricultural decks sit about two million tons of life-support and agricultural water and ice, separate on the books from industrial process water, reactor coolant, and fusion-fuel inventories. At normal recovery losses that is comfortably more than a year of makeup supply with no mining input, and much longer for drinking alone. Yardships top it up on every cycle, and the published level itemizes the margins required for a major pressure loss, a farm casualty, and refugee intake.</w:t>
      </w:r>
    </w:p>
    <w:p>
      <w:pPr>
        <w:keepNext/>
        <w:jc w:val="both"/>
      </w:pPr>
      <w:r>
        <w:rPr>
          <w:b/>
          <w:smallCaps/>
          <w:color w:val="3B5A77"/>
        </w:rPr>
        <w:t xml:space="preserve">The deep stores. </w:t>
      </w:r>
      <w:r>
        <w:rPr/>
        <w:t xml:space="preserve">Along the belt’s lower decks, next to the reservoir, ride about twenty million tons of ice, with heavy water, raw ore, and selected emitter ore stowed alongside: a year or more of what the farms, the reactors, and the yard consume, with no Kangeth in the field. Nothing draws on them while the haulers can work, and the haulers refill them first when they come home.</w:t>
      </w:r>
    </w:p>
    <w:p>
      <w:pPr>
        <w:pBdr>
          <w:top w:val="double" w:sz="8" w:space="4" w:color="1F3A5A"/>
        </w:pBdr>
        <w:spacing w:before="60" w:after="0"/>
        <w:rPr>
          <w:sz w:val="4"/>
          <w:szCs w:val="4"/>
        </w:rPr>
      </w:pPr>
    </w:p>
    <w:p>
      <w:pPr>
        <w:pStyle w:val="Heading1"/>
        <w:pageBreakBefore/>
        <w:pBdr>
          <w:bottom w:val="single" w:sz="8" w:space="4" w:color="2E74B5"/>
        </w:pBdr>
      </w:pPr>
      <w:bookmarkStart w:id="1061" w:name="_Toc00061"/>
      <w:r>
        <w:t xml:space="preserve">Part 2 — The Iskar’s Warship Complement</w:t>
      </w:r>
      <w:bookmarkEnd w:id="1061"/>
    </w:p>
    <w:p>
      <w:pPr>
        <w:spacing w:after="80"/>
        <w:jc w:val="both"/>
      </w:pPr>
      <w:r>
        <w:rPr/>
        <w:t xml:space="preserve">The Iskar’s warships sail in four battle groups. Each is led by a Commandant who answers directly to the Commodore aboard the flagship, and each has two halves: an inner half of five Casakin escort cruisers and an outer half of ten Corrick frigates. Four Kangeth haulers are the mobile arm of her yard. Every cruiser has a dedicated shaft in the Escort Dock, every frigate a berth on the Frigate Deck, and every Kangeth a berth in one of the two cargo bays. These hulls came out of her builders’ yard with her, laid down by the Governance as a Matriarch’s escort complement and finished by the same crews, and her shops have kept them alive since. The fleet cannot lay down another.</w:t>
      </w:r>
    </w:p>
    <w:p>
      <w:pPr>
        <w:pStyle w:val="Heading2"/>
      </w:pPr>
      <w:bookmarkStart w:id="1062" w:name="_Toc00062"/>
      <w:r>
        <w:rPr/>
        <w:drawing>
          <wp:inline distT="0" distB="0" distL="0" distR="0">
            <wp:extent cx="200000" cy="200000"/>
            <wp:effectExtent l="0" t="0" r="0" b="0"/>
            <wp:docPr id="731" name="g31" descr="Decorative technical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 name="g31"/>
                    <pic:cNvPicPr/>
                  </pic:nvPicPr>
                  <pic:blipFill>
                    <a:blip r:embed="rId31"/>
                    <a:stretch>
                      <a:fillRect/>
                    </a:stretch>
                  </pic:blipFill>
                  <pic:spPr>
                    <a:xfrm>
                      <a:off x="0" y="0"/>
                      <a:ext cx="200000" cy="200000"/>
                    </a:xfrm>
                    <a:prstGeom prst="rect">
                      <a:avLst/>
                    </a:prstGeom>
                  </pic:spPr>
                </pic:pic>
              </a:graphicData>
            </a:graphic>
          </wp:inline>
        </w:drawing>
        <w:t xml:space="preserve">  </w:t>
      </w:r>
      <w:r>
        <w:t xml:space="preserve">Casakin-Class Escort Cruiser (EC) — ×20</w:t>
      </w:r>
      <w:bookmarkEnd w:id="1062"/>
    </w:p>
    <w:p>
      <w:pPr>
        <w:keepNext/>
      </w:pPr>
      <w:r>
        <w:rPr>
          <w:i/>
          <w:iCs/>
          <w:color w:val="3B5A77"/>
        </w:rPr>
        <w:t xml:space="preserve">20 hulls · five to each battle group’s inner half · 20 dedicated shafts in the Escort Dock · one Commandant’s flag fit per battle group</w:t>
      </w:r>
    </w:p>
    <w:p>
      <w:pPr>
        <w:pStyle w:val="ListParagraph"/>
        <w:keepNext/>
        <w:numPr>
          <w:ilvl w:val="0"/>
          <w:numId w:val="2"/>
        </w:numPr>
        <w:spacing w:after="60"/>
        <w:jc w:val="both"/>
      </w:pPr>
      <w:r>
        <w:rPr>
          <w:b/>
          <w:smallCaps/>
          <w:color w:val="3B5A77"/>
        </w:rPr>
        <w:t xml:space="preserve">Length: </w:t>
      </w:r>
      <w:r>
        <w:rPr>
          <w:b/>
          <w:color w:val="2E74B5"/>
        </w:rPr>
        <w:t xml:space="preserve">720</w:t>
      </w:r>
      <w:r>
        <w:rPr/>
        <w:t xml:space="preserve"> meters (2,362 ft)</w:t>
      </w:r>
    </w:p>
    <w:p>
      <w:pPr>
        <w:pStyle w:val="ListParagraph"/>
        <w:keepNext/>
        <w:numPr>
          <w:ilvl w:val="0"/>
          <w:numId w:val="2"/>
        </w:numPr>
        <w:spacing w:after="60"/>
        <w:jc w:val="both"/>
      </w:pPr>
      <w:r>
        <w:rPr>
          <w:b/>
          <w:smallCaps/>
          <w:color w:val="3B5A77"/>
        </w:rPr>
        <w:t xml:space="preserve">Beam: </w:t>
      </w:r>
      <w:r>
        <w:rPr>
          <w:b/>
          <w:color w:val="2E74B5"/>
        </w:rPr>
        <w:t xml:space="preserve">156</w:t>
      </w:r>
      <w:r>
        <w:rPr/>
        <w:t xml:space="preserve"> meters (512 ft)</w:t>
      </w:r>
    </w:p>
    <w:p>
      <w:pPr>
        <w:pStyle w:val="ListParagraph"/>
        <w:keepNext/>
        <w:numPr>
          <w:ilvl w:val="0"/>
          <w:numId w:val="2"/>
        </w:numPr>
        <w:spacing w:after="60"/>
        <w:jc w:val="both"/>
      </w:pPr>
      <w:r>
        <w:rPr>
          <w:b/>
          <w:smallCaps/>
          <w:color w:val="3B5A77"/>
        </w:rPr>
        <w:t xml:space="preserve">Height: </w:t>
      </w:r>
      <w:r>
        <w:rPr>
          <w:b/>
          <w:color w:val="2E74B5"/>
        </w:rPr>
        <w:t xml:space="preserve">115</w:t>
      </w:r>
      <w:r>
        <w:rPr/>
        <w:t xml:space="preserve"> meters (377 ft)</w:t>
      </w:r>
    </w:p>
    <w:p>
      <w:pPr>
        <w:pStyle w:val="ListParagraph"/>
        <w:keepNext/>
        <w:numPr>
          <w:ilvl w:val="0"/>
          <w:numId w:val="2"/>
        </w:numPr>
        <w:spacing w:after="60"/>
        <w:jc w:val="both"/>
      </w:pPr>
      <w:r>
        <w:rPr>
          <w:b/>
          <w:smallCaps/>
          <w:color w:val="3B5A77"/>
        </w:rPr>
        <w:t xml:space="preserve">Displacement: </w:t>
      </w:r>
      <w:r>
        <w:rPr/>
        <w:t xml:space="preserve">approximately </w:t>
      </w:r>
      <w:r>
        <w:rPr>
          <w:b/>
          <w:color w:val="2E74B5"/>
        </w:rPr>
        <w:t xml:space="preserve">10</w:t>
      </w:r>
      <w:r>
        <w:rPr/>
        <w:t xml:space="preserve"> million metric tons (≈11 million US tons) loaded</w:t>
      </w:r>
    </w:p>
    <w:p>
      <w:pPr>
        <w:pStyle w:val="ListParagraph"/>
        <w:numPr>
          <w:ilvl w:val="0"/>
          <w:numId w:val="2"/>
        </w:numPr>
        <w:spacing w:after="60"/>
        <w:jc w:val="both"/>
      </w:pPr>
      <w:r>
        <w:rPr>
          <w:b/>
          <w:smallCaps/>
          <w:color w:val="3B5A77"/>
        </w:rPr>
        <w:t xml:space="preserve">Crew: </w:t>
      </w:r>
      <w:r>
        <w:rPr>
          <w:b/>
          <w:color w:val="2E74B5"/>
        </w:rPr>
        <w:t xml:space="preserve">450</w:t>
      </w:r>
      <w:r>
        <w:rPr/>
        <w:t xml:space="preserve"> (480 in the four flag hulls), plus a six-Marine ship detachment</w:t>
      </w:r>
    </w:p>
    <w:p>
      <w:pPr>
        <w:jc w:val="both"/>
      </w:pPr>
      <w:r>
        <w:rPr>
          <w:b/>
          <w:smallCaps/>
          <w:color w:val="3B5A77"/>
        </w:rPr>
        <w:t xml:space="preserve">Silhouette. </w:t>
      </w:r>
      <w:r>
        <w:rPr/>
        <w:t xml:space="preserve">Not quite five beams long and low in profile, she follows the same design rules as the flagship she was built to serve: a chamfered section, stepped armor belts, and a stepped prow capped over a reinforced collision frame. The cap is for docking accidents, pushing, and low-relative-speed breaching. Two Ballista turrets sit on the centerline fore and aft of the deck house, the hangar bay is let into the aft dorsal, and missile cells lie flush in both flanks. In the Escort Dock she stands on her prow in a shaft of her own, with structural and tug clearance on every side.</w:t>
      </w:r>
    </w:p>
    <w:p>
      <w:pPr>
        <w:jc w:val="both"/>
      </w:pPr>
      <w:r>
        <w:rPr/>
        <w:t xml:space="preserve">The Casakin is the fleet’s line hull. All twenty are as old as the Iskar and have been rebuilt many times over; a Casakin lost is lost for good, and her battle group sails one hull short. Each is matched to a dedicated shaft and a qualified REP-C emitter set, and a cruiser sails only when she has both. Four carry a battle group Commandant’s flag fit; the other sixteen carry a captain’s ordinary command spaces.</w:t>
      </w:r>
    </w:p>
    <w:p>
      <w:pPr>
        <w:keepNext/>
        <w:jc w:val="both"/>
      </w:pPr>
      <w:r>
        <w:rPr>
          <w:b/>
          <w:smallCaps/>
          <w:color w:val="3B5A77"/>
        </w:rPr>
        <w:t xml:space="preserve">Roster. </w:t>
      </w:r>
      <w:r>
        <w:rPr/>
        <w:t xml:space="preserve">The twenty hulls by battle group, each group led by the hull that carries its Commandant’s flag fit.</w:t>
      </w:r>
    </w:p>
    <w:tbl>
      <w:tblPr>
        <w:tblW w:type="dxa" w:w="9360"/>
        <w:tblLayout w:type="fixed"/>
        <w:tblCellMar>
          <w:top w:w="40" w:type="dxa"/>
          <w:left w:w="80" w:type="dxa"/>
          <w:bottom w:w="40" w:type="dxa"/>
          <w:right w:w="80" w:type="dxa"/>
        </w:tblCellMar>
        <w:tblLook w:firstColumn="1" w:firstRow="1" w:lastColumn="0" w:lastRow="0" w:noHBand="0" w:noVBand="1" w:val="04A0"/>
      </w:tblPr>
      <w:tblGrid>
        <w:gridCol w:w="1800"/>
        <w:gridCol w:w="2200"/>
        <w:gridCol w:w="5360"/>
      </w:tblGrid>
      <w:tr>
        <w:trPr>
          <w:tblHeader/>
          <w:cantSplit/>
        </w:trPr>
        <w:tc>
          <w:tcPr>
            <w:tcW w:type="dxa" w:w="1800"/>
            <w:tcBorders>
              <w:top w:val="single" w:sz="4" w:color="9FB6C9"/>
              <w:left w:val="single" w:sz="4" w:color="9FB6C9"/>
              <w:bottom w:val="single" w:sz="4" w:color="9FB6C9"/>
              <w:right w:val="single" w:sz="4" w:color="9FB6C9"/>
            </w:tcBorders>
            <w:shd w:val="clear" w:color="auto" w:fill="1F3A5A"/>
          </w:tcPr>
          <w:p>
            <w:r>
              <w:rPr>
                <w:b/>
                <w:color w:val="FFFFFF"/>
              </w:rPr>
              <w:t xml:space="preserve">Battle group</w:t>
            </w:r>
          </w:p>
        </w:tc>
        <w:tc>
          <w:tcPr>
            <w:tcW w:type="dxa" w:w="2200"/>
            <w:tcBorders>
              <w:top w:val="single" w:sz="4" w:color="9FB6C9"/>
              <w:left w:val="single" w:sz="4" w:color="9FB6C9"/>
              <w:bottom w:val="single" w:sz="4" w:color="9FB6C9"/>
              <w:right w:val="single" w:sz="4" w:color="9FB6C9"/>
            </w:tcBorders>
            <w:shd w:val="clear" w:color="auto" w:fill="1F3A5A"/>
          </w:tcPr>
          <w:p>
            <w:r>
              <w:rPr>
                <w:b/>
                <w:color w:val="FFFFFF"/>
              </w:rPr>
              <w:t xml:space="preserve">Flag hull</w:t>
            </w:r>
          </w:p>
        </w:tc>
        <w:tc>
          <w:tcPr>
            <w:tcW w:type="dxa" w:w="5360"/>
            <w:tcBorders>
              <w:top w:val="single" w:sz="4" w:color="9FB6C9"/>
              <w:left w:val="single" w:sz="4" w:color="9FB6C9"/>
              <w:bottom w:val="single" w:sz="4" w:color="9FB6C9"/>
              <w:right w:val="single" w:sz="4" w:color="9FB6C9"/>
            </w:tcBorders>
            <w:shd w:val="clear" w:color="auto" w:fill="1F3A5A"/>
          </w:tcPr>
          <w:p>
            <w:r>
              <w:rPr>
                <w:b/>
                <w:color w:val="FFFFFF"/>
              </w:rPr>
              <w:t xml:space="preserve">Line hulls</w:t>
            </w:r>
          </w:p>
        </w:tc>
      </w:tr>
      <w:tr>
        <w:trPr>
          <w:cantSplit/>
        </w:trPr>
        <w:tc>
          <w:tcPr>
            <w:tcW w:type="dxa" w:w="1800"/>
            <w:tcBorders>
              <w:top w:val="single" w:sz="4" w:color="9FB6C9"/>
              <w:left w:val="single" w:sz="4" w:color="9FB6C9"/>
              <w:bottom w:val="single" w:sz="4" w:color="9FB6C9"/>
              <w:right w:val="single" w:sz="4" w:color="9FB6C9"/>
            </w:tcBorders>
            <w:shd w:val="clear" w:color="auto" w:fill="EEF4FA"/>
          </w:tcPr>
          <w:p>
            <w:r>
              <w:rPr/>
              <w:t xml:space="preserve">Battle Group I</w:t>
            </w:r>
          </w:p>
        </w:tc>
        <w:tc>
          <w:tcPr>
            <w:tcW w:type="dxa" w:w="2200"/>
            <w:tcBorders>
              <w:top w:val="single" w:sz="4" w:color="9FB6C9"/>
              <w:left w:val="single" w:sz="4" w:color="9FB6C9"/>
              <w:bottom w:val="single" w:sz="4" w:color="9FB6C9"/>
              <w:right w:val="single" w:sz="4" w:color="9FB6C9"/>
            </w:tcBorders>
            <w:shd w:val="clear" w:color="auto" w:fill="EEF4FA"/>
          </w:tcPr>
          <w:p>
            <w:r>
              <w:rPr/>
              <w:t xml:space="preserve">EC</w:t>
              <w:noBreakHyphen/>
              <w:t xml:space="preserve">001 Scipio</w:t>
            </w:r>
          </w:p>
        </w:tc>
        <w:tc>
          <w:tcPr>
            <w:tcW w:type="dxa" w:w="5360"/>
            <w:tcBorders>
              <w:top w:val="single" w:sz="4" w:color="9FB6C9"/>
              <w:left w:val="single" w:sz="4" w:color="9FB6C9"/>
              <w:bottom w:val="single" w:sz="4" w:color="9FB6C9"/>
              <w:right w:val="single" w:sz="4" w:color="9FB6C9"/>
            </w:tcBorders>
            <w:shd w:val="clear" w:color="auto" w:fill="EEF4FA"/>
          </w:tcPr>
          <w:p>
            <w:r>
              <w:rPr/>
              <w:t xml:space="preserve">EC</w:t>
              <w:noBreakHyphen/>
              <w:t xml:space="preserve">002 Fabius · EC</w:t>
              <w:noBreakHyphen/>
              <w:t xml:space="preserve">003 Marcellus · EC</w:t>
              <w:noBreakHyphen/>
              <w:t xml:space="preserve">004 Regulus · EC</w:t>
              <w:noBreakHyphen/>
              <w:t xml:space="preserve">005 Duilius</w:t>
            </w:r>
          </w:p>
        </w:tc>
      </w:tr>
      <w:tr>
        <w:trPr>
          <w:cantSplit/>
        </w:trPr>
        <w:tc>
          <w:tcPr>
            <w:tcW w:type="dxa" w:w="1800"/>
            <w:tcBorders>
              <w:top w:val="single" w:sz="4" w:color="9FB6C9"/>
              <w:left w:val="single" w:sz="4" w:color="9FB6C9"/>
              <w:bottom w:val="single" w:sz="4" w:color="9FB6C9"/>
              <w:right w:val="single" w:sz="4" w:color="9FB6C9"/>
            </w:tcBorders>
            <w:shd w:val="clear" w:color="auto" w:fill="FFFFFF"/>
          </w:tcPr>
          <w:p>
            <w:r>
              <w:rPr/>
              <w:t xml:space="preserve">Battle Group II</w:t>
            </w:r>
          </w:p>
        </w:tc>
        <w:tc>
          <w:tcPr>
            <w:tcW w:type="dxa" w:w="2200"/>
            <w:tcBorders>
              <w:top w:val="single" w:sz="4" w:color="9FB6C9"/>
              <w:left w:val="single" w:sz="4" w:color="9FB6C9"/>
              <w:bottom w:val="single" w:sz="4" w:color="9FB6C9"/>
              <w:right w:val="single" w:sz="4" w:color="9FB6C9"/>
            </w:tcBorders>
            <w:shd w:val="clear" w:color="auto" w:fill="FFFFFF"/>
          </w:tcPr>
          <w:p>
            <w:r>
              <w:rPr/>
              <w:t xml:space="preserve">EC</w:t>
              <w:noBreakHyphen/>
              <w:t xml:space="preserve">006 Agrippa</w:t>
            </w:r>
          </w:p>
        </w:tc>
        <w:tc>
          <w:tcPr>
            <w:tcW w:type="dxa" w:w="5360"/>
            <w:tcBorders>
              <w:top w:val="single" w:sz="4" w:color="9FB6C9"/>
              <w:left w:val="single" w:sz="4" w:color="9FB6C9"/>
              <w:bottom w:val="single" w:sz="4" w:color="9FB6C9"/>
              <w:right w:val="single" w:sz="4" w:color="9FB6C9"/>
            </w:tcBorders>
            <w:shd w:val="clear" w:color="auto" w:fill="FFFFFF"/>
          </w:tcPr>
          <w:p>
            <w:r>
              <w:rPr/>
              <w:t xml:space="preserve">EC</w:t>
              <w:noBreakHyphen/>
              <w:t xml:space="preserve">007 Catulus · EC</w:t>
              <w:noBreakHyphen/>
              <w:t xml:space="preserve">008 Horatius · EC</w:t>
              <w:noBreakHyphen/>
              <w:t xml:space="preserve">009 Cincinnatus · EC</w:t>
              <w:noBreakHyphen/>
              <w:t xml:space="preserve">010 Pompey</w:t>
            </w:r>
          </w:p>
        </w:tc>
      </w:tr>
      <w:tr>
        <w:trPr>
          <w:cantSplit/>
        </w:trPr>
        <w:tc>
          <w:tcPr>
            <w:tcW w:type="dxa" w:w="1800"/>
            <w:tcBorders>
              <w:top w:val="single" w:sz="4" w:color="9FB6C9"/>
              <w:left w:val="single" w:sz="4" w:color="9FB6C9"/>
              <w:bottom w:val="single" w:sz="4" w:color="9FB6C9"/>
              <w:right w:val="single" w:sz="4" w:color="9FB6C9"/>
            </w:tcBorders>
            <w:shd w:val="clear" w:color="auto" w:fill="EEF4FA"/>
          </w:tcPr>
          <w:p>
            <w:r>
              <w:rPr/>
              <w:t xml:space="preserve">Battle Group III</w:t>
            </w:r>
          </w:p>
        </w:tc>
        <w:tc>
          <w:tcPr>
            <w:tcW w:type="dxa" w:w="2200"/>
            <w:tcBorders>
              <w:top w:val="single" w:sz="4" w:color="9FB6C9"/>
              <w:left w:val="single" w:sz="4" w:color="9FB6C9"/>
              <w:bottom w:val="single" w:sz="4" w:color="9FB6C9"/>
              <w:right w:val="single" w:sz="4" w:color="9FB6C9"/>
            </w:tcBorders>
            <w:shd w:val="clear" w:color="auto" w:fill="EEF4FA"/>
          </w:tcPr>
          <w:p>
            <w:r>
              <w:rPr/>
              <w:t xml:space="preserve">EC</w:t>
              <w:noBreakHyphen/>
              <w:t xml:space="preserve">011 Trajan</w:t>
            </w:r>
          </w:p>
        </w:tc>
        <w:tc>
          <w:tcPr>
            <w:tcW w:type="dxa" w:w="5360"/>
            <w:tcBorders>
              <w:top w:val="single" w:sz="4" w:color="9FB6C9"/>
              <w:left w:val="single" w:sz="4" w:color="9FB6C9"/>
              <w:bottom w:val="single" w:sz="4" w:color="9FB6C9"/>
              <w:right w:val="single" w:sz="4" w:color="9FB6C9"/>
            </w:tcBorders>
            <w:shd w:val="clear" w:color="auto" w:fill="EEF4FA"/>
          </w:tcPr>
          <w:p>
            <w:r>
              <w:rPr/>
              <w:t xml:space="preserve">EC</w:t>
              <w:noBreakHyphen/>
              <w:t xml:space="preserve">012 Vespasian · EC</w:t>
              <w:noBreakHyphen/>
              <w:t xml:space="preserve">013 Germanicus · EC</w:t>
              <w:noBreakHyphen/>
              <w:t xml:space="preserve">014 Hadrian · EC</w:t>
              <w:noBreakHyphen/>
              <w:t xml:space="preserve">015 Aurelius</w:t>
            </w:r>
          </w:p>
        </w:tc>
      </w:tr>
      <w:tr>
        <w:trPr>
          <w:cantSplit/>
        </w:trPr>
        <w:tc>
          <w:tcPr>
            <w:tcW w:type="dxa" w:w="1800"/>
            <w:tcBorders>
              <w:top w:val="single" w:sz="4" w:color="9FB6C9"/>
              <w:left w:val="single" w:sz="4" w:color="9FB6C9"/>
              <w:bottom w:val="single" w:sz="4" w:color="9FB6C9"/>
              <w:right w:val="single" w:sz="4" w:color="9FB6C9"/>
            </w:tcBorders>
            <w:shd w:val="clear" w:color="auto" w:fill="FFFFFF"/>
          </w:tcPr>
          <w:p>
            <w:r>
              <w:rPr/>
              <w:t xml:space="preserve">Battle Group IV</w:t>
            </w:r>
          </w:p>
        </w:tc>
        <w:tc>
          <w:tcPr>
            <w:tcW w:type="dxa" w:w="2200"/>
            <w:tcBorders>
              <w:top w:val="single" w:sz="4" w:color="9FB6C9"/>
              <w:left w:val="single" w:sz="4" w:color="9FB6C9"/>
              <w:bottom w:val="single" w:sz="4" w:color="9FB6C9"/>
              <w:right w:val="single" w:sz="4" w:color="9FB6C9"/>
            </w:tcBorders>
            <w:shd w:val="clear" w:color="auto" w:fill="FFFFFF"/>
          </w:tcPr>
          <w:p>
            <w:r>
              <w:rPr/>
              <w:t xml:space="preserve">EC</w:t>
              <w:noBreakHyphen/>
              <w:t xml:space="preserve">016 Constantine</w:t>
            </w:r>
          </w:p>
        </w:tc>
        <w:tc>
          <w:tcPr>
            <w:tcW w:type="dxa" w:w="5360"/>
            <w:tcBorders>
              <w:top w:val="single" w:sz="4" w:color="9FB6C9"/>
              <w:left w:val="single" w:sz="4" w:color="9FB6C9"/>
              <w:bottom w:val="single" w:sz="4" w:color="9FB6C9"/>
              <w:right w:val="single" w:sz="4" w:color="9FB6C9"/>
            </w:tcBorders>
            <w:shd w:val="clear" w:color="auto" w:fill="FFFFFF"/>
          </w:tcPr>
          <w:p>
            <w:r>
              <w:rPr/>
              <w:t xml:space="preserve">EC</w:t>
              <w:noBreakHyphen/>
              <w:t xml:space="preserve">017 Belisarius · EC</w:t>
              <w:noBreakHyphen/>
              <w:t xml:space="preserve">018 Themistocles · EC</w:t>
              <w:noBreakHyphen/>
              <w:t xml:space="preserve">019 Leonidas · EC</w:t>
              <w:noBreakHyphen/>
              <w:t xml:space="preserve">020 Hannibal</w:t>
            </w:r>
          </w:p>
        </w:tc>
      </w:tr>
    </w:tbl>
    <w:p>
      <w:pPr>
        <w:pStyle w:val="Heading3"/>
      </w:pPr>
      <w:bookmarkStart w:id="1063" w:name="_Toc00063"/>
      <w:r>
        <w:t xml:space="preserve">Hull and Drives</w:t>
      </w:r>
      <w:bookmarkEnd w:id="1063"/>
    </w:p>
    <w:p>
      <w:pPr>
        <w:keepNext/>
      </w:pPr>
      <w:r>
        <w:rPr>
          <w:i/>
          <w:iCs/>
          <w:color w:val="3B5A77"/>
        </w:rPr>
        <w:t xml:space="preserve">The flagship’s lines at roughly one-tenth the length · stepped prow · her own cruise drive</w:t>
      </w:r>
    </w:p>
    <w:p>
      <w:pPr>
        <w:jc w:val="both"/>
      </w:pPr>
      <w:r>
        <w:rPr>
          <w:b/>
          <w:smallCaps/>
          <w:color w:val="3B5A77"/>
        </w:rPr>
        <w:t xml:space="preserve">Hull form. </w:t>
      </w:r>
      <w:r>
        <w:rPr/>
        <w:t xml:space="preserve">She follows the flagship’s own lines at roughly one-tenth the length: not quite five beams long, wider than she is deep, and hexagonal in section, with every edge between dorsal, flank, and ventral chamfered off. The prow steps down in armored collars to a capped nose over a reinforced collision frame. The hull widens through the forward third to full beam where the missile decks sit, runs parallel through the belly, then steps down and narrows into a squared engine frame. Most of that beam goes to separation, keeping magazines, machinery trunks, and service routes apart. A shallow trench along the dorsal centerline carries her sensor line and the point defense. The armor is laid in stepped belts running aft, as on the Iskar, and crews replace it a panel at a time, working outward from a seam.</w:t>
      </w:r>
    </w:p>
    <w:p>
      <w:pPr>
        <w:jc w:val="both"/>
      </w:pPr>
      <w:r>
        <w:rPr>
          <w:b/>
          <w:smallCaps/>
          <w:color w:val="3B5A77"/>
        </w:rPr>
        <w:t xml:space="preserve">Cruise. </w:t>
      </w:r>
      <w:r>
        <w:rPr/>
        <w:t xml:space="preserve">Each Casakin carries the fleet’s continuous cruise drive; only the flagship has warp. A battle group can make its own transit, and its flag hull’s Deeplink set keeps it in touch with the Iskar out to about two light-years. The battle group on escort duty sails with the Kangeths to the assigned system, and a second sent to reinforce it can follow.</w:t>
      </w:r>
    </w:p>
    <w:p>
      <w:pPr>
        <w:pStyle w:val="Heading3"/>
      </w:pPr>
      <w:bookmarkStart w:id="1064" w:name="_Toc00064"/>
      <w:r>
        <w:t xml:space="preserve">Armament</w:t>
      </w:r>
      <w:bookmarkEnd w:id="1064"/>
    </w:p>
    <w:p>
      <w:pPr>
        <w:keepNext/>
      </w:pPr>
      <w:r>
        <w:rPr>
          <w:i/>
          <w:iCs/>
          <w:color w:val="3B5A77"/>
        </w:rPr>
        <w:t xml:space="preserve">2 Ballista turrets · 8 Scorpio triples · 28 flak mounts · 24 Spear pods (20 in flag hulls) · 6 Bolt pods · the fleet’s standard mounts firing the fleet’s standard rounds</w:t>
      </w:r>
    </w:p>
    <w:tbl>
      <w:tblPr>
        <w:tblW w:type="dxa" w:w="9360"/>
        <w:tblLayout w:type="fixed"/>
        <w:tblCellMar>
          <w:top w:w="40" w:type="dxa"/>
          <w:left w:w="80" w:type="dxa"/>
          <w:bottom w:w="40" w:type="dxa"/>
          <w:right w:w="80" w:type="dxa"/>
        </w:tblCellMar>
        <w:tblLook w:firstColumn="1" w:firstRow="1" w:lastColumn="0" w:lastRow="0" w:noHBand="0" w:noVBand="1" w:val="04A0"/>
      </w:tblPr>
      <w:tblGrid>
        <w:gridCol w:w="1800"/>
        <w:gridCol w:w="2880"/>
        <w:gridCol w:w="2304"/>
        <w:gridCol w:w="2376"/>
      </w:tblGrid>
      <w:tr>
        <w:trPr>
          <w:tblHeader/>
          <w:cantSplit/>
        </w:trPr>
        <w:tc>
          <w:tcPr>
            <w:tcW w:type="dxa" w:w="1800"/>
            <w:tcBorders>
              <w:top w:val="single" w:sz="4" w:color="9FB6C9"/>
              <w:left w:val="single" w:sz="4" w:color="9FB6C9"/>
              <w:bottom w:val="single" w:sz="4" w:color="9FB6C9"/>
              <w:right w:val="single" w:sz="4" w:color="9FB6C9"/>
            </w:tcBorders>
            <w:shd w:val="clear" w:color="auto" w:fill="1F3A5A"/>
          </w:tcPr>
          <w:p>
            <w:r>
              <w:rPr>
                <w:b/>
                <w:color w:val="FFFFFF"/>
              </w:rPr>
              <w:t>Mount</w:t>
            </w:r>
          </w:p>
        </w:tc>
        <w:tc>
          <w:tcPr>
            <w:tcW w:type="dxa" w:w="2880"/>
            <w:tcBorders>
              <w:top w:val="single" w:sz="4" w:color="9FB6C9"/>
              <w:left w:val="single" w:sz="4" w:color="9FB6C9"/>
              <w:bottom w:val="single" w:sz="4" w:color="9FB6C9"/>
              <w:right w:val="single" w:sz="4" w:color="9FB6C9"/>
            </w:tcBorders>
            <w:shd w:val="clear" w:color="auto" w:fill="1F3A5A"/>
          </w:tcPr>
          <w:p>
            <w:r>
              <w:rPr>
                <w:b/>
                <w:color w:val="FFFFFF"/>
              </w:rPr>
              <w:t>Pattern</w:t>
            </w:r>
          </w:p>
        </w:tc>
        <w:tc>
          <w:tcPr>
            <w:tcW w:type="dxa" w:w="2304"/>
            <w:tcBorders>
              <w:top w:val="single" w:sz="4" w:color="9FB6C9"/>
              <w:left w:val="single" w:sz="4" w:color="9FB6C9"/>
              <w:bottom w:val="single" w:sz="4" w:color="9FB6C9"/>
              <w:right w:val="single" w:sz="4" w:color="9FB6C9"/>
            </w:tcBorders>
            <w:shd w:val="clear" w:color="auto" w:fill="1F3A5A"/>
          </w:tcPr>
          <w:p>
            <w:r>
              <w:rPr>
                <w:b/>
                <w:color w:val="FFFFFF"/>
              </w:rPr>
              <w:t>Fitted</w:t>
            </w:r>
          </w:p>
        </w:tc>
        <w:tc>
          <w:tcPr>
            <w:tcW w:type="dxa" w:w="2376"/>
            <w:tcBorders>
              <w:top w:val="single" w:sz="4" w:color="9FB6C9"/>
              <w:left w:val="single" w:sz="4" w:color="9FB6C9"/>
              <w:bottom w:val="single" w:sz="4" w:color="9FB6C9"/>
              <w:right w:val="single" w:sz="4" w:color="9FB6C9"/>
            </w:tcBorders>
            <w:shd w:val="clear" w:color="auto" w:fill="1F3A5A"/>
          </w:tcPr>
          <w:p>
            <w:r>
              <w:rPr>
                <w:b/>
                <w:color w:val="FFFFFF"/>
              </w:rPr>
              <w:t>Performance</w:t>
            </w:r>
          </w:p>
        </w:tc>
      </w:tr>
      <w:tr>
        <w:trPr>
          <w:cantSplit/>
        </w:trPr>
        <w:tc>
          <w:tcPr>
            <w:tcW w:type="dxa" w:w="1800"/>
            <w:tcBorders>
              <w:top w:val="single" w:sz="4" w:color="9FB6C9"/>
              <w:left w:val="single" w:sz="4" w:color="9FB6C9"/>
              <w:bottom w:val="single" w:sz="4" w:color="9FB6C9"/>
              <w:right w:val="single" w:sz="4" w:color="9FB6C9"/>
            </w:tcBorders>
            <w:shd w:val="clear" w:color="auto" w:fill="EEF4FA"/>
          </w:tcPr>
          <w:p>
            <w:r>
              <w:rPr/>
              <w:t xml:space="preserve">GC-15 “Ballista”</w:t>
            </w:r>
          </w:p>
        </w:tc>
        <w:tc>
          <w:tcPr>
            <w:tcW w:type="dxa" w:w="2880"/>
            <w:tcBorders>
              <w:top w:val="single" w:sz="4" w:color="9FB6C9"/>
              <w:left w:val="single" w:sz="4" w:color="9FB6C9"/>
              <w:bottom w:val="single" w:sz="4" w:color="9FB6C9"/>
              <w:right w:val="single" w:sz="4" w:color="9FB6C9"/>
            </w:tcBorders>
            <w:shd w:val="clear" w:color="auto" w:fill="EEF4FA"/>
          </w:tcPr>
          <w:p>
            <w:r>
              <w:rPr/>
              <w:t xml:space="preserve">dual heavy railgun turret, </w:t>
            </w:r>
            <w:r>
              <w:rPr>
                <w:b/>
                <w:color w:val="2E74B5"/>
              </w:rPr>
              <w:t xml:space="preserve">1,000</w:t>
            </w:r>
            <w:r>
              <w:rPr/>
              <w:t xml:space="preserve"> mm (39.4 in) bore</w:t>
            </w:r>
          </w:p>
        </w:tc>
        <w:tc>
          <w:tcPr>
            <w:tcW w:type="dxa" w:w="2304"/>
            <w:tcBorders>
              <w:top w:val="single" w:sz="4" w:color="9FB6C9"/>
              <w:left w:val="single" w:sz="4" w:color="9FB6C9"/>
              <w:bottom w:val="single" w:sz="4" w:color="9FB6C9"/>
              <w:right w:val="single" w:sz="4" w:color="9FB6C9"/>
            </w:tcBorders>
            <w:shd w:val="clear" w:color="auto" w:fill="EEF4FA"/>
          </w:tcPr>
          <w:p>
            <w:r>
              <w:rPr>
                <w:b/>
                <w:color w:val="2E74B5"/>
              </w:rPr>
              <w:t xml:space="preserve">2</w:t>
            </w:r>
            <w:r>
              <w:rPr/>
              <w:t xml:space="preserve"> turrets</w:t>
            </w:r>
          </w:p>
        </w:tc>
        <w:tc>
          <w:tcPr>
            <w:tcW w:type="dxa" w:w="2376"/>
            <w:tcBorders>
              <w:top w:val="single" w:sz="4" w:color="9FB6C9"/>
              <w:left w:val="single" w:sz="4" w:color="9FB6C9"/>
              <w:bottom w:val="single" w:sz="4" w:color="9FB6C9"/>
              <w:right w:val="single" w:sz="4" w:color="9FB6C9"/>
            </w:tcBorders>
            <w:shd w:val="clear" w:color="auto" w:fill="EEF4FA"/>
          </w:tcPr>
          <w:p>
            <w:r>
              <w:rPr/>
              <w:t xml:space="preserve">same ~110 t, ~28 km/s (~43 TJ, about 10 kt) round as flagship; ~10 min full-power barrel cycle; ~5 min under emergency order; 40 rounds in the magazine</w:t>
            </w:r>
          </w:p>
        </w:tc>
      </w:tr>
      <w:tr>
        <w:trPr>
          <w:cantSplit/>
        </w:trPr>
        <w:tc>
          <w:tcPr>
            <w:tcW w:type="dxa" w:w="1800"/>
            <w:tcBorders>
              <w:top w:val="single" w:sz="4" w:color="9FB6C9"/>
              <w:left w:val="single" w:sz="4" w:color="9FB6C9"/>
              <w:bottom w:val="single" w:sz="4" w:color="9FB6C9"/>
              <w:right w:val="single" w:sz="4" w:color="9FB6C9"/>
            </w:tcBorders>
            <w:shd w:val="clear" w:color="auto" w:fill="FFFFFF"/>
          </w:tcPr>
          <w:p>
            <w:r>
              <w:rPr/>
              <w:t xml:space="preserve">GC-2 “Scorpio”</w:t>
            </w:r>
          </w:p>
        </w:tc>
        <w:tc>
          <w:tcPr>
            <w:tcW w:type="dxa" w:w="2880"/>
            <w:tcBorders>
              <w:top w:val="single" w:sz="4" w:color="9FB6C9"/>
              <w:left w:val="single" w:sz="4" w:color="9FB6C9"/>
              <w:bottom w:val="single" w:sz="4" w:color="9FB6C9"/>
              <w:right w:val="single" w:sz="4" w:color="9FB6C9"/>
            </w:tcBorders>
            <w:shd w:val="clear" w:color="auto" w:fill="FFFFFF"/>
          </w:tcPr>
          <w:p>
            <w:r>
              <w:rPr/>
              <w:t xml:space="preserve">triple medium railgun turret, </w:t>
            </w:r>
            <w:r>
              <w:rPr>
                <w:b/>
                <w:color w:val="2E74B5"/>
              </w:rPr>
              <w:t xml:space="preserve">220</w:t>
            </w:r>
            <w:r>
              <w:rPr/>
              <w:t xml:space="preserve"> mm (8.7 in) bore</w:t>
            </w:r>
          </w:p>
        </w:tc>
        <w:tc>
          <w:tcPr>
            <w:tcW w:type="dxa" w:w="2304"/>
            <w:tcBorders>
              <w:top w:val="single" w:sz="4" w:color="9FB6C9"/>
              <w:left w:val="single" w:sz="4" w:color="9FB6C9"/>
              <w:bottom w:val="single" w:sz="4" w:color="9FB6C9"/>
              <w:right w:val="single" w:sz="4" w:color="9FB6C9"/>
            </w:tcBorders>
            <w:shd w:val="clear" w:color="auto" w:fill="FFFFFF"/>
          </w:tcPr>
          <w:p>
            <w:r>
              <w:rPr>
                <w:b/>
                <w:color w:val="2E74B5"/>
              </w:rPr>
              <w:t xml:space="preserve">8</w:t>
            </w:r>
            <w:r>
              <w:rPr/>
              <w:t xml:space="preserve"> turrets</w:t>
            </w:r>
          </w:p>
        </w:tc>
        <w:tc>
          <w:tcPr>
            <w:tcW w:type="dxa" w:w="2376"/>
            <w:tcBorders>
              <w:top w:val="single" w:sz="4" w:color="9FB6C9"/>
              <w:left w:val="single" w:sz="4" w:color="9FB6C9"/>
              <w:bottom w:val="single" w:sz="4" w:color="9FB6C9"/>
              <w:right w:val="single" w:sz="4" w:color="9FB6C9"/>
            </w:tcBorders>
            <w:shd w:val="clear" w:color="auto" w:fill="FFFFFF"/>
          </w:tcPr>
          <w:p>
            <w:r>
              <w:rPr/>
              <w:t xml:space="preserve">same ~1.5 t, ~28 km/s (~600 GJ) secondary round as flagship; about 1,200 rounds in the magazine</w:t>
            </w:r>
          </w:p>
        </w:tc>
      </w:tr>
      <w:tr>
        <w:trPr>
          <w:cantSplit/>
        </w:trPr>
        <w:tc>
          <w:tcPr>
            <w:tcW w:type="dxa" w:w="1800"/>
            <w:tcBorders>
              <w:top w:val="single" w:sz="4" w:color="9FB6C9"/>
              <w:left w:val="single" w:sz="4" w:color="9FB6C9"/>
              <w:bottom w:val="single" w:sz="4" w:color="9FB6C9"/>
              <w:right w:val="single" w:sz="4" w:color="9FB6C9"/>
            </w:tcBorders>
            <w:shd w:val="clear" w:color="auto" w:fill="EEF4FA"/>
          </w:tcPr>
          <w:p>
            <w:r>
              <w:rPr/>
              <w:t>GC-8</w:t>
            </w:r>
          </w:p>
        </w:tc>
        <w:tc>
          <w:tcPr>
            <w:tcW w:type="dxa" w:w="2880"/>
            <w:tcBorders>
              <w:top w:val="single" w:sz="4" w:color="9FB6C9"/>
              <w:left w:val="single" w:sz="4" w:color="9FB6C9"/>
              <w:bottom w:val="single" w:sz="4" w:color="9FB6C9"/>
              <w:right w:val="single" w:sz="4" w:color="9FB6C9"/>
            </w:tcBorders>
            <w:shd w:val="clear" w:color="auto" w:fill="EEF4FA"/>
          </w:tcPr>
          <w:p>
            <w:r>
              <w:rPr/>
              <w:t>rapid-fire point-defense flak</w:t>
            </w:r>
          </w:p>
        </w:tc>
        <w:tc>
          <w:tcPr>
            <w:tcW w:type="dxa" w:w="2304"/>
            <w:tcBorders>
              <w:top w:val="single" w:sz="4" w:color="9FB6C9"/>
              <w:left w:val="single" w:sz="4" w:color="9FB6C9"/>
              <w:bottom w:val="single" w:sz="4" w:color="9FB6C9"/>
              <w:right w:val="single" w:sz="4" w:color="9FB6C9"/>
            </w:tcBorders>
            <w:shd w:val="clear" w:color="auto" w:fill="EEF4FA"/>
          </w:tcPr>
          <w:p>
            <w:r>
              <w:rPr>
                <w:b/>
                <w:color w:val="2E74B5"/>
              </w:rPr>
              <w:t xml:space="preserve">28</w:t>
            </w:r>
            <w:r>
              <w:rPr/>
              <w:t xml:space="preserve"> mounts</w:t>
            </w:r>
          </w:p>
        </w:tc>
        <w:tc>
          <w:tcPr>
            <w:tcW w:type="dxa" w:w="2376"/>
            <w:tcBorders>
              <w:top w:val="single" w:sz="4" w:color="9FB6C9"/>
              <w:left w:val="single" w:sz="4" w:color="9FB6C9"/>
              <w:bottom w:val="single" w:sz="4" w:color="9FB6C9"/>
              <w:right w:val="single" w:sz="4" w:color="9FB6C9"/>
            </w:tcBorders>
            <w:shd w:val="clear" w:color="auto" w:fill="EEF4FA"/>
          </w:tcPr>
          <w:p>
            <w:r>
              <w:rPr/>
              <w:t>close-in defense, proximity-fragmentation; about 25,000 shells in the magazine</w:t>
            </w:r>
          </w:p>
        </w:tc>
      </w:tr>
      <w:tr>
        <w:trPr>
          <w:cantSplit/>
        </w:trPr>
        <w:tc>
          <w:tcPr>
            <w:tcW w:type="dxa" w:w="1800"/>
            <w:tcBorders>
              <w:top w:val="single" w:sz="4" w:color="9FB6C9"/>
              <w:left w:val="single" w:sz="4" w:color="9FB6C9"/>
              <w:bottom w:val="single" w:sz="4" w:color="9FB6C9"/>
              <w:right w:val="single" w:sz="4" w:color="9FB6C9"/>
            </w:tcBorders>
            <w:shd w:val="clear" w:color="auto" w:fill="FFFFFF"/>
          </w:tcPr>
          <w:p>
            <w:r>
              <w:rPr/>
              <w:t>M-1 “Spear”</w:t>
            </w:r>
          </w:p>
        </w:tc>
        <w:tc>
          <w:tcPr>
            <w:tcW w:type="dxa" w:w="2880"/>
            <w:tcBorders>
              <w:top w:val="single" w:sz="4" w:color="9FB6C9"/>
              <w:left w:val="single" w:sz="4" w:color="9FB6C9"/>
              <w:bottom w:val="single" w:sz="4" w:color="9FB6C9"/>
              <w:right w:val="single" w:sz="4" w:color="9FB6C9"/>
            </w:tcBorders>
            <w:shd w:val="clear" w:color="auto" w:fill="FFFFFF"/>
          </w:tcPr>
          <w:p>
            <w:r>
              <w:rPr/>
              <w:t>missile pods set into the hull</w:t>
            </w:r>
          </w:p>
        </w:tc>
        <w:tc>
          <w:tcPr>
            <w:tcW w:type="dxa" w:w="2304"/>
            <w:tcBorders>
              <w:top w:val="single" w:sz="4" w:color="9FB6C9"/>
              <w:left w:val="single" w:sz="4" w:color="9FB6C9"/>
              <w:bottom w:val="single" w:sz="4" w:color="9FB6C9"/>
              <w:right w:val="single" w:sz="4" w:color="9FB6C9"/>
            </w:tcBorders>
            <w:shd w:val="clear" w:color="auto" w:fill="FFFFFF"/>
          </w:tcPr>
          <w:p>
            <w:r>
              <w:rPr>
                <w:b/>
                <w:color w:val="2E74B5"/>
              </w:rPr>
              <w:t>24</w:t>
            </w:r>
            <w:r>
              <w:rPr/>
              <w:t xml:space="preserve"> pods (20 in flag hulls)</w:t>
            </w:r>
          </w:p>
        </w:tc>
        <w:tc>
          <w:tcPr>
            <w:tcW w:type="dxa" w:w="2376"/>
            <w:tcBorders>
              <w:top w:val="single" w:sz="4" w:color="9FB6C9"/>
              <w:left w:val="single" w:sz="4" w:color="9FB6C9"/>
              <w:bottom w:val="single" w:sz="4" w:color="9FB6C9"/>
              <w:right w:val="single" w:sz="4" w:color="9FB6C9"/>
            </w:tcBorders>
            <w:shd w:val="clear" w:color="auto" w:fill="FFFFFF"/>
          </w:tcPr>
          <w:p>
            <w:r>
              <w:rPr/>
              <w:t xml:space="preserve">72 ready tubes (60 in flag hulls); one full reload aboard</w:t>
            </w:r>
          </w:p>
        </w:tc>
      </w:tr>
      <w:tr>
        <w:trPr>
          <w:cantSplit/>
        </w:trPr>
        <w:tc>
          <w:tcPr>
            <w:tcW w:type="dxa" w:w="1800"/>
            <w:tcBorders>
              <w:top w:val="single" w:sz="4" w:color="9FB6C9"/>
              <w:left w:val="single" w:sz="4" w:color="9FB6C9"/>
              <w:bottom w:val="single" w:sz="4" w:color="9FB6C9"/>
              <w:right w:val="single" w:sz="4" w:color="9FB6C9"/>
            </w:tcBorders>
            <w:shd w:val="clear" w:color="auto" w:fill="EEF4FA"/>
          </w:tcPr>
          <w:p>
            <w:r>
              <w:rPr/>
              <w:t>M-2 “Bolt”</w:t>
            </w:r>
          </w:p>
        </w:tc>
        <w:tc>
          <w:tcPr>
            <w:tcW w:type="dxa" w:w="2880"/>
            <w:tcBorders>
              <w:top w:val="single" w:sz="4" w:color="9FB6C9"/>
              <w:left w:val="single" w:sz="4" w:color="9FB6C9"/>
              <w:bottom w:val="single" w:sz="4" w:color="9FB6C9"/>
              <w:right w:val="single" w:sz="4" w:color="9FB6C9"/>
            </w:tcBorders>
            <w:shd w:val="clear" w:color="auto" w:fill="EEF4FA"/>
          </w:tcPr>
          <w:p>
            <w:r>
              <w:rPr/>
              <w:t>interception missile pods in the flank decks</w:t>
            </w:r>
          </w:p>
        </w:tc>
        <w:tc>
          <w:tcPr>
            <w:tcW w:type="dxa" w:w="2304"/>
            <w:tcBorders>
              <w:top w:val="single" w:sz="4" w:color="9FB6C9"/>
              <w:left w:val="single" w:sz="4" w:color="9FB6C9"/>
              <w:bottom w:val="single" w:sz="4" w:color="9FB6C9"/>
              <w:right w:val="single" w:sz="4" w:color="9FB6C9"/>
            </w:tcBorders>
            <w:shd w:val="clear" w:color="auto" w:fill="EEF4FA"/>
          </w:tcPr>
          <w:p>
            <w:r>
              <w:rPr>
                <w:b/>
                <w:color w:val="2E74B5"/>
              </w:rPr>
              <w:t>6</w:t>
            </w:r>
            <w:r>
              <w:rPr/>
              <w:t xml:space="preserve"> pods</w:t>
            </w:r>
          </w:p>
        </w:tc>
        <w:tc>
          <w:tcPr>
            <w:tcW w:type="dxa" w:w="2376"/>
            <w:tcBorders>
              <w:top w:val="single" w:sz="4" w:color="9FB6C9"/>
              <w:left w:val="single" w:sz="4" w:color="9FB6C9"/>
              <w:bottom w:val="single" w:sz="4" w:color="9FB6C9"/>
              <w:right w:val="single" w:sz="4" w:color="9FB6C9"/>
            </w:tcBorders>
            <w:shd w:val="clear" w:color="auto" w:fill="EEF4FA"/>
          </w:tcPr>
          <w:p>
            <w:r>
              <w:rPr/>
              <w:t xml:space="preserve">24 ready tubes; one full reload aboard</w:t>
            </w:r>
          </w:p>
        </w:tc>
      </w:tr>
    </w:tbl>
    <w:p>
      <w:pPr>
        <w:spacing w:before="120"/>
        <w:jc w:val="both"/>
      </w:pPr>
      <w:r>
        <w:rPr>
          <w:b/>
          <w:smallCaps/>
          <w:color w:val="3B5A77"/>
        </w:rPr>
        <w:t xml:space="preserve">GC-15 Ballista. </w:t>
      </w:r>
      <w:r>
        <w:rPr/>
        <w:t xml:space="preserve">Two dual turrets on the centerline fire the same thousand-millimeter, hundred-and-ten-ton round as the flagship, with the same field-supported launch, recoil coupling, and coolant-run launch channels. Each barrel fires about once every ten minutes at full power, or once every five under an emergency order. The four barrels can deliver heavy strikes against an unshielded cruiser; a Casakin lacks the Iskar’s weight of broadside and endurance.</w:t>
      </w:r>
    </w:p>
    <w:p>
      <w:pPr>
        <w:jc w:val="both"/>
      </w:pPr>
      <w:r>
        <w:rPr>
          <w:b/>
          <w:smallCaps/>
          <w:color w:val="3B5A77"/>
        </w:rPr>
        <w:t xml:space="preserve">Gun battery and point defense. </w:t>
      </w:r>
      <w:r>
        <w:rPr/>
        <w:t xml:space="preserve">Eight Scorpio-pattern triples do the primary work, backed by a close-in fit of twenty-eight flak mounts, all drawing the fleet’s standard ammunition. The Scorpios can badly damage corvettes and wear down cruiser armor with repeated hits. Her guns are all turreted, so she can hold station on the hull she is covering while firing in any direction.</w:t>
      </w:r>
    </w:p>
    <w:p>
      <w:pPr>
        <w:jc w:val="both"/>
      </w:pPr>
      <w:r>
        <w:rPr>
          <w:b/>
          <w:smallCaps/>
          <w:color w:val="3B5A77"/>
        </w:rPr>
        <w:t xml:space="preserve">Missiles. </w:t>
      </w:r>
      <w:r>
        <w:rPr/>
        <w:t xml:space="preserve">Her 24 Spear pods, set into the hull, hold 72 ready tubes (20 pods and 60 tubes in the four flag hulls) and draw the same stocks as every other hull. The Spears are her weight of fire. No Casakin threatens a capital ship by herself; an inner half firing together does, and doctrine is written around that. Six Bolt pods with 24 ready tubes sit among the Spear pods as her own interceptor layer, enough to thin a raid beyond flak reach when she is away from the Iskar and her two thousand Bolt tubes.</w:t>
      </w:r>
    </w:p>
    <w:p>
      <w:pPr>
        <w:pStyle w:val="ListParagraph"/>
        <w:jc w:val="both"/>
      </w:pPr>
      <w:r>
        <w:rPr>
          <w:b/>
          <w:smallCaps/>
          <w:color w:val="3B5A77"/>
        </w:rPr>
        <w:t xml:space="preserve">Magazines. </w:t>
      </w:r>
      <w:r>
        <w:rPr/>
        <w:t xml:space="preserve">She sails with forty Ballista rounds (ten for each barrel), about 1,200 Scorpio rounds, and around 25,000 flak shells, all drawn from the Iskar’s stocks. The missile handling spaces carry one complete reload for the fitted Spear and Bolt cells. Turning the cells around takes hours and is done under cover, out of contact; gun ammunition and any second missile reload come from the Iskar or a working Kangeth during a long cycle.</w:t>
      </w:r>
    </w:p>
    <w:p>
      <w:pPr>
        <w:pStyle w:val="Heading3"/>
      </w:pPr>
      <w:bookmarkStart w:id="1065" w:name="_Toc00065"/>
      <w:r>
        <w:t xml:space="preserve">Defenses and Berthing</w:t>
      </w:r>
      <w:bookmarkEnd w:id="1065"/>
    </w:p>
    <w:p>
      <w:pPr>
        <w:keepNext/>
      </w:pPr>
      <w:r>
        <w:rPr>
          <w:i/>
          <w:iCs/>
          <w:color w:val="3B5A77"/>
        </w:rPr>
        <w:t xml:space="preserve">REP-C, the Plating scaled to cruiser size · about one-tenth of the flagship’s total sustained field power · same emitter physics, slower recovery</w:t>
      </w:r>
    </w:p>
    <w:p>
      <w:pPr>
        <w:jc w:val="both"/>
      </w:pPr>
      <w:r>
        <w:rPr>
          <w:b/>
          <w:smallCaps/>
          <w:color w:val="3B5A77"/>
        </w:rPr>
        <w:t xml:space="preserve">REP-C screen. </w:t>
      </w:r>
      <w:r>
        <w:rPr/>
        <w:t xml:space="preserve">The same Reactive Energy Plating physics at about a tenth of the flagship’s sustained field power and recharge capacity. A healthy cruiser sector can shrug off fighter fire, fragments, and many escort-scale hits; a Ballista-class round can trip it or punch through it. Recovery is slower than on the flagship because the cruiser has less pulse reserve, and concentrated fire can keep a sector down.</w:t>
      </w:r>
    </w:p>
    <w:p>
      <w:pPr>
        <w:jc w:val="both"/>
      </w:pPr>
      <w:r>
        <w:rPr>
          <w:b/>
          <w:smallCaps/>
          <w:color w:val="3B5A77"/>
        </w:rPr>
        <w:t xml:space="preserve">Why it stays small. </w:t>
      </w:r>
      <w:r>
        <w:rPr/>
        <w:t xml:space="preserve">Two physical limits set its size. The first is power. The screen does not draw on her engines, and a Casakin runs her screen and her drives together at full; the limit is the ceiling of her reactors, which are a fraction of the Iskar’s. An emitter set can put out only as much as its hull can feed it, so each screen is sized to its hull’s power. The second is material. The emitter alloy comes in small batches from rare stock, and a bigger screen would use several cruisers’ worth of it. Every set is numbered on the fleet’s books from the day it is poured.</w:t>
      </w:r>
    </w:p>
    <w:p>
      <w:pPr>
        <w:jc w:val="both"/>
      </w:pPr>
      <w:r>
        <w:rPr>
          <w:b/>
          <w:smallCaps/>
          <w:color w:val="3B5A77"/>
        </w:rPr>
        <w:t xml:space="preserve">The set goes with the hull. </w:t>
      </w:r>
      <w:r>
        <w:rPr/>
        <w:t xml:space="preserve">Each set is matched to its hull and refitted only in the Repair Bay, and a hull sails only with the screen she was fitted and worked up with. A cruiser lost takes her set with her. The fleet counts hull, qualified crew, emitter condition, and dock availability separately and aims to keep all twenty fit for a screened sortie. The battle group in refit is a rolling maintenance rotation: most hulls remain closed up, while individual ships can be temporarily unavailable when a drive, reactor, screen sector, or major structure is opened for work. Battle damage can keep a ship out longer, and a damaged emitter can sideline an otherwise sound cruiser for a month or so.</w:t>
      </w:r>
    </w:p>
    <w:p>
      <w:pPr>
        <w:jc w:val="both"/>
      </w:pPr>
      <w:r>
        <w:rPr>
          <w:b/>
          <w:smallCaps/>
          <w:color w:val="3B5A77"/>
        </w:rPr>
        <w:t xml:space="preserve">Battleplate. </w:t>
      </w:r>
      <w:r>
        <w:rPr/>
        <w:t xml:space="preserve">Her armored package runs 3 to 12 meters (10 to 40 ft) deep depending on section, mostly spacing, sacrificial layers, ceramic and metallic lattice, and shock structure. Over most of the hull its dense structural equivalent is far thinner, which is how the armor budget fits a ten-million-ton ship. Around magazines, reactors, and command spaces the package grows deeper and heavier at the expense of everything around it.</w:t>
      </w:r>
    </w:p>
    <w:p>
      <w:pPr>
        <w:jc w:val="both"/>
      </w:pPr>
      <w:r>
        <w:rPr>
          <w:b/>
          <w:smallCaps/>
          <w:color w:val="3B5A77"/>
        </w:rPr>
        <w:t xml:space="preserve">Berthing. </w:t>
      </w:r>
      <w:r>
        <w:rPr/>
        <w:t xml:space="preserve">Every Casakin has one dedicated shaft, and the fleet keeps only as many hulls as it can house. All twenty berth nose-down in the Iskar’s Escort Dock, ten to each column, and the five hulls of each battle group’s inner half stand in five neighboring shafts of their own. Each shaft has its own keel door, and no cruiser waits on another to leave. Cruisers then screen the flagship or depart under their Commandant’s orders. A damaged cruiser returns to her own serviced berth; work too large for that berth goes to the slips or salvage branch.</w:t>
      </w:r>
    </w:p>
    <w:p>
      <w:pPr>
        <w:pStyle w:val="Heading3"/>
      </w:pPr>
      <w:bookmarkStart w:id="1066" w:name="_Toc00066"/>
      <w:r>
        <w:t xml:space="preserve">The Hangar Bay (Aft Dorsal)</w:t>
      </w:r>
      <w:bookmarkEnd w:id="1066"/>
    </w:p>
    <w:p>
      <w:pPr>
        <w:keepNext/>
      </w:pPr>
      <w:r>
        <w:rPr>
          <w:i/>
          <w:iCs/>
          <w:color w:val="3B5A77"/>
        </w:rPr>
        <w:t xml:space="preserve">10 craft · 6 Cranstons in one squad, 2 Storks, 2 Herons · aft dorsal hangar · no spare airframes</w:t>
      </w:r>
    </w:p>
    <w:p>
      <w:pPr>
        <w:jc w:val="both"/>
      </w:pPr>
      <w:r>
        <w:rPr/>
        <w:t xml:space="preserve">The aft dorsal bay carries ten craft: a squad of six Cranstons, which can divide into two three-fighter sections; two Stork dropships; and two Heron shuttles. The fighters protect the cruiser, patrol her local space, cover a working field while the battle group stands escort, or support a battle group’s attack. The two Storks give the captain troop lift and casualty recovery. The two Herons carry routine shuttle traffic, liaison runs to the flag hull and the Iskar, and urgent personnel or casualty transfers; having two lets one stay on call while the other is away. The deck runs a single fore-and-aft lane with an ordnance lift and a side maintenance bay, and its magazines and arming crews are sized to one six-fighter squad.</w:t>
      </w:r>
    </w:p>
    <w:p>
      <w:pPr>
        <w:pStyle w:val="Heading3"/>
      </w:pPr>
      <w:bookmarkStart w:id="1067" w:name="_Toc00067"/>
      <w:r>
        <w:t xml:space="preserve">Crew and Command</w:t>
      </w:r>
      <w:bookmarkEnd w:id="1067"/>
    </w:p>
    <w:p>
      <w:pPr>
        <w:keepNext/>
      </w:pPr>
      <w:r>
        <w:rPr>
          <w:i/>
          <w:iCs/>
          <w:color w:val="3B5A77"/>
        </w:rPr>
        <w:t xml:space="preserve">450 crew, heavily automated · 4 flag hulls with the command-and-sight fit · orders from the Commodore</w:t>
      </w:r>
    </w:p>
    <w:p>
      <w:pPr>
        <w:jc w:val="both"/>
      </w:pPr>
      <w:r>
        <w:rPr/>
        <w:t xml:space="preserve">Heavy automation holds her complement to four hundred and fifty. A normal manning return puts about 170 into engineering, damage control, and maintenance; 90 into the flight detachment and deck; 85 into command, sensors, gunnery, and communications; 55 into logistics, services, and security; about 20 into medical; and roughly 30 spread across the departments as leave, training, and relief margin. Distributed diagnostics and mobile inspection units watch the machinery spaces, and magazines, fuel processing, and much of the cargo handling are robotic until something fails. Human watches concentrate on judgment and repair, and machinery that can watch itself is left to do so.</w:t>
      </w:r>
    </w:p>
    <w:p>
      <w:pPr>
        <w:jc w:val="both"/>
      </w:pPr>
      <w:r>
        <w:rPr>
          <w:b/>
          <w:smallCaps/>
          <w:color w:val="3B5A77"/>
        </w:rPr>
        <w:t xml:space="preserve">Flag spaces. </w:t>
      </w:r>
      <w:r>
        <w:rPr/>
        <w:t xml:space="preserve">Four Casakins carry an enlarged plot, staff berth, and communications fit for a battle group’s Commandant, who directs both halves: five cruisers in the inner half and ten Corricks in the outer. The other sixteen keep their captain’s stations. Each Commandant answers directly to the Commodore aboard the Iskar, with no fleet commander between them. If the link fails, the Commandant follows standing orders, and a Bellan lent from the flagship or a frigate sent back carries dispatches to and from the Iskar.</w:t>
      </w:r>
    </w:p>
    <w:p>
      <w:pPr>
        <w:jc w:val="both"/>
      </w:pPr>
      <w:r>
        <w:rPr>
          <w:b/>
          <w:smallCaps/>
          <w:color w:val="3B5A77"/>
        </w:rPr>
        <w:t xml:space="preserve">Command and sight. </w:t>
      </w:r>
      <w:r>
        <w:rPr/>
        <w:t xml:space="preserve">The four flag hulls share a fit that no line hull carries. Each holds one of the fleet’s detachable Deeplink command sets, which keeps her Commandant on the net within two light-years of the Iskar without waiting on a Bellan. A relay passes that traffic to the battle group’s cruisers and frigates by local laser and radio. In place of the line hull’s sensor line, her dorsal trench carries a wide-field passive array: rings of small cooled collectors that watch the whole sky at once for drive flares and occulted stars. A fusion watch ties the array to the sensor line of every hull in the battle group, so its hulls, spread wide across both halves, fix a contact from their combined bearings faster than any one could. The fit costs four of her twenty-four Spear pods and adds thirty sensor, fusion, and communications hands to her company.</w:t>
      </w:r>
    </w:p>
    <w:p>
      <w:pPr>
        <w:pStyle w:val="Heading3"/>
      </w:pPr>
      <w:bookmarkStart w:id="1068" w:name="_Toc00068"/>
      <w:r>
        <w:t xml:space="preserve">Life Aboard</w:t>
      </w:r>
      <w:bookmarkEnd w:id="1068"/>
    </w:p>
    <w:p>
      <w:pPr>
        <w:keepNext/>
      </w:pPr>
      <w:r>
        <w:rPr>
          <w:i/>
          <w:iCs/>
          <w:color w:val="3B5A77"/>
        </w:rPr>
        <w:t xml:space="preserve">Forty-square-meter cabins to the flagship’s standard · a mess that seats a watch · a surgical department</w:t>
      </w:r>
    </w:p>
    <w:p>
      <w:pPr>
        <w:jc w:val="both"/>
      </w:pPr>
      <w:r>
        <w:rPr>
          <w:b/>
          <w:smallCaps/>
          <w:color w:val="3B5A77"/>
        </w:rPr>
        <w:t xml:space="preserve">Quarters. </w:t>
      </w:r>
      <w:r>
        <w:rPr/>
        <w:t xml:space="preserve">Her crew berth to the same standard as the ship they came from: forty square meters apiece, with a door, a head, and a galley run. This costs the hull almost nothing, because four hundred and fifty cabins take a sixth of the volume already given over to crew spaces. The standard is also why a berth aboard a cruiser is filled by request.</w:t>
      </w:r>
    </w:p>
    <w:p>
      <w:pPr>
        <w:jc w:val="both"/>
      </w:pPr>
      <w:r>
        <w:rPr>
          <w:b/>
          <w:smallCaps/>
          <w:color w:val="3B5A77"/>
        </w:rPr>
        <w:t xml:space="preserve">Crew block. </w:t>
      </w:r>
      <w:r>
        <w:rPr/>
        <w:t xml:space="preserve">A mess that seats a watch at once, a hall for exercise and whatever else the crew wants it for, a wardroom, and a green corner of soil under lights at the end of the berthing passage. Through a sixteen-week cycle the block keeps four hundred and fifty people out of the corridors.</w:t>
      </w:r>
    </w:p>
    <w:p>
      <w:pPr>
        <w:jc w:val="both"/>
      </w:pPr>
      <w:r>
        <w:rPr>
          <w:b/>
          <w:smallCaps/>
          <w:color w:val="3B5A77"/>
        </w:rPr>
        <w:t xml:space="preserve">Medical. </w:t>
      </w:r>
      <w:r>
        <w:rPr/>
        <w:t xml:space="preserve">A surgical department: one theater, a ward of twelve, isolation, imaging, and a pharmacy, with the staff to run all of it around the clock. It is sized for detached patrol, when a Casakin may be weeks from the Iskar’s wards and must treat her own casualties.</w:t>
      </w:r>
    </w:p>
    <w:p>
      <w:pPr>
        <w:pStyle w:val="Heading3"/>
      </w:pPr>
      <w:bookmarkStart w:id="1069" w:name="_Toc00069"/>
      <w:r>
        <w:t xml:space="preserve">Endurance</w:t>
      </w:r>
      <w:bookmarkEnd w:id="1069"/>
    </w:p>
    <w:p>
      <w:pPr>
        <w:keepNext/>
      </w:pPr>
      <w:r>
        <w:rPr>
          <w:i/>
          <w:iCs/>
          <w:color w:val="3B5A77"/>
        </w:rPr>
        <w:t xml:space="preserve">Deep stores, fuel bunkers, field water processing, and a fabrication shop · built for sustained patrols and independent deployment</w:t>
      </w:r>
    </w:p>
    <w:p>
      <w:pPr>
        <w:jc w:val="both"/>
      </w:pPr>
      <w:r>
        <w:rPr>
          <w:b/>
          <w:smallCaps/>
          <w:color w:val="3B5A77"/>
        </w:rPr>
        <w:t xml:space="preserve">Sustainment. </w:t>
      </w:r>
      <w:r>
        <w:rPr/>
        <w:t xml:space="preserve">Deep stores, fuel bunkers, field water processing, and a fabrication shop let a Casakin stay out on prolonged patrols and detached combat deployments. A ventral hold of about a thousand cubic meters adds to her deep stores. Her fuel bunkers hold the reactors’ deuterium as heavy water, enough for well beyond a sixteen-week cycle; they are filled at her mooring and topped up straight from a working Kangeth when one is near. Tritium breeder stock and the less common reactor materials come through the same Yardship supply chain as the flagship’s. The shop can cast ablative panels and machine common spares, but it cannot make a REP emitter, a Ballista launch element, or a drive core. Automation handles routine inspection and plant tending so the 450-person crew can still keep round-the-clock watches.</w:t>
      </w:r>
    </w:p>
    <w:p>
      <w:pPr>
        <w:pStyle w:val="Heading2"/>
      </w:pPr>
      <w:bookmarkStart w:id="1084" w:name="_Toc00084"/>
      <w:r>
        <w:rPr/>
        <w:drawing>
          <wp:inline distT="0" distB="0" distL="0" distR="0">
            <wp:extent cx="200000" cy="200000"/>
            <wp:effectExtent l="0" t="0" r="0" b="0"/>
            <wp:docPr id="903" name="g84" descr="Decorative technical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 name="g84"/>
                    <pic:cNvPicPr/>
                  </pic:nvPicPr>
                  <pic:blipFill>
                    <a:blip r:embed="rId36"/>
                    <a:stretch>
                      <a:fillRect/>
                    </a:stretch>
                  </pic:blipFill>
                  <pic:spPr>
                    <a:xfrm>
                      <a:off x="0" y="0"/>
                      <a:ext cx="200000" cy="200000"/>
                    </a:xfrm>
                    <a:prstGeom prst="rect">
                      <a:avLst/>
                    </a:prstGeom>
                  </pic:spPr>
                </pic:pic>
              </a:graphicData>
            </a:graphic>
          </wp:inline>
        </w:drawing>
        <w:t xml:space="preserve">  </w:t>
      </w:r>
      <w:r>
        <w:t xml:space="preserve">Corrick-Class Frigate (FF) — ×40</w:t>
      </w:r>
      <w:bookmarkEnd w:id="1084"/>
    </w:p>
    <w:p>
      <w:pPr>
        <w:keepNext/>
      </w:pPr>
      <w:r>
        <w:rPr>
          <w:i/>
          <w:iCs/>
          <w:color w:val="3B5A77"/>
        </w:rPr>
        <w:t xml:space="preserve">40 hulls · ten to each battle group’s outer half, in two squadrons of five · berthed on the Frigate Deck · long-range picket and outrider</w:t>
      </w:r>
    </w:p>
    <w:p>
      <w:pPr>
        <w:pStyle w:val="ListParagraph"/>
        <w:keepNext/>
        <w:numPr>
          <w:ilvl w:val="0"/>
          <w:numId w:val="2"/>
        </w:numPr>
        <w:spacing w:after="60"/>
        <w:jc w:val="both"/>
      </w:pPr>
      <w:r>
        <w:rPr>
          <w:b/>
          <w:smallCaps/>
          <w:color w:val="3B5A77"/>
        </w:rPr>
        <w:t xml:space="preserve">Length: </w:t>
      </w:r>
      <w:r>
        <w:rPr>
          <w:b/>
          <w:color w:val="2E74B5"/>
        </w:rPr>
        <w:t xml:space="preserve">300</w:t>
      </w:r>
      <w:r>
        <w:rPr/>
        <w:t xml:space="preserve"> meters (about 1,000 ft)</w:t>
      </w:r>
    </w:p>
    <w:p>
      <w:pPr>
        <w:pStyle w:val="ListParagraph"/>
        <w:keepNext/>
        <w:numPr>
          <w:ilvl w:val="0"/>
          <w:numId w:val="2"/>
        </w:numPr>
        <w:spacing w:after="60"/>
        <w:jc w:val="both"/>
      </w:pPr>
      <w:r>
        <w:rPr>
          <w:b/>
          <w:smallCaps/>
          <w:color w:val="3B5A77"/>
        </w:rPr>
        <w:t xml:space="preserve">Beam: </w:t>
      </w:r>
      <w:r>
        <w:rPr>
          <w:b/>
          <w:color w:val="2E74B5"/>
        </w:rPr>
        <w:t xml:space="preserve">65</w:t>
      </w:r>
      <w:r>
        <w:rPr/>
        <w:t xml:space="preserve"> meters (213 ft)</w:t>
      </w:r>
    </w:p>
    <w:p>
      <w:pPr>
        <w:pStyle w:val="ListParagraph"/>
        <w:keepNext/>
        <w:numPr>
          <w:ilvl w:val="0"/>
          <w:numId w:val="2"/>
        </w:numPr>
        <w:spacing w:after="60"/>
        <w:jc w:val="both"/>
      </w:pPr>
      <w:r>
        <w:rPr>
          <w:b/>
          <w:smallCaps/>
          <w:color w:val="3B5A77"/>
        </w:rPr>
        <w:t xml:space="preserve">Height: </w:t>
      </w:r>
      <w:r>
        <w:rPr>
          <w:b/>
          <w:color w:val="2E74B5"/>
        </w:rPr>
        <w:t xml:space="preserve">48</w:t>
      </w:r>
      <w:r>
        <w:rPr/>
        <w:t xml:space="preserve"> meters (157 ft)</w:t>
      </w:r>
    </w:p>
    <w:p>
      <w:pPr>
        <w:pStyle w:val="ListParagraph"/>
        <w:keepNext/>
        <w:numPr>
          <w:ilvl w:val="0"/>
          <w:numId w:val="2"/>
        </w:numPr>
        <w:spacing w:after="60"/>
        <w:jc w:val="both"/>
      </w:pPr>
      <w:r>
        <w:rPr>
          <w:b/>
          <w:bCs/>
          <w:smallCaps/>
          <w:color w:val="3B5A77"/>
        </w:rPr>
        <w:t xml:space="preserve">Displacement: </w:t>
      </w:r>
      <w:r>
        <w:rPr/>
        <w:t xml:space="preserve">approximately </w:t>
      </w:r>
      <w:r>
        <w:rPr>
          <w:b/>
          <w:color w:val="2E74B5"/>
        </w:rPr>
        <w:t xml:space="preserve">520,000</w:t>
      </w:r>
      <w:r>
        <w:rPr/>
        <w:t xml:space="preserve"> metric tons (≈573,000 US tons) loaded</w:t>
      </w:r>
    </w:p>
    <w:p>
      <w:pPr>
        <w:pStyle w:val="ListParagraph"/>
        <w:keepNext/>
        <w:numPr>
          <w:ilvl w:val="0"/>
          <w:numId w:val="2"/>
        </w:numPr>
        <w:spacing w:after="60"/>
        <w:jc w:val="both"/>
      </w:pPr>
      <w:r>
        <w:rPr>
          <w:b/>
          <w:smallCaps/>
          <w:color w:val="3B5A77"/>
        </w:rPr>
        <w:t xml:space="preserve">Crew: </w:t>
      </w:r>
      <w:r>
        <w:rPr/>
        <w:t xml:space="preserve">about </w:t>
      </w:r>
      <w:r>
        <w:rPr>
          <w:b/>
          <w:color w:val="2E74B5"/>
        </w:rPr>
        <w:t xml:space="preserve">120</w:t>
      </w:r>
      <w:r>
        <w:rPr/>
        <w:t xml:space="preserve">, plus a boarding section of about a dozen Marines</w:t>
      </w:r>
    </w:p>
    <w:p>
      <w:pPr>
        <w:pStyle w:val="ListParagraph"/>
        <w:numPr>
          <w:ilvl w:val="0"/>
          <w:numId w:val="2"/>
        </w:numPr>
        <w:spacing w:after="60"/>
        <w:jc w:val="both"/>
      </w:pPr>
      <w:r>
        <w:rPr>
          <w:b/>
          <w:smallCaps/>
          <w:color w:val="3B5A77"/>
        </w:rPr>
        <w:t xml:space="preserve">Endurance: </w:t>
      </w:r>
      <w:r>
        <w:rPr/>
        <w:t xml:space="preserve">about sixteen weeks’ stores, topped up from a working Kangeth or at her berth</w:t>
      </w:r>
    </w:p>
    <w:p>
      <w:pPr>
        <w:jc w:val="both"/>
      </w:pPr>
      <w:r>
        <w:rPr>
          <w:b/>
          <w:smallCaps/>
          <w:color w:val="3B5A77"/>
        </w:rPr>
        <w:t xml:space="preserve">Role. </w:t>
      </w:r>
      <w:r>
        <w:rPr/>
        <w:t xml:space="preserve">The Corrick is the fleet’s frigate and the backbone of each battle group’s outer half. She is the picket line around the Iskar and the working fields, the patrol that looks at every cold body before it can become a threat, the scout that reaches the next system ahead of the fleet, and the hunter that follows raiders home. Ten sail with each battle group in two squadrons of five. She is built to stay out, with her own cruise drive, a boat bay, and a boarding section.</w:t>
      </w:r>
    </w:p>
    <w:p>
      <w:pPr>
        <w:jc w:val="both"/>
      </w:pPr>
      <w:r>
        <w:rPr>
          <w:b/>
          <w:smallCaps/>
          <w:color w:val="3B5A77"/>
        </w:rPr>
        <w:t xml:space="preserve">Silhouette. </w:t>
      </w:r>
      <w:r>
        <w:rPr/>
        <w:t xml:space="preserve">She follows the Casakin’s lines at a little over two-fifths of the cruiser’s length, with the same chamfered section, stepped armor belts, and capped, stepped prow. The Scorpio triple sits on the forward centerline. The four twin Pilum mounts stand in pairs on the dorsal and ventral shoulders, so at least two bear on anything around her. Missile cells lie flush in both flanks, and the boat bay is let into the after ventral hull. The fuller middle hull is mostly working room: stores, machinery trunks, sensor spaces, and boat-handling routes are kept clear of one another and of the gun mounts.</w:t>
      </w:r>
    </w:p>
    <w:p>
      <w:pPr>
        <w:jc w:val="both"/>
      </w:pPr>
      <w:r>
        <w:rPr/>
        <w:t xml:space="preserve">The Corricks came with the cruisers, out of the same yard and as old, and like them they cannot be replaced. Each has her own berth on the Frigate Deck and a qualified REP-F set, and sails only with both.</w:t>
      </w:r>
    </w:p>
    <w:p>
      <w:pPr>
        <w:keepNext/>
        <w:jc w:val="both"/>
      </w:pPr>
      <w:r>
        <w:rPr>
          <w:b/>
          <w:smallCaps/>
          <w:color w:val="3B5A77"/>
        </w:rPr>
        <w:t xml:space="preserve">Armament. </w:t>
      </w:r>
      <w:r>
        <w:rPr/>
        <w:t xml:space="preserve">Four twin-linked GC-3 Pilum mounts are her guns against gunships, boats, and corvettes. Both barrels of a mount fire together: two 200-kilogram rounds at twenty-eight kilometers a second, close to 160 gigajoules a salvo. A mount sustains its five-salvo burst for about a minute before its pulse stores and cooling plant need time to recover. One GC-2 Scorpio triple gives her the fleet’s standard 600-gigajoule round for anything heavier. She carries no Ballista, and no Corrick threatens a cruiser by herself; four firing together put seventy-two Spears in the air, a Casakin’s full salvo. Six Bolt pods and sixteen flak mounts cover her and the hulls around her. A protected handling magazine carries one full reload for both missile batteries; turning the cells around takes hours and is done only after she has broken contact.</w:t>
      </w:r>
    </w:p>
    <w:tbl>
      <w:tblPr>
        <w:tblW w:type="dxa" w:w="9360"/>
        <w:tblLayout w:type="fixed"/>
        <w:tblCellMar>
          <w:top w:w="40" w:type="dxa"/>
          <w:left w:w="80" w:type="dxa"/>
          <w:bottom w:w="40" w:type="dxa"/>
          <w:right w:w="80" w:type="dxa"/>
        </w:tblCellMar>
        <w:tblLook w:firstColumn="1" w:firstRow="1" w:lastColumn="0" w:lastRow="0" w:noHBand="0" w:noVBand="1" w:val="04A0"/>
      </w:tblPr>
      <w:tblGrid>
        <w:gridCol w:w="1800"/>
        <w:gridCol w:w="2880"/>
        <w:gridCol w:w="2304"/>
        <w:gridCol w:w="2376"/>
      </w:tblGrid>
      <w:tr>
        <w:trPr>
          <w:tblHeader/>
          <w:cantSplit/>
        </w:trPr>
        <w:tc>
          <w:tcPr>
            <w:tcW w:type="dxa" w:w="1800"/>
            <w:tcBorders>
              <w:top w:val="single" w:sz="4" w:color="9FB6C9"/>
              <w:left w:val="single" w:sz="4" w:color="9FB6C9"/>
              <w:bottom w:val="single" w:sz="4" w:color="9FB6C9"/>
              <w:right w:val="single" w:sz="4" w:color="9FB6C9"/>
            </w:tcBorders>
            <w:shd w:val="clear" w:color="auto" w:fill="1F3A5A"/>
          </w:tcPr>
          <w:p>
            <w:r>
              <w:rPr>
                <w:b/>
                <w:color w:val="FFFFFF"/>
              </w:rPr>
              <w:t>Mount</w:t>
            </w:r>
          </w:p>
        </w:tc>
        <w:tc>
          <w:tcPr>
            <w:tcW w:type="dxa" w:w="2880"/>
            <w:tcBorders>
              <w:top w:val="single" w:sz="4" w:color="9FB6C9"/>
              <w:left w:val="single" w:sz="4" w:color="9FB6C9"/>
              <w:bottom w:val="single" w:sz="4" w:color="9FB6C9"/>
              <w:right w:val="single" w:sz="4" w:color="9FB6C9"/>
            </w:tcBorders>
            <w:shd w:val="clear" w:color="auto" w:fill="1F3A5A"/>
          </w:tcPr>
          <w:p>
            <w:r>
              <w:rPr>
                <w:b/>
                <w:color w:val="FFFFFF"/>
              </w:rPr>
              <w:t>Pattern</w:t>
            </w:r>
          </w:p>
        </w:tc>
        <w:tc>
          <w:tcPr>
            <w:tcW w:type="dxa" w:w="2304"/>
            <w:tcBorders>
              <w:top w:val="single" w:sz="4" w:color="9FB6C9"/>
              <w:left w:val="single" w:sz="4" w:color="9FB6C9"/>
              <w:bottom w:val="single" w:sz="4" w:color="9FB6C9"/>
              <w:right w:val="single" w:sz="4" w:color="9FB6C9"/>
            </w:tcBorders>
            <w:shd w:val="clear" w:color="auto" w:fill="1F3A5A"/>
          </w:tcPr>
          <w:p>
            <w:r>
              <w:rPr>
                <w:b/>
                <w:color w:val="FFFFFF"/>
              </w:rPr>
              <w:t>Fitted</w:t>
            </w:r>
          </w:p>
        </w:tc>
        <w:tc>
          <w:tcPr>
            <w:tcW w:type="dxa" w:w="2376"/>
            <w:tcBorders>
              <w:top w:val="single" w:sz="4" w:color="9FB6C9"/>
              <w:left w:val="single" w:sz="4" w:color="9FB6C9"/>
              <w:bottom w:val="single" w:sz="4" w:color="9FB6C9"/>
              <w:right w:val="single" w:sz="4" w:color="9FB6C9"/>
            </w:tcBorders>
            <w:shd w:val="clear" w:color="auto" w:fill="1F3A5A"/>
          </w:tcPr>
          <w:p>
            <w:r>
              <w:rPr>
                <w:b/>
                <w:color w:val="FFFFFF"/>
              </w:rPr>
              <w:t>Performance</w:t>
            </w:r>
          </w:p>
        </w:tc>
      </w:tr>
      <w:tr>
        <w:trPr>
          <w:cantSplit/>
        </w:trPr>
        <w:tc>
          <w:tcPr>
            <w:tcW w:type="dxa" w:w="1800"/>
            <w:tcBorders>
              <w:top w:val="single" w:sz="4" w:color="9FB6C9"/>
              <w:left w:val="single" w:sz="4" w:color="9FB6C9"/>
              <w:bottom w:val="single" w:sz="4" w:color="9FB6C9"/>
              <w:right w:val="single" w:sz="4" w:color="9FB6C9"/>
            </w:tcBorders>
            <w:shd w:val="clear" w:color="auto" w:fill="EEF4FA"/>
          </w:tcPr>
          <w:p>
            <w:r>
              <w:rPr/>
              <w:t xml:space="preserve">GC-3 “Pilum”</w:t>
            </w:r>
          </w:p>
        </w:tc>
        <w:tc>
          <w:tcPr>
            <w:tcW w:type="dxa" w:w="2880"/>
            <w:tcBorders>
              <w:top w:val="single" w:sz="4" w:color="9FB6C9"/>
              <w:left w:val="single" w:sz="4" w:color="9FB6C9"/>
              <w:bottom w:val="single" w:sz="4" w:color="9FB6C9"/>
              <w:right w:val="single" w:sz="4" w:color="9FB6C9"/>
            </w:tcBorders>
            <w:shd w:val="clear" w:color="auto" w:fill="EEF4FA"/>
          </w:tcPr>
          <w:p>
            <w:r>
              <w:rPr/>
              <w:t xml:space="preserve">twin-linked mount, both barrels firing together</w:t>
            </w:r>
          </w:p>
        </w:tc>
        <w:tc>
          <w:tcPr>
            <w:tcW w:type="dxa" w:w="2304"/>
            <w:tcBorders>
              <w:top w:val="single" w:sz="4" w:color="9FB6C9"/>
              <w:left w:val="single" w:sz="4" w:color="9FB6C9"/>
              <w:bottom w:val="single" w:sz="4" w:color="9FB6C9"/>
              <w:right w:val="single" w:sz="4" w:color="9FB6C9"/>
            </w:tcBorders>
            <w:shd w:val="clear" w:color="auto" w:fill="EEF4FA"/>
          </w:tcPr>
          <w:p>
            <w:r>
              <w:rPr>
                <w:b/>
                <w:color w:val="2E74B5"/>
              </w:rPr>
              <w:t xml:space="preserve">4</w:t>
            </w:r>
            <w:r>
              <w:rPr/>
              <w:t xml:space="preserve"> mounts (8 barrels)</w:t>
            </w:r>
          </w:p>
        </w:tc>
        <w:tc>
          <w:tcPr>
            <w:tcW w:type="dxa" w:w="2376"/>
            <w:tcBorders>
              <w:top w:val="single" w:sz="4" w:color="9FB6C9"/>
              <w:left w:val="single" w:sz="4" w:color="9FB6C9"/>
              <w:bottom w:val="single" w:sz="4" w:color="9FB6C9"/>
              <w:right w:val="single" w:sz="4" w:color="9FB6C9"/>
            </w:tcBorders>
            <w:shd w:val="clear" w:color="auto" w:fill="EEF4FA"/>
          </w:tcPr>
          <w:p>
            <w:r>
              <w:rPr/>
              <w:t xml:space="preserve">200 kg at ~28 km/s (~80 GJ) per barrel; a five-salvo burst in about a minute, then a slower sustained rhythm; about 800 rounds in the magazine</w:t>
            </w:r>
          </w:p>
        </w:tc>
      </w:tr>
      <w:tr>
        <w:trPr>
          <w:cantSplit/>
        </w:trPr>
        <w:tc>
          <w:tcPr>
            <w:tcW w:type="dxa" w:w="1800"/>
            <w:tcBorders>
              <w:top w:val="single" w:sz="4" w:color="9FB6C9"/>
              <w:left w:val="single" w:sz="4" w:color="9FB6C9"/>
              <w:bottom w:val="single" w:sz="4" w:color="9FB6C9"/>
              <w:right w:val="single" w:sz="4" w:color="9FB6C9"/>
            </w:tcBorders>
            <w:shd w:val="clear" w:color="auto" w:fill="FFFFFF"/>
          </w:tcPr>
          <w:p>
            <w:r>
              <w:rPr/>
              <w:t xml:space="preserve">GC-2 “Scorpio”</w:t>
            </w:r>
          </w:p>
        </w:tc>
        <w:tc>
          <w:tcPr>
            <w:tcW w:type="dxa" w:w="2880"/>
            <w:tcBorders>
              <w:top w:val="single" w:sz="4" w:color="9FB6C9"/>
              <w:left w:val="single" w:sz="4" w:color="9FB6C9"/>
              <w:bottom w:val="single" w:sz="4" w:color="9FB6C9"/>
              <w:right w:val="single" w:sz="4" w:color="9FB6C9"/>
            </w:tcBorders>
            <w:shd w:val="clear" w:color="auto" w:fill="FFFFFF"/>
          </w:tcPr>
          <w:p>
            <w:r>
              <w:rPr/>
              <w:t xml:space="preserve">triple medium railgun turret, </w:t>
            </w:r>
            <w:r>
              <w:rPr>
                <w:b/>
                <w:color w:val="2E74B5"/>
              </w:rPr>
              <w:t xml:space="preserve">220</w:t>
            </w:r>
            <w:r>
              <w:rPr/>
              <w:t xml:space="preserve"> mm (8.7 in) bore</w:t>
            </w:r>
          </w:p>
        </w:tc>
        <w:tc>
          <w:tcPr>
            <w:tcW w:type="dxa" w:w="2304"/>
            <w:tcBorders>
              <w:top w:val="single" w:sz="4" w:color="9FB6C9"/>
              <w:left w:val="single" w:sz="4" w:color="9FB6C9"/>
              <w:bottom w:val="single" w:sz="4" w:color="9FB6C9"/>
              <w:right w:val="single" w:sz="4" w:color="9FB6C9"/>
            </w:tcBorders>
            <w:shd w:val="clear" w:color="auto" w:fill="FFFFFF"/>
          </w:tcPr>
          <w:p>
            <w:r>
              <w:rPr>
                <w:b/>
                <w:color w:val="2E74B5"/>
              </w:rPr>
              <w:t xml:space="preserve">1</w:t>
            </w:r>
            <w:r>
              <w:rPr/>
              <w:t xml:space="preserve"> turret</w:t>
            </w:r>
          </w:p>
        </w:tc>
        <w:tc>
          <w:tcPr>
            <w:tcW w:type="dxa" w:w="2376"/>
            <w:tcBorders>
              <w:top w:val="single" w:sz="4" w:color="9FB6C9"/>
              <w:left w:val="single" w:sz="4" w:color="9FB6C9"/>
              <w:bottom w:val="single" w:sz="4" w:color="9FB6C9"/>
              <w:right w:val="single" w:sz="4" w:color="9FB6C9"/>
            </w:tcBorders>
            <w:shd w:val="clear" w:color="auto" w:fill="FFFFFF"/>
          </w:tcPr>
          <w:p>
            <w:r>
              <w:rPr/>
              <w:t xml:space="preserve">same ~1.5 t, ~28 km/s (~600 GJ) round as flagship; ~3 min full-power barrel cycle; about 150 rounds in the magazine</w:t>
            </w:r>
          </w:p>
        </w:tc>
      </w:tr>
      <w:tr>
        <w:trPr>
          <w:cantSplit/>
        </w:trPr>
        <w:tc>
          <w:tcPr>
            <w:tcW w:type="dxa" w:w="1800"/>
            <w:tcBorders>
              <w:top w:val="single" w:sz="4" w:color="9FB6C9"/>
              <w:left w:val="single" w:sz="4" w:color="9FB6C9"/>
              <w:bottom w:val="single" w:sz="4" w:color="9FB6C9"/>
              <w:right w:val="single" w:sz="4" w:color="9FB6C9"/>
            </w:tcBorders>
            <w:shd w:val="clear" w:color="auto" w:fill="EEF4FA"/>
          </w:tcPr>
          <w:p>
            <w:r>
              <w:rPr/>
              <w:t xml:space="preserve">GC-8</w:t>
            </w:r>
          </w:p>
        </w:tc>
        <w:tc>
          <w:tcPr>
            <w:tcW w:type="dxa" w:w="2880"/>
            <w:tcBorders>
              <w:top w:val="single" w:sz="4" w:color="9FB6C9"/>
              <w:left w:val="single" w:sz="4" w:color="9FB6C9"/>
              <w:bottom w:val="single" w:sz="4" w:color="9FB6C9"/>
              <w:right w:val="single" w:sz="4" w:color="9FB6C9"/>
            </w:tcBorders>
            <w:shd w:val="clear" w:color="auto" w:fill="EEF4FA"/>
          </w:tcPr>
          <w:p>
            <w:r>
              <w:rPr/>
              <w:t xml:space="preserve">rapid-fire point-defense flak</w:t>
            </w:r>
          </w:p>
        </w:tc>
        <w:tc>
          <w:tcPr>
            <w:tcW w:type="dxa" w:w="2304"/>
            <w:tcBorders>
              <w:top w:val="single" w:sz="4" w:color="9FB6C9"/>
              <w:left w:val="single" w:sz="4" w:color="9FB6C9"/>
              <w:bottom w:val="single" w:sz="4" w:color="9FB6C9"/>
              <w:right w:val="single" w:sz="4" w:color="9FB6C9"/>
            </w:tcBorders>
            <w:shd w:val="clear" w:color="auto" w:fill="EEF4FA"/>
          </w:tcPr>
          <w:p>
            <w:r>
              <w:rPr>
                <w:b/>
                <w:color w:val="2E74B5"/>
              </w:rPr>
              <w:t xml:space="preserve">16</w:t>
            </w:r>
            <w:r>
              <w:rPr/>
              <w:t xml:space="preserve"> mounts</w:t>
            </w:r>
          </w:p>
        </w:tc>
        <w:tc>
          <w:tcPr>
            <w:tcW w:type="dxa" w:w="2376"/>
            <w:tcBorders>
              <w:top w:val="single" w:sz="4" w:color="9FB6C9"/>
              <w:left w:val="single" w:sz="4" w:color="9FB6C9"/>
              <w:bottom w:val="single" w:sz="4" w:color="9FB6C9"/>
              <w:right w:val="single" w:sz="4" w:color="9FB6C9"/>
            </w:tcBorders>
            <w:shd w:val="clear" w:color="auto" w:fill="EEF4FA"/>
          </w:tcPr>
          <w:p>
            <w:r>
              <w:rPr/>
              <w:t xml:space="preserve">close-in defense, proximity-fragmentation; about 14,000 shells in the magazine</w:t>
            </w:r>
          </w:p>
        </w:tc>
      </w:tr>
      <w:tr>
        <w:trPr>
          <w:cantSplit/>
        </w:trPr>
        <w:tc>
          <w:tcPr>
            <w:tcW w:type="dxa" w:w="1800"/>
            <w:tcBorders>
              <w:top w:val="single" w:sz="4" w:color="9FB6C9"/>
              <w:left w:val="single" w:sz="4" w:color="9FB6C9"/>
              <w:bottom w:val="single" w:sz="4" w:color="9FB6C9"/>
              <w:right w:val="single" w:sz="4" w:color="9FB6C9"/>
            </w:tcBorders>
            <w:shd w:val="clear" w:color="auto" w:fill="FFFFFF"/>
          </w:tcPr>
          <w:p>
            <w:r>
              <w:rPr/>
              <w:t xml:space="preserve">M-1 “Spear”</w:t>
            </w:r>
          </w:p>
        </w:tc>
        <w:tc>
          <w:tcPr>
            <w:tcW w:type="dxa" w:w="2880"/>
            <w:tcBorders>
              <w:top w:val="single" w:sz="4" w:color="9FB6C9"/>
              <w:left w:val="single" w:sz="4" w:color="9FB6C9"/>
              <w:bottom w:val="single" w:sz="4" w:color="9FB6C9"/>
              <w:right w:val="single" w:sz="4" w:color="9FB6C9"/>
            </w:tcBorders>
            <w:shd w:val="clear" w:color="auto" w:fill="FFFFFF"/>
          </w:tcPr>
          <w:p>
            <w:r>
              <w:rPr/>
              <w:t xml:space="preserve">missile pods set into the hull</w:t>
            </w:r>
          </w:p>
        </w:tc>
        <w:tc>
          <w:tcPr>
            <w:tcW w:type="dxa" w:w="2304"/>
            <w:tcBorders>
              <w:top w:val="single" w:sz="4" w:color="9FB6C9"/>
              <w:left w:val="single" w:sz="4" w:color="9FB6C9"/>
              <w:bottom w:val="single" w:sz="4" w:color="9FB6C9"/>
              <w:right w:val="single" w:sz="4" w:color="9FB6C9"/>
            </w:tcBorders>
            <w:shd w:val="clear" w:color="auto" w:fill="FFFFFF"/>
          </w:tcPr>
          <w:p>
            <w:r>
              <w:rPr>
                <w:b/>
                <w:color w:val="2E74B5"/>
              </w:rPr>
              <w:t xml:space="preserve">6</w:t>
            </w:r>
            <w:r>
              <w:rPr/>
              <w:t xml:space="preserve"> pods</w:t>
            </w:r>
          </w:p>
        </w:tc>
        <w:tc>
          <w:tcPr>
            <w:tcW w:type="dxa" w:w="2376"/>
            <w:tcBorders>
              <w:top w:val="single" w:sz="4" w:color="9FB6C9"/>
              <w:left w:val="single" w:sz="4" w:color="9FB6C9"/>
              <w:bottom w:val="single" w:sz="4" w:color="9FB6C9"/>
              <w:right w:val="single" w:sz="4" w:color="9FB6C9"/>
            </w:tcBorders>
            <w:shd w:val="clear" w:color="auto" w:fill="FFFFFF"/>
          </w:tcPr>
          <w:p>
            <w:r>
              <w:rPr/>
              <w:t xml:space="preserve">18 ready tubes; one full reload aboard</w:t>
            </w:r>
          </w:p>
        </w:tc>
      </w:tr>
      <w:tr>
        <w:trPr>
          <w:cantSplit/>
        </w:trPr>
        <w:tc>
          <w:tcPr>
            <w:tcW w:type="dxa" w:w="1800"/>
            <w:tcBorders>
              <w:top w:val="single" w:sz="4" w:color="9FB6C9"/>
              <w:left w:val="single" w:sz="4" w:color="9FB6C9"/>
              <w:bottom w:val="single" w:sz="4" w:color="9FB6C9"/>
              <w:right w:val="single" w:sz="4" w:color="9FB6C9"/>
            </w:tcBorders>
            <w:shd w:val="clear" w:color="auto" w:fill="EEF4FA"/>
          </w:tcPr>
          <w:p>
            <w:r>
              <w:rPr/>
              <w:t xml:space="preserve">M-2 “Bolt”</w:t>
            </w:r>
          </w:p>
        </w:tc>
        <w:tc>
          <w:tcPr>
            <w:tcW w:type="dxa" w:w="2880"/>
            <w:tcBorders>
              <w:top w:val="single" w:sz="4" w:color="9FB6C9"/>
              <w:left w:val="single" w:sz="4" w:color="9FB6C9"/>
              <w:bottom w:val="single" w:sz="4" w:color="9FB6C9"/>
              <w:right w:val="single" w:sz="4" w:color="9FB6C9"/>
            </w:tcBorders>
            <w:shd w:val="clear" w:color="auto" w:fill="EEF4FA"/>
          </w:tcPr>
          <w:p>
            <w:r>
              <w:rPr/>
              <w:t xml:space="preserve">interception missile pods in the flank decks</w:t>
            </w:r>
          </w:p>
        </w:tc>
        <w:tc>
          <w:tcPr>
            <w:tcW w:type="dxa" w:w="2304"/>
            <w:tcBorders>
              <w:top w:val="single" w:sz="4" w:color="9FB6C9"/>
              <w:left w:val="single" w:sz="4" w:color="9FB6C9"/>
              <w:bottom w:val="single" w:sz="4" w:color="9FB6C9"/>
              <w:right w:val="single" w:sz="4" w:color="9FB6C9"/>
            </w:tcBorders>
            <w:shd w:val="clear" w:color="auto" w:fill="EEF4FA"/>
          </w:tcPr>
          <w:p>
            <w:r>
              <w:rPr>
                <w:b/>
                <w:color w:val="2E74B5"/>
              </w:rPr>
              <w:t xml:space="preserve">6</w:t>
            </w:r>
            <w:r>
              <w:rPr/>
              <w:t xml:space="preserve"> pods</w:t>
            </w:r>
          </w:p>
        </w:tc>
        <w:tc>
          <w:tcPr>
            <w:tcW w:type="dxa" w:w="2376"/>
            <w:tcBorders>
              <w:top w:val="single" w:sz="4" w:color="9FB6C9"/>
              <w:left w:val="single" w:sz="4" w:color="9FB6C9"/>
              <w:bottom w:val="single" w:sz="4" w:color="9FB6C9"/>
              <w:right w:val="single" w:sz="4" w:color="9FB6C9"/>
            </w:tcBorders>
            <w:shd w:val="clear" w:color="auto" w:fill="EEF4FA"/>
          </w:tcPr>
          <w:p>
            <w:r>
              <w:rPr/>
              <w:t xml:space="preserve">24 ready tubes; one full reload aboard</w:t>
            </w:r>
          </w:p>
        </w:tc>
      </w:tr>
    </w:tbl>
    <w:p>
      <w:pPr>
        <w:spacing w:before="120"/>
        <w:jc w:val="both"/>
      </w:pPr>
      <w:r>
        <w:rPr>
          <w:b/>
          <w:smallCaps/>
          <w:color w:val="3B5A77"/>
        </w:rPr>
        <w:t xml:space="preserve">REP-F screen. </w:t>
      </w:r>
      <w:r>
        <w:rPr/>
        <w:t xml:space="preserve">The Plating at about a sixth of a cruiser’s sustained field power. A healthy sector turns fighter fire, fragments, flak, and Pilum-class hits and softens a Scorpio round; a Ballista round trips or punches through it. The sets are poured on the emitter line between cruiser sets, and the forty drew about seven cruisers’ worth of alloy among them. Under the screen she carries one to four meters of armored package depth, deepest around the magazines, the reactors, and the command spaces.</w:t>
      </w:r>
    </w:p>
    <w:p>
      <w:pPr>
        <w:jc w:val="both"/>
      </w:pPr>
      <w:r>
        <w:rPr>
          <w:b/>
          <w:smallCaps/>
          <w:color w:val="3B5A77"/>
        </w:rPr>
        <w:t xml:space="preserve">Boats and boarding. </w:t>
      </w:r>
      <w:r>
        <w:rPr/>
        <w:t xml:space="preserve">A ventral boat bay holds two Storks, and a section of about a dozen Marines is permanently stationed aboard. The frigates do most of the fleet’s stopping and searching: a ship that comes too close to the Iskar or a working field is hailed, stopped, and boarded by Stork. The same boats pick up lifeboats after a fight and people fleeing House mines.</w:t>
      </w:r>
    </w:p>
    <w:p>
      <w:pPr>
        <w:jc w:val="both"/>
      </w:pPr>
      <w:r>
        <w:rPr>
          <w:b/>
          <w:smallCaps/>
          <w:color w:val="3B5A77"/>
        </w:rPr>
        <w:t xml:space="preserve">Cruise and reach. </w:t>
      </w:r>
      <w:r>
        <w:rPr/>
        <w:t xml:space="preserve">Each Corrick carries the fleet’s continuous cruise drive, and her fuel bunkers hold the reactors’ deuterium as heavy water for well beyond a sixteen-week cycle. A squadron can cross ahead of the fleet to scout the next system, clear an arrival volume, and hold it until the Iskar comes in. Away from its flag hull a squadron is on courier rules: a Bellan lent from the Iskar carries its traffic, or goes with it as a terminal when one can be spared.</w:t>
      </w:r>
    </w:p>
    <w:p>
      <w:pPr>
        <w:jc w:val="both"/>
      </w:pPr>
      <w:r>
        <w:rPr>
          <w:b/>
          <w:smallCaps/>
          <w:color w:val="3B5A77"/>
        </w:rPr>
        <w:t xml:space="preserve">Crew and berthing. </w:t>
      </w:r>
      <w:r>
        <w:rPr/>
        <w:t xml:space="preserve">Like the cruisers she is heavily automated. Her company of about a hundred and twenty berths to the flagship’s standard, with a mess that seats a watch, a wardroom, and a two-bed surgery. Every Corrick has her own berth on the Frigate Deck, abreast of the rest of her squadron behind its own mouth, so that the five launch together.</w:t>
      </w:r>
    </w:p>
    <w:p>
      <w:pPr>
        <w:pStyle w:val="Heading2"/>
      </w:pPr>
      <w:bookmarkStart w:id="1070" w:name="_Toc00070"/>
      <w:r>
        <w:rPr/>
        <w:drawing>
          <wp:inline distT="0" distB="0" distL="0" distR="0">
            <wp:extent cx="200000" cy="200000"/>
            <wp:effectExtent l="0" t="0" r="0" b="0"/>
            <wp:docPr id="732" name="g32" descr="Decorative technical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 name="g32"/>
                    <pic:cNvPicPr/>
                  </pic:nvPicPr>
                  <pic:blipFill>
                    <a:blip r:embed="rId32"/>
                    <a:stretch>
                      <a:fillRect/>
                    </a:stretch>
                  </pic:blipFill>
                  <pic:spPr>
                    <a:xfrm>
                      <a:off x="0" y="0"/>
                      <a:ext cx="200000" cy="200000"/>
                    </a:xfrm>
                    <a:prstGeom prst="rect">
                      <a:avLst/>
                    </a:prstGeom>
                  </pic:spPr>
                </pic:pic>
              </a:graphicData>
            </a:graphic>
          </wp:inline>
        </w:drawing>
        <w:t xml:space="preserve">  </w:t>
      </w:r>
      <w:r>
        <w:t xml:space="preserve">Kangeth-Class Yardship (YS) — ×4</w:t>
      </w:r>
      <w:bookmarkEnd w:id="1070"/>
    </w:p>
    <w:p>
      <w:pPr>
        <w:keepNext/>
      </w:pPr>
      <w:r>
        <w:rPr>
          <w:i/>
          <w:iCs/>
          <w:color w:val="3B5A77"/>
        </w:rPr>
        <w:t xml:space="preserve">4 hulls · the mobile arm of her yard · berthed in the cargo bays along the foundry line, two to a bay · miner, first-stage refiner, tanker, and freighter in one hull</w:t>
      </w:r>
    </w:p>
    <w:p>
      <w:pPr>
        <w:pStyle w:val="ListParagraph"/>
        <w:keepNext/>
        <w:numPr>
          <w:ilvl w:val="0"/>
          <w:numId w:val="2"/>
        </w:numPr>
        <w:spacing w:after="60"/>
        <w:jc w:val="both"/>
      </w:pPr>
      <w:r>
        <w:rPr>
          <w:b/>
          <w:smallCaps/>
          <w:color w:val="3B5A77"/>
        </w:rPr>
        <w:t xml:space="preserve">Length: </w:t>
      </w:r>
      <w:r>
        <w:rPr>
          <w:b/>
          <w:color w:val="2E74B5"/>
        </w:rPr>
        <w:t>500</w:t>
      </w:r>
      <w:r>
        <w:rPr/>
        <w:t xml:space="preserve"> meters (1,640 ft)</w:t>
      </w:r>
    </w:p>
    <w:p>
      <w:pPr>
        <w:pStyle w:val="ListParagraph"/>
        <w:keepNext/>
        <w:numPr>
          <w:ilvl w:val="0"/>
          <w:numId w:val="2"/>
        </w:numPr>
        <w:spacing w:after="60"/>
        <w:jc w:val="both"/>
      </w:pPr>
      <w:r>
        <w:rPr>
          <w:b/>
          <w:smallCaps/>
          <w:color w:val="3B5A77"/>
        </w:rPr>
        <w:t xml:space="preserve">Beam: </w:t>
      </w:r>
      <w:r>
        <w:rPr>
          <w:b/>
          <w:color w:val="2E74B5"/>
        </w:rPr>
        <w:t>140</w:t>
      </w:r>
      <w:r>
        <w:rPr/>
        <w:t xml:space="preserve"> meters (459 ft)</w:t>
      </w:r>
    </w:p>
    <w:p>
      <w:pPr>
        <w:pStyle w:val="ListParagraph"/>
        <w:keepNext/>
        <w:numPr>
          <w:ilvl w:val="0"/>
          <w:numId w:val="2"/>
        </w:numPr>
        <w:spacing w:after="60"/>
        <w:jc w:val="both"/>
      </w:pPr>
      <w:r>
        <w:rPr>
          <w:b/>
          <w:smallCaps/>
          <w:color w:val="3B5A77"/>
        </w:rPr>
        <w:t xml:space="preserve">Height: </w:t>
      </w:r>
      <w:r>
        <w:rPr>
          <w:b/>
          <w:color w:val="2E74B5"/>
        </w:rPr>
        <w:t>100</w:t>
      </w:r>
      <w:r>
        <w:rPr/>
        <w:t xml:space="preserve"> meters (328 ft)</w:t>
      </w:r>
    </w:p>
    <w:p>
      <w:pPr>
        <w:pStyle w:val="ListParagraph"/>
        <w:keepNext/>
        <w:numPr>
          <w:ilvl w:val="0"/>
          <w:numId w:val="2"/>
        </w:numPr>
        <w:spacing w:after="60"/>
        <w:jc w:val="both"/>
      </w:pPr>
      <w:r>
        <w:rPr>
          <w:b/>
          <w:bCs/>
          <w:smallCaps/>
          <w:color w:val="3B5A77"/>
        </w:rPr>
        <w:t xml:space="preserve">Displacement: </w:t>
      </w:r>
      <w:r>
        <w:rPr/>
        <w:t xml:space="preserve">approximately </w:t>
      </w:r>
      <w:r>
        <w:rPr>
          <w:b/>
          <w:color w:val="2E74B5"/>
        </w:rPr>
        <w:t xml:space="preserve">4,200,000</w:t>
      </w:r>
      <w:r>
        <w:rPr/>
        <w:t xml:space="preserve"> metric tons (≈4.63 million US tons) loaded: about 1,600,000 tons dry, up to about 2,500,000 tons of cargo, and the rest mission stores and consumables</w:t>
      </w:r>
    </w:p>
    <w:p>
      <w:pPr>
        <w:pStyle w:val="ListParagraph"/>
        <w:keepNext/>
        <w:numPr>
          <w:ilvl w:val="0"/>
          <w:numId w:val="2"/>
        </w:numPr>
        <w:spacing w:after="60"/>
        <w:jc w:val="both"/>
      </w:pPr>
      <w:r>
        <w:rPr>
          <w:b/>
          <w:smallCaps/>
          <w:color w:val="3B5A77"/>
        </w:rPr>
        <w:t xml:space="preserve">Crew: </w:t>
      </w:r>
      <w:r>
        <w:rPr>
          <w:b/>
          <w:color w:val="2E74B5"/>
        </w:rPr>
        <w:t>255</w:t>
      </w:r>
      <w:r>
        <w:rPr/>
        <w:t xml:space="preserve">, with a company of about 100 Marines aboard</w:t>
      </w:r>
    </w:p>
    <w:p>
      <w:pPr>
        <w:pStyle w:val="ListParagraph"/>
        <w:numPr>
          <w:ilvl w:val="0"/>
          <w:numId w:val="2"/>
        </w:numPr>
        <w:spacing w:after="60"/>
        <w:jc w:val="both"/>
      </w:pPr>
      <w:r>
        <w:rPr>
          <w:b/>
          <w:smallCaps/>
          <w:color w:val="3B5A77"/>
        </w:rPr>
        <w:t xml:space="preserve">Armament: </w:t>
      </w:r>
      <w:r>
        <w:rPr/>
        <w:t xml:space="preserve">12 GC-8 flak mounts and 36 four-tube Bolt pods (144 ready tubes), and a REP-C screen over the whole hull. She is armed to make an action expensive while her escort covers her escape.</w:t>
      </w:r>
    </w:p>
    <w:p>
      <w:pPr>
        <w:jc w:val="both"/>
      </w:pPr>
      <w:r>
        <w:rPr/>
        <w:t xml:space="preserve">Yardship on the books, hauler to every hand aboard. Her hull takes new fits as the work changes, and her main work is feeding the yard. A normal heavy-haul fit gives a Kangeth roughly 2,500,000 tons of cargo and about 3,000,000 cubic meters of configurable hold, built in sealed sections, for ore, ice, refinery feedstock, or modular stores. Her drone swarm can recover around 60,000 tons a day from a good, accessible target, so a full load means about six weeks of work before the voyage home; difficult ores take longer. The mission manifest carries food, spares, coolant media, and service packages for the escorting battle group. Its frigates top off from the hauler during the mining watch. Surface depots break into modules for Albatross lift while the Kangeth stays above the site.</w:t>
      </w:r>
    </w:p>
    <w:p>
      <w:pPr>
        <w:jc w:val="both"/>
      </w:pPr>
      <w:r>
        <w:rPr/>
        <w:t xml:space="preserve">Forward of the hold she carries a first-stage plant. Ice goes to melt tanks on her reactor’s waste heat and through a separation column; its deuterium comes home as heavy water in sealed tanks, up to a few hundred tons a trip, with part of the water kept for the flagship’s reservoir. The fleet buys no fuel from anyone. Ore passes through crushers and magnetic and density sorters, and the concentrate goes to the hold. Lithium-bearing rock is concentrated the same way. Ore selected for the emitter line is never worked aboard and rides sealed and raw in its own section of the hold. Every trip comes home full: any room left is filled with unsorted ore when the foundries want more, or with rock from the sorters for shielding, aggregate, and fill. Smelting, alloying, and the clean-room work stay with the flagship.</w:t>
      </w:r>
    </w:p>
    <w:p>
      <w:pPr>
        <w:jc w:val="both"/>
      </w:pPr>
      <w:r>
        <w:rPr/>
        <w:t xml:space="preserve">She is counted with the yard, and she can still defend herself. All four berth two to a bay along the Iskar’s foundry line and fly out to mine, haul, refuel detached cruisers, or stage depot modules. Like every hull but the flagship, a Kangeth has the fleet’s continuous FTL cruise drive and no warp, so she can cross between systems under her own power but cannot follow a sudden flagship jump. Their ordinary radio and laser sets also make useful local relay nodes. Her screen turns fighter fire and fragments, the flak fit covers the approaches, and her Bolts thin whatever is fired after her, buying the minutes her escort needs. Her three drives sit deep in the after hull, and any two will bring her home loaded. The standing order is the first thing a Kangeth master learns: run, spend Bolts only on what is closing, and keep running. The battle group covers that withdrawal, and the hauler leaves the fight to its escorts.</w:t>
      </w:r>
    </w:p>
    <w:p>
      <w:pPr>
        <w:jc w:val="both"/>
      </w:pPr>
      <w:r>
        <w:rPr/>
        <w:t xml:space="preserve">Her company of Marines, about 100 strong, lives aboard as part of the fleet’s standing Marine distribution. It stands watch on the locks, the hold sections, and the plant, guards the surface depots, and goes aboard anything the escort stops, carried across in the escort’s Storks.</w:t>
      </w:r>
    </w:p>
    <w:p>
      <w:pPr/>
      <w:r>
        <w:rPr>
          <w:i/>
        </w:rPr>
        <w:t>See Industrial and Logistics: the Kangeth and the foundries, bays, and stores are one system, the moving half and the fixed half of the same yard.</w:t>
      </w:r>
    </w:p>
    <w:p>
      <w:pPr>
        <w:pStyle w:val="Heading2"/>
      </w:pPr>
      <w:bookmarkStart w:id="1071" w:name="_Toc00071"/>
      <w:r>
        <w:rPr/>
        <w:drawing>
          <wp:inline distT="0" distB="0" distL="0" distR="0">
            <wp:extent cx="200000" cy="200000"/>
            <wp:effectExtent l="0" t="0" r="0" b="0"/>
            <wp:docPr id="733" name="g33" descr="Decorative technical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 name="g33"/>
                    <pic:cNvPicPr/>
                  </pic:nvPicPr>
                  <pic:blipFill>
                    <a:blip r:embed="rId33"/>
                    <a:stretch>
                      <a:fillRect/>
                    </a:stretch>
                  </pic:blipFill>
                  <pic:spPr>
                    <a:xfrm>
                      <a:off x="0" y="0"/>
                      <a:ext cx="200000" cy="200000"/>
                    </a:xfrm>
                    <a:prstGeom prst="rect">
                      <a:avLst/>
                    </a:prstGeom>
                  </pic:spPr>
                </pic:pic>
              </a:graphicData>
            </a:graphic>
          </wp:inline>
        </w:drawing>
        <w:t xml:space="preserve">  </w:t>
      </w:r>
      <w:r>
        <w:t xml:space="preserve">Battle Groups and Cordons</w:t>
      </w:r>
      <w:bookmarkEnd w:id="1071"/>
    </w:p>
    <w:p>
      <w:pPr>
        <w:keepNext/>
      </w:pPr>
      <w:r>
        <w:rPr>
          <w:i/>
          <w:iCs/>
          <w:color w:val="3B5A77"/>
        </w:rPr>
        <w:t xml:space="preserve">4 battle groups · each an inner half of 5 Casakins and an outer half of 10 Corricks · two guard the Iskar, one escorts the mining operation, one refits · all berthed aboard</w:t>
      </w:r>
    </w:p>
    <w:p>
      <w:pPr>
        <w:jc w:val="both"/>
      </w:pPr>
      <w:r>
        <w:rPr/>
        <w:t xml:space="preserve">The Commodore tasks the four battle groups directly. Each Commandant commands two halves, and the halves form the fleet’s two cordons. The inner half, five Casakins with their Cranston squads, stays close to whatever it is guarding, the Iskar or the working fields. The outer half, ten Corricks in two squadrons of five, works farther out: the picket line, the patrols and cold-body checks, the scouts that reach the next system ahead of the fleet, and the hunters that follow raiders home. Two battle groups guard the Iskar, one stands escort over the mining operation, and one refits; they rotate through those duties, and any of them can patrol independently or mass for battle. When the fleet concentrates, the cruisers stack across the threat axis and leave corridors for the fighters and the flagship’s fire, with the frigates holding the picket beyond them.</w:t>
      </w:r>
    </w:p>
    <w:p>
      <w:pPr>
        <w:spacing w:after="80"/>
        <w:jc w:val="both"/>
      </w:pPr>
      <w:r>
        <w:rPr>
          <w:b/>
          <w:smallCaps/>
          <w:color w:val="3B5A77"/>
        </w:rPr>
        <w:t xml:space="preserve">Escort and cordon. </w:t>
      </w:r>
      <w:r>
        <w:rPr/>
        <w:t xml:space="preserve">The battle group on escort duty guards the whole mining operation, and every Kangeth sails under it. Its inner half spreads five cruisers over the working fields, the cruisers across the approaches and their Cranstons over the ice, while its outer half pickets the fields’ approaches and the routes home. Kangeths work in pairs when a field’s ice allows, and the Iskar anchors at the richest field when she can, so the escort seldom has more than two fields to cover. A sixteen-week duty spans two loading cycles or more: the frigates top off from the haulers, whose plants also fill the cruisers’ bunkers. The battle group in refit is kept as close to launch-ready as the work allows; in a fleet emergency every hull that can be closed up safely goes, while anything opened too deeply stays in the yard. In House space the escort treats any cold body in a working field or on its approaches as a contact until a frigate or a Cranston has looked at it. A hauler withdraws from heavier opposition with its escort alongside; the Commodore sends a second battle group only when warning and distance make it useful.</w:t>
      </w:r>
    </w:p>
    <w:p>
      <w:pPr>
        <w:spacing w:after="80"/>
        <w:jc w:val="both"/>
      </w:pPr>
      <w:r>
        <w:rPr>
          <w:b/>
          <w:smallCaps/>
          <w:color w:val="3B5A77"/>
        </w:rPr>
        <w:t xml:space="preserve">Close work. </w:t>
      </w:r>
      <w:r>
        <w:rPr/>
        <w:t xml:space="preserve">Each half works with what it carries. Over a working field or a troop-lift corridor the inner half’s Cranston squads fly close cover under the cruisers’ guns, and the cruisers’ Bolts and flak take what gets through. The frigates do the scouting and the cold-body checks, and when a strike needs eyes forward a Corrick puts sensor and decoy Spears downrange and holds the picket while the Gannets run in. In atmosphere the work belongs to the Kestrels and to orbital fire.</w:t>
      </w:r>
    </w:p>
    <w:p>
      <w:pPr>
        <w:pStyle w:val="Heading3"/>
      </w:pPr>
      <w:bookmarkStart w:id="1072" w:name="_Toc00072"/>
      <w:r>
        <w:t xml:space="preserve">Command Structure</w:t>
      </w:r>
      <w:bookmarkEnd w:id="1072"/>
    </w:p>
    <w:p>
      <w:pPr>
        <w:spacing w:after="80"/>
        <w:jc w:val="both"/>
      </w:pPr>
      <w:r>
        <w:rPr/>
        <w:t xml:space="preserve">Each battle group’s Commandant answers directly to the Commodore. Her five cruiser captains and two frigate squadrons act on standing orders whenever the Deeplink is unavailable. A Commandant may divert escorts, recall a hauler, or break contact when the mission turns unsafe; major fleet reallocations remain the Commodore’s. Bellans lent from the Iskar deliver dispatches and specialist personnel, and set up local relays when equipped. There is no intermediate fleet commander.</w:t>
      </w:r>
    </w:p>
    <w:p>
      <w:pPr>
        <w:pStyle w:val="Heading2"/>
      </w:pPr>
      <w:bookmarkStart w:id="1073" w:name="_Toc00073"/>
      <w:r>
        <w:rPr/>
        <w:drawing>
          <wp:inline distT="0" distB="0" distL="0" distR="0">
            <wp:extent cx="200000" cy="200000"/>
            <wp:effectExtent l="0" t="0" r="0" b="0"/>
            <wp:docPr id="734" name="g34" descr="Decorative technical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 name="g34"/>
                    <pic:cNvPicPr/>
                  </pic:nvPicPr>
                  <pic:blipFill>
                    <a:blip r:embed="rId34"/>
                    <a:stretch>
                      <a:fillRect/>
                    </a:stretch>
                  </pic:blipFill>
                  <pic:spPr>
                    <a:xfrm>
                      <a:off x="0" y="0"/>
                      <a:ext cx="200000" cy="200000"/>
                    </a:xfrm>
                    <a:prstGeom prst="rect">
                      <a:avLst/>
                    </a:prstGeom>
                  </pic:spPr>
                </pic:pic>
              </a:graphicData>
            </a:graphic>
          </wp:inline>
        </w:drawing>
        <w:t xml:space="preserve">  </w:t>
      </w:r>
      <w:r>
        <w:t xml:space="preserve">Deployment Doctrine</w:t>
      </w:r>
      <w:bookmarkEnd w:id="1073"/>
    </w:p>
    <w:p>
      <w:pPr>
        <w:pStyle w:val="Heading3"/>
      </w:pPr>
      <w:bookmarkStart w:id="1074" w:name="_Toc00074"/>
      <w:r>
        <w:t xml:space="preserve">Crossing Mode (Default)</w:t>
      </w:r>
      <w:bookmarkEnd w:id="1074"/>
    </w:p>
    <w:p>
      <w:pPr>
        <w:spacing w:after="80"/>
        <w:jc w:val="both"/>
      </w:pPr>
      <w:r>
        <w:rPr/>
        <w:t xml:space="preserve">On an ordinary crossing the fleet is one hull under way: the Iskar, with twenty Casakins, forty Corricks, and four Kangeths in their berths and all small craft recovered. Battle group assignments stay in force while the warships are housed in the Escort Dock and on the Frigate Deck.</w:t>
      </w:r>
    </w:p>
    <w:p>
      <w:pPr>
        <w:pStyle w:val="Heading3"/>
      </w:pPr>
      <w:bookmarkStart w:id="1075" w:name="_Toc00075"/>
      <w:r>
        <w:t xml:space="preserve">Standard Deployment</w:t>
      </w:r>
      <w:bookmarkEnd w:id="1075"/>
    </w:p>
    <w:p>
      <w:pPr>
        <w:spacing w:after="80"/>
        <w:jc w:val="both"/>
      </w:pPr>
      <w:r>
        <w:rPr/>
        <w:t xml:space="preserve">The Commodore assigns departure by battle group, and since every group has shafts of its own, any group can go alone or all four together. A group’s five shafts open in parallel, and tugs carry the cruisers below the keel and pitch them onto the fleet’s heading before their drives engage. Commandants form up outside while their Corricks launch from the Frigate Deck above the Hangar Bay. Cranstons and Gannets use their own air corridors. The cruisers leave through the keel, and the frigates and small craft from their own stories of the wings, so no stream crosses another.</w:t>
      </w:r>
    </w:p>
    <w:p>
      <w:pPr>
        <w:pStyle w:val="Heading3"/>
      </w:pPr>
      <w:bookmarkStart w:id="1076" w:name="_Toc00076"/>
      <w:r>
        <w:t xml:space="preserve">Detached Operations</w:t>
      </w:r>
      <w:bookmarkEnd w:id="1076"/>
    </w:p>
    <w:p>
      <w:pPr>
        <w:spacing w:after="80"/>
        <w:jc w:val="both"/>
      </w:pPr>
      <w:r>
        <w:rPr/>
        <w:t xml:space="preserve">Battle groups, frigate squadrons, or individual cruisers may patrol, fight, or reinforce threatened expeditions while the others remain near the Iskar. Within about two light-years of the Iskar a flag hull’s Deeplink set carries command traffic for the hulls around it. Beyond that, away from the flag hull, or under radio silence, a Bellan lent from the Iskar or a frigate sent back carries it. Captains act on standing orders until new instructions arrive.</w:t>
      </w:r>
    </w:p>
    <w:p>
      <w:pPr>
        <w:pStyle w:val="Heading3"/>
      </w:pPr>
      <w:bookmarkStart w:id="1077" w:name="_Toc00077"/>
      <w:r>
        <w:t xml:space="preserve">Emergency Deployment</w:t>
      </w:r>
      <w:bookmarkEnd w:id="1077"/>
    </w:p>
    <w:p>
      <w:pPr>
        <w:spacing w:after="80"/>
        <w:jc w:val="both"/>
      </w:pPr>
      <w:r>
        <w:rPr/>
        <w:t xml:space="preserve">Emergency launch runs every clear shaft at once, the doors opening in quick ripples so that no ship leaves into another’s drive wash. Each door opens only for its own ship. A clean fleetwide drill with all twenty cruisers closed up targets about four minutes, while the Frigate Deck empties in parallel in about the same time. A fouled shaft holds its own ship and leaves the clearances as they are.</w:t>
      </w:r>
    </w:p>
    <w:p>
      <w:pPr>
        <w:pStyle w:val="Heading3"/>
      </w:pPr>
      <w:bookmarkStart w:id="1078" w:name="_Toc00078"/>
      <w:r>
        <w:t xml:space="preserve">Forward Operations (Separate Cycle)</w:t>
      </w:r>
      <w:bookmarkEnd w:id="1078"/>
    </w:p>
    <w:p>
      <w:pPr>
        <w:keepNext/>
        <w:spacing w:after="80"/>
        <w:jc w:val="both"/>
      </w:pPr>
      <w:r>
        <w:rPr/>
        <w:t xml:space="preserve">Kangeths and their escort have separate withdrawal routes. If the Iskar already has a jump prepared, every hull and craft within reach recovers before the red line, since only what is berthed aboard goes with her; anything farther out follows by continuous cruise on a prearranged route to the rendezvous. A distant Kangeth withdraws the same way, with its escort alongside. If the warp drive is cold, the Iskar withdraws by continuous cruise under the battle groups’ cover, and she does not delay escape for a remote expedition.</w:t>
      </w:r>
    </w:p>
    <w:p>
      <w:pPr>
        <w:pBdr>
          <w:top w:val="double" w:sz="8" w:space="4" w:color="1F3A5A"/>
        </w:pBdr>
        <w:spacing w:before="60" w:after="0"/>
        <w:rPr>
          <w:sz w:val="4"/>
          <w:szCs w:val="4"/>
        </w:rPr>
      </w:pPr>
    </w:p>
    <w:p>
      <w:pPr>
        <w:pStyle w:val="Heading1"/>
        <w:pageBreakBefore/>
        <w:pBdr>
          <w:bottom w:val="single" w:sz="8" w:space="4" w:color="2E74B5"/>
        </w:pBdr>
      </w:pPr>
      <w:bookmarkStart w:id="1079" w:name="_Toc00079"/>
      <w:r>
        <w:t xml:space="preserve">Appendix — Embarked Small-Craft Complement</w:t>
      </w:r>
      <w:bookmarkEnd w:id="1079"/>
    </w:p>
    <w:p>
      <w:pPr>
        <w:spacing w:after="80"/>
        <w:jc w:val="both"/>
      </w:pPr>
      <w:r>
        <w:rPr/>
        <w:t xml:space="preserve">The flagship houses 866 assigned small craft in seven active airframe families, all in the Hangar Bay, in addition to the forty Corricks on the Frigate Deck, entered with the warship complement in Part 2. Her own fighters and bombers are ten Cranston wings of thirty (300 airframes) and five Gannet wings of twenty (100 airframes). The Kestrel family numbers thirty-six: twenty-four Kestrel-G gunships and twelve Kestrel-T tactical transports. Her thirty Bellans are the fleet’s only dedicated couriers, kept for central courier and relay work and lent to battle groups. The twenty Casakins carry ten craft apiece (six Cranstons, two Storks, and two Herons), and the forty Corricks two Storks apiece. The fleet’s small-craft inventory totals 1,146, including 420 Cranstons, about four hundred and twenty Storks, and thirty Bellans. The air board tracks assigned, embarked, flyable, and reserve craft separately; the list below records the flagship’s home-berthed complement.</w:t>
      </w:r>
    </w:p>
    <w:p>
      <w:pPr>
        <w:jc w:val="both"/>
      </w:pPr>
      <w:r>
        <w:rPr>
          <w:b/>
          <w:smallCaps/>
          <w:color w:val="3B5A77"/>
        </w:rPr>
        <w:t xml:space="preserve">Vehicle decks. </w:t>
      </w:r>
      <w:r>
        <w:rPr/>
        <w:t xml:space="preserve">The Marines’ kit is stowed on two decks under the Hangar Bay: vehicle parks with fuel and ammunition served from the same lifts that feed the craft, workshops, and a loading floor to which an Albatross or cargo Stork is lowered so vehicles drive straight up its ramp. Cargo Storks take light vehicles and ordinary stores; tanks, heavy walkers, artillery vehicles, prefabricated modules, and bulk loads go to the Albatross. A company can be loaded and away without a vehicle crossing any passage people walk in.</w:t>
      </w:r>
    </w:p>
    <w:p>
      <w:pPr>
        <w:jc w:val="both"/>
      </w:pPr>
      <w:r>
        <w:rPr>
          <w:b/>
          <w:smallCaps/>
          <w:color w:val="3B5A77"/>
        </w:rPr>
        <w:t xml:space="preserve">The deep bay and the craft works. </w:t>
      </w:r>
      <w:r>
        <w:rPr/>
        <w:t xml:space="preserve">Off the Hangar Bay’s aft end are two halls of their own. The deep bay takes the work that puts a craft out of service for weeks: airframe rebuilds, drive changes, and the reassembly of anything that comes back in pieces. The craft works beside it builds new airframes from foundry parts and clean-shop electronics. Both run on their own schedules with their own crews, so the flight decks are never blocked by a craft nobody can fly.</w:t>
      </w:r>
    </w:p>
    <w:p>
      <w:pPr>
        <w:jc w:val="both"/>
      </w:pPr>
      <w:r>
        <w:rPr>
          <w:b/>
          <w:smallCaps/>
          <w:color w:val="3B5A77"/>
        </w:rPr>
        <w:t xml:space="preserve">Small-craft propulsion. </w:t>
      </w:r>
      <w:r>
        <w:rPr/>
        <w:t xml:space="preserve">The fleet’s local craft use compact field-thrust machinery with power packs sized to their mission. Cranstons and Kestrel-Gs normally work near the upper end of the small-craft envelope, while a troop-loaded Kestrel-T gives up some endurance and maneuver margin to its cabin. Loaded Storks stay near 1 g, and the much heavier Albatross trades acceleration for payload. Bellans trade acceleration for endurance, and Gannets carry their heavy load at around 0.8 g and reach close to 0.9 g after releasing it, giving up fighter agility for the bomb load. Fighters and gunships fly sorties of several hours, the Gannet is a one-day space-strike craft, and Bellans carry six weeks of independent stores for courier runs at cruise. Atmospheric types combine field lift with aerodynamic surfaces and ducted flow. Among the small craft, only the Bellan carries a cruise drive.</w:t>
      </w:r>
    </w:p>
    <w:p>
      <w:pPr>
        <w:pStyle w:val="ListParagraph"/>
        <w:numPr>
          <w:ilvl w:val="0"/>
          <w:numId w:val="2"/>
        </w:numPr>
        <w:spacing w:after="60"/>
        <w:jc w:val="both"/>
      </w:pPr>
      <w:r>
        <w:rPr>
          <w:b/>
          <w:smallCaps/>
          <w:color w:val="3B5A77"/>
        </w:rPr>
        <w:t xml:space="preserve">Cranston (F-1): </w:t>
      </w:r>
      <w:r>
        <w:rPr>
          <w:b/>
          <w:color w:val="2E74B5"/>
        </w:rPr>
        <w:t xml:space="preserve">300</w:t>
      </w:r>
      <w:r>
        <w:rPr/>
        <w:t xml:space="preserve">, assigned to the flagship in ten wings of thirty, each of five six-fighter squads that divide into three-fighter sections. About 24 m and 65 t loaded; a single-seat space-superiority fighter with an 8–10 hour combat sortie, the GC-1 Hwacha quad 50 mm rail autocannon, and six Arrows. The Casakins carry another 120 fighters, a squad of six apiece.</w:t>
      </w:r>
    </w:p>
    <w:p>
      <w:pPr>
        <w:pStyle w:val="ListParagraph"/>
        <w:numPr>
          <w:ilvl w:val="0"/>
          <w:numId w:val="2"/>
        </w:numPr>
        <w:spacing w:after="60"/>
        <w:jc w:val="both"/>
      </w:pPr>
      <w:r>
        <w:rPr>
          <w:b/>
          <w:smallCaps/>
          <w:color w:val="3B5A77"/>
        </w:rPr>
        <w:t xml:space="preserve">Gannet (SB-1): </w:t>
      </w:r>
      <w:r>
        <w:rPr>
          <w:b/>
          <w:color w:val="2E74B5"/>
        </w:rPr>
        <w:t xml:space="preserve">100</w:t>
      </w:r>
      <w:r>
        <w:rPr/>
        <w:t xml:space="preserve">, in five wings of twenty, each of four five-ship squads. Pure-space bomber, 56 by 19 by 11 meters and roughly 1,200 tons loaded; four crew, about one day of stores, and no cruise drive. Twelve ten-ton guided kinetic bombs in an internal bay; one dorsal flak mount and decoys. Built for escorted attack runs on an offset line. Working acceleration is about 0.8 g loaded and close to 0.9 g after release, and it is recalled in time to recover before a flagship jump.</w:t>
      </w:r>
    </w:p>
    <w:p>
      <w:pPr>
        <w:pStyle w:val="ListParagraph"/>
        <w:numPr>
          <w:ilvl w:val="0"/>
          <w:numId w:val="2"/>
        </w:numPr>
        <w:spacing w:after="60"/>
        <w:jc w:val="both"/>
      </w:pPr>
      <w:r>
        <w:rPr>
          <w:b/>
          <w:smallCaps/>
          <w:color w:val="3B5A77"/>
        </w:rPr>
        <w:t xml:space="preserve">Kestrel-G (G-1G): </w:t>
      </w:r>
      <w:r>
        <w:rPr>
          <w:b/>
          <w:color w:val="2E74B5"/>
        </w:rPr>
        <w:t xml:space="preserve">24</w:t>
      </w:r>
      <w:r>
        <w:rPr/>
        <w:t xml:space="preserve">. About 18 m and roughly 45–50 t loaded; two crew. The gunship/reconnaissance variant uses the family’s upgraded drive, cooling, armor, countermeasures, targeting core, and 30 mm rotary electromagnetic driver, firing roughly 0.25 kg rounds at about 4 km/s for about 2 MJ each. It carries about 1,200 rounds, four Arrows, the deeper optical/IR and targeting package, and the fuel margin for a 6–8 hour sortie. It is the more agile and more heavily armed Kestrel because it gives no volume to passengers.</w:t>
      </w:r>
    </w:p>
    <w:p>
      <w:pPr>
        <w:pStyle w:val="ListParagraph"/>
        <w:numPr>
          <w:ilvl w:val="0"/>
          <w:numId w:val="2"/>
        </w:numPr>
        <w:spacing w:after="60"/>
        <w:jc w:val="both"/>
      </w:pPr>
      <w:r>
        <w:rPr>
          <w:b/>
          <w:smallCaps/>
          <w:color w:val="3B5A77"/>
        </w:rPr>
        <w:t xml:space="preserve">Kestrel-T (G-1T): </w:t>
      </w:r>
      <w:r>
        <w:rPr>
          <w:b/>
          <w:color w:val="2E74B5"/>
        </w:rPr>
        <w:t xml:space="preserve">12</w:t>
      </w:r>
      <w:r>
        <w:rPr/>
        <w:t xml:space="preserve">. The same basic 18 m, roughly 45–50 t loaded family airframe, two-seat cockpit, drive, cooling plant, armored crew and drive box, countermeasures, targeting core, and 30 mm gun. It carries about 900 gun rounds and two Arrows, then uses the rear mission volume for eight crash-protected Marines in combat gear. The cabin costs sensor depth, fuel, and maneuver margin and spares the fleet a second transport design; it handles short insertions, recovery, liaison, and casualty pickup.</w:t>
      </w:r>
    </w:p>
    <w:p>
      <w:pPr>
        <w:pStyle w:val="ListParagraph"/>
        <w:numPr>
          <w:ilvl w:val="0"/>
          <w:numId w:val="2"/>
        </w:numPr>
        <w:spacing w:after="60"/>
        <w:jc w:val="both"/>
      </w:pPr>
      <w:r>
        <w:rPr>
          <w:b/>
          <w:smallCaps/>
          <w:color w:val="3B5A77"/>
        </w:rPr>
        <w:t xml:space="preserve">Stork: </w:t>
      </w:r>
      <w:r>
        <w:rPr>
          <w:b/>
          <w:color w:val="2E74B5"/>
        </w:rPr>
        <w:t xml:space="preserve">~300</w:t>
      </w:r>
      <w:r>
        <w:rPr/>
        <w:t xml:space="preserve">. A thirty-meter-class transatmospheric transport family, roughly 120–180 t loaded depending on fit. About two hundred flagship Storks fly in the assault fit with crash seating and restraint for 28 Marines in combat load plus flight crew. About a hundred fly in the cargo fit, using the same basic airframe with the troop cabin traded for a cargo deck, a light vehicle, or about twenty tons of stores. Every Stork mounts the same 30 mm rotary electromagnetic driver as the Kestrel family, normally with about 600 rounds in a limited-arc remote mount, plus defensive decoys; it is enough for self-defense and suppression without turning the transport into a gunship. Every Stork also carries a hard-dock collar under her belly that mates with a friendly lock or clamps to a hostile hull; assault Storks use it for boarding, while cargo Storks use the same interface for freight transfer. The Stork is the Marines’ routine lift.</w:t>
      </w:r>
    </w:p>
    <w:p>
      <w:pPr>
        <w:pStyle w:val="ListParagraph"/>
        <w:numPr>
          <w:ilvl w:val="0"/>
          <w:numId w:val="2"/>
        </w:numPr>
        <w:spacing w:after="60"/>
        <w:jc w:val="both"/>
      </w:pPr>
      <w:r>
        <w:rPr>
          <w:b/>
          <w:smallCaps/>
          <w:color w:val="3B5A77"/>
        </w:rPr>
        <w:t xml:space="preserve">Heron: </w:t>
      </w:r>
      <w:r>
        <w:rPr>
          <w:b/>
          <w:color w:val="2E74B5"/>
        </w:rPr>
        <w:t xml:space="preserve">80</w:t>
      </w:r>
      <w:r>
        <w:rPr/>
        <w:t xml:space="preserve">. Built on the same thirty-meter basic transport family as the assault Stork, with the military fit traded for passenger seating and cargo space: the fleet’s shuttle and inter-ship bus for crews, passengers, and supplies. Herons are civil craft and carry neither assault troops nor military cargo as a routine task.</w:t>
      </w:r>
    </w:p>
    <w:p>
      <w:pPr>
        <w:pStyle w:val="ListParagraph"/>
        <w:numPr>
          <w:ilvl w:val="0"/>
          <w:numId w:val="2"/>
        </w:numPr>
        <w:spacing w:after="60"/>
        <w:jc w:val="both"/>
      </w:pPr>
      <w:r>
        <w:rPr>
          <w:b/>
          <w:smallCaps/>
          <w:color w:val="3B5A77"/>
        </w:rPr>
        <w:t xml:space="preserve">Albatross (T-3): </w:t>
      </w:r>
      <w:r>
        <w:rPr>
          <w:b/>
          <w:color w:val="2E74B5"/>
        </w:rPr>
        <w:t xml:space="preserve">~20</w:t>
      </w:r>
      <w:r>
        <w:rPr/>
        <w:t xml:space="preserve">. About 50 m and 1,500 t loaded; the fleet’s ultra-heavy surface lifter, with roughly 250 t of useful payload and reserve for repeated descent and ascent. It carries tanks, heavy walkers and artillery vehicles, prefabricated base modules, oversized engineering plant, several lighter vehicles in one lift, or bulk ammunition and supplies when a Stork would need a string of trips.</w:t>
      </w:r>
    </w:p>
    <w:p>
      <w:pPr>
        <w:pStyle w:val="ListParagraph"/>
        <w:numPr>
          <w:ilvl w:val="0"/>
          <w:numId w:val="2"/>
        </w:numPr>
        <w:spacing w:after="60"/>
        <w:jc w:val="both"/>
      </w:pPr>
      <w:r>
        <w:rPr>
          <w:b/>
          <w:smallCaps/>
          <w:color w:val="3B5A77"/>
        </w:rPr>
        <w:t xml:space="preserve">Bellan (R-1): </w:t>
      </w:r>
      <w:r>
        <w:rPr>
          <w:b/>
          <w:color w:val="2E74B5"/>
        </w:rPr>
        <w:t xml:space="preserve">30</w:t>
      </w:r>
      <w:r>
        <w:rPr/>
        <w:t xml:space="preserve">, all aboard the Iskar. About 45 m and 1,200 t loaded; six weeks of independent stores, a cruise drive, and a modular relay or dispatch package. It handles courier, liaison, critical personnel or casualty transport, and relay work, and is lent to any battle group that needs a courier beyond Deeplink range; reconnaissance comes second.</w:t>
      </w:r>
    </w:p>
    <w:p>
      <w:pPr>
        <w:pStyle w:val="Heading3"/>
      </w:pPr>
      <w:bookmarkStart w:id="1080" w:name="_Toc00080"/>
      <w:r>
        <w:t xml:space="preserve">Ground Vehicles (Marines)</w:t>
      </w:r>
      <w:bookmarkEnd w:id="1080"/>
    </w:p>
    <w:p>
      <w:pPr>
        <w:keepNext/>
        <w:spacing w:after="80"/>
        <w:jc w:val="both"/>
      </w:pPr>
      <w:r>
        <w:rPr/>
        <w:t xml:space="preserve">The Marines field their own kit, with light vehicles and ordinary stores carried by cargo Storks and heavy or bulk loads by the Albatrosses; Kangeth holds stage the largest surface packages in orbit:</w:t>
      </w:r>
    </w:p>
    <w:p>
      <w:pPr>
        <w:pStyle w:val="ListParagraph"/>
        <w:numPr>
          <w:ilvl w:val="0"/>
          <w:numId w:val="2"/>
        </w:numPr>
        <w:spacing w:after="60"/>
        <w:jc w:val="both"/>
      </w:pPr>
      <w:r>
        <w:rPr>
          <w:b/>
          <w:bCs/>
          <w:smallCaps/>
          <w:color w:val="3B5A77"/>
        </w:rPr>
        <w:t xml:space="preserve">Light vehicles: </w:t>
      </w:r>
      <w:r>
        <w:rPr/>
        <w:t xml:space="preserve">their all-purpose wheeled vehicle, in gun, support, and troop-transport variants.</w:t>
      </w:r>
    </w:p>
    <w:p>
      <w:pPr>
        <w:pStyle w:val="ListParagraph"/>
        <w:numPr>
          <w:ilvl w:val="0"/>
          <w:numId w:val="2"/>
        </w:numPr>
        <w:spacing w:after="60"/>
        <w:jc w:val="both"/>
      </w:pPr>
      <w:r>
        <w:rPr>
          <w:b/>
          <w:bCs/>
          <w:smallCaps/>
          <w:color w:val="3B5A77"/>
        </w:rPr>
        <w:t xml:space="preserve">Scout quads: </w:t>
      </w:r>
      <w:r>
        <w:t>light, fast quads for scouting and quick movement.</w:t>
      </w:r>
    </w:p>
    <w:p>
      <w:pPr>
        <w:pStyle w:val="ListParagraph"/>
        <w:numPr>
          <w:ilvl w:val="0"/>
          <w:numId w:val="2"/>
        </w:numPr>
        <w:spacing w:after="60"/>
        <w:jc w:val="both"/>
      </w:pPr>
      <w:r>
        <w:rPr>
          <w:b/>
          <w:bCs/>
          <w:smallCaps/>
          <w:color w:val="3B5A77"/>
        </w:rPr>
        <w:t xml:space="preserve">Armor: </w:t>
      </w:r>
      <w:r>
        <w:rPr/>
        <w:t xml:space="preserve">their main battle tank and a heavier breakthrough variant. Both move by Albatross; the lifter can take a single heavy vehicle with generous margin or combine vehicles when mass and deck geometry allow.</w:t>
      </w:r>
    </w:p>
    <w:p>
      <w:pPr>
        <w:pStyle w:val="ListParagraph"/>
        <w:numPr>
          <w:ilvl w:val="0"/>
          <w:numId w:val="2"/>
        </w:numPr>
        <w:spacing w:after="60"/>
        <w:jc w:val="both"/>
      </w:pPr>
      <w:r>
        <w:rPr>
          <w:b/>
          <w:bCs/>
          <w:smallCaps/>
          <w:color w:val="3B5A77"/>
        </w:rPr>
        <w:t xml:space="preserve">Walkers: </w:t>
      </w:r>
      <w:r>
        <w:rPr/>
        <w:t xml:space="preserve">bipedal combat and engineering machines used where steps, rubble, steep ground, or handling work justify articulated legs; lighter exoskeletons do close lifting. Route planning carries ground pressure, joint exposure, and recovery access like any other vehicle limit.</w:t>
      </w:r>
    </w:p>
    <w:p>
      <w:pPr>
        <w:pStyle w:val="ListParagraph"/>
        <w:numPr>
          <w:ilvl w:val="0"/>
          <w:numId w:val="2"/>
        </w:numPr>
        <w:spacing w:after="60"/>
        <w:jc w:val="both"/>
      </w:pPr>
      <w:r>
        <w:rPr>
          <w:b/>
          <w:bCs/>
          <w:smallCaps/>
          <w:color w:val="3B5A77"/>
        </w:rPr>
        <w:t xml:space="preserve">Artillery and air defense: </w:t>
      </w:r>
      <w:r>
        <w:t>towed and self-propelled pieces to round out the landing force.</w:t>
      </w:r>
    </w:p>
    <w:p>
      <w:pPr>
        <w:jc w:val="both"/>
      </w:pPr>
      <w:r>
        <w:rPr>
          <w:b/>
          <w:smallCaps/>
          <w:color w:val="3B5A77"/>
        </w:rPr>
        <w:t xml:space="preserve">Lift. </w:t>
      </w:r>
      <w:r>
        <w:rPr/>
        <w:t xml:space="preserve">About a thousand of the fleet’s five thousand Marines live away from the Iskar because the work is already there: roughly twelve aboard each Corrick for stopping and searching, 100 aboard each Kangeth for ship and depot security, and six aboard each Casakin as a standing ship detachment. That leaves about four thousand aboard the Iskar at the Commodore’s disposal; the actual landing manifest still leaves whatever shipboard guard, casualty reserve, and command element the situation requires. Nominally, about 145 of the two hundred flagship assault Storks are available for troop lift once maintenance, detached duties, command, and casualty reserve are taken out. At 28 Marines each they offer 4,060 combat-loaded seats, enough to move the Iskar-held Marine force in one lift if the Commodore accepts the risk. Cargo Storks carry light vehicles and ordinary stores at about twenty tons per lift; the Albatrosses carry tanks, heavy walkers, artillery vehicles, prefabricated base modules, oversized plant, multiple lighter vehicles, and bulk supply loads. Turnaround is measured in hours once orbital geometry, loading, atmospheric flight, and damage checks are counted, and the manifest is built from ready craft and payload mass.</w:t>
      </w:r>
    </w:p>
    <w:p>
      <w:pPr>
        <w:pStyle w:val="Heading2"/>
      </w:pPr>
      <w:bookmarkStart w:id="1081" w:name="_Toc00081"/>
      <w:r>
        <w:t xml:space="preserve">Standard Combat Formation</w:t>
      </w:r>
      <w:bookmarkEnd w:id="1081"/>
    </w:p>
    <w:p>
      <w:pPr>
        <w:spacing w:before="80" w:after="80"/>
        <w:jc w:val="center"/>
      </w:pPr>
      <w:r>
        <w:rPr/>
        <w:drawing>
          <wp:inline distT="0" distB="0" distL="0" distR="0">
            <wp:extent cx="5943600" cy="5349240"/>
            <wp:effectExtent l="0" t="0" r="0" b="0"/>
            <wp:docPr id="901" name="Formation Schematic" descr="Standard combat formation: Iskar centered behind layered inner and outer cordons; Battle Groups I and II guard the flagship, Battle Group III escorts the Kangeth mining operation, Battle Group IV is in refit, with Cranston cover, Gannet strike element, Bellan courier route, threat axis, and return route sh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Formation Schematic"/>
                    <pic:cNvPicPr/>
                  </pic:nvPicPr>
                  <pic:blipFill>
                    <a:blip r:embed="rId12"/>
                    <a:stretch>
                      <a:fillRect/>
                    </a:stretch>
                  </pic:blipFill>
                  <pic:spPr>
                    <a:xfrm>
                      <a:off x="0" y="0"/>
                      <a:ext cx="5943600" cy="5349240"/>
                    </a:xfrm>
                    <a:prstGeom prst="rect">
                      <a:avLst/>
                    </a:prstGeom>
                  </pic:spPr>
                </pic:pic>
              </a:graphicData>
            </a:graphic>
          </wp:inline>
        </w:drawing>
      </w:r>
    </w:p>
    <w:p>
      <w:pPr>
        <w:spacing w:after="80"/>
        <w:jc w:val="both"/>
      </w:pPr>
      <w:r>
        <w:rPr/>
        <w:t xml:space="preserve">Four battle groups answer directly to the Commodore. Their inner halves can gather into a layered three-dimensional screen around the Iskar, with Cranstons over the approaches and Gannet wings held for a fighter-escorted strike, while the outer halves’ frigates hold the picket line beyond it. Two battle groups guard the Iskar, one stands escort over the whole mining operation, and one refits; every damaged hull has a dedicated serviced berth to return to.</w:t>
      </w:r>
    </w:p>
    <w:p>
      <w:pPr>
        <w:shd w:val="clear" w:fill="1F4E79"/>
        <w:spacing w:before="360"/>
        <w:jc w:val="center"/>
      </w:pPr>
      <w:r>
        <w:rPr>
          <w:b/>
          <w:color w:val="FFFFFF"/>
          <w:spacing w:val="60"/>
          <w:sz w:val="20"/>
        </w:rPr>
        <w:t>END OF SPECIFICATION  ·  DISTRIBUTION: COMMAND ONLY</w:t>
      </w:r>
    </w:p>
    <w:sectPr>
      <w:headerReference w:type="default" r:id="rId7"/>
      <w:headerReference w:type="first" r:id="rId10"/>
      <w:footerReference w:type="default" r:id="rId8"/>
      <w:footerReference w:type="first" r:id="rId11"/>
      <w:pgSz w:w="12240" w:h="15840" w:orient="portrait"/>
      <w:pgMar w:top="1440" w:right="1440" w:bottom="1440" w:left="1440" w:header="708" w:footer="708" w:gutter="0"/>
      <w:pgBorders w:offsetFrom="page" w:display="allPages">
        <w:top w:val="single" w:sz="12" w:space="24" w:color="1F3A5A"/>
        <w:left w:val="single" w:sz="12" w:space="24" w:color="1F3A5A"/>
        <w:bottom w:val="single" w:sz="12" w:space="24" w:color="1F3A5A"/>
        <w:right w:val="single" w:sz="12" w:space="24" w:color="1F3A5A"/>
      </w:pgBorders>
      <w:pgNumType/>
      <w:cols w:space="708"/>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sz="4" w:space="2" w:color="3B5A77"/>
      </w:pBdr>
      <w:spacing w:before="40" w:after="20"/>
      <w:jc w:val="center"/>
    </w:pPr>
    <w:r>
      <w:rPr>
        <w:b/>
        <w:smallCaps/>
        <w:color w:val="3B5A77"/>
        <w:sz w:val="16"/>
        <w:szCs w:val="16"/>
        <w:spacing w:val="24"/>
      </w:rPr>
      <w:t xml:space="preserve">DISTRIBUTION  ·  COMMAND ONLY  ·  REV 153  ·  PAGE </w:t>
    </w:r>
    <w:fldSimple w:instr=" PAGE ">
      <w:r>
        <w:rPr>
          <w:b/>
          <w:smallCaps/>
          <w:color w:val="3B5A77"/>
          <w:sz w:val="16"/>
          <w:szCs w:val="16"/>
          <w:spacing w:val="24"/>
        </w:rPr>
        <w:t>1</w:t>
      </w:r>
    </w:fldSimple>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sz="4" w:space="2" w:color="3B5A77"/>
      </w:pBdr>
      <w:spacing w:before="40" w:after="20"/>
      <w:jc w:val="center"/>
    </w:pPr>
    <w:r>
      <w:rPr>
        <w:b/>
        <w:smallCaps/>
        <w:color w:val="3B5A77"/>
        <w:sz w:val="16"/>
        <w:szCs w:val="16"/>
        <w:spacing w:val="24"/>
      </w:rPr>
      <w:t xml:space="preserve">DISTRIBUTION  ·  COMMAND ONLY  ·  REV 153  ·  PAGE </w:t>
    </w:r>
    <w:fldSimple w:instr=" PAGE ">
      <w:r>
        <w:rPr>
          <w:b/>
          <w:smallCaps/>
          <w:color w:val="3B5A77"/>
          <w:sz w:val="16"/>
          <w:szCs w:val="16"/>
          <w:spacing w:val="24"/>
        </w:rPr>
        <w:t>1</w:t>
      </w:r>
    </w:fldSimpl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bottom w:val="single" w:sz="4" w:space="2" w:color="3B5A77"/>
      </w:pBdr>
      <w:tabs>
        <w:tab w:val="right" w:pos="9360"/>
      </w:tabs>
      <w:spacing w:after="40"/>
    </w:pPr>
    <w:r>
      <w:rPr>
        <w:b/>
        <w:smallCaps/>
        <w:color w:val="3B5A77"/>
        <w:sz w:val="16"/>
        <w:szCs w:val="16"/>
        <w:spacing w:val="24"/>
      </w:rPr>
      <w:t>ISKAR  ·  MASTER SPECIFICATION  ·  REV 153</w:t>
    </w:r>
    <w:r>
      <w:rPr>
        <w:b/>
        <w:smallCaps/>
        <w:color w:val="3B5A77"/>
        <w:sz w:val="16"/>
        <w:szCs w:val="16"/>
        <w:spacing w:val="24"/>
      </w:rPr>
      <w:tab/>
    </w:r>
    <w:r>
      <w:rPr>
        <w:smallCaps/>
        <w:color w:val="3B5A77"/>
        <w:sz w:val="16"/>
        <w:szCs w:val="16"/>
        <w:spacing w:val="16"/>
      </w:rPr>
      <w:fldChar w:fldCharType="begin"/>
    </w:r>
    <w:r>
      <w:rPr>
        <w:smallCaps/>
        <w:color w:val="3B5A77"/>
        <w:sz w:val="16"/>
        <w:szCs w:val="16"/>
        <w:spacing w:val="16"/>
      </w:rPr>
      <w:instrText xml:space="preserve"> STYLEREF "Heading 1" \* MERGEFORMAT </w:instrText>
    </w:r>
    <w:r>
      <w:rPr>
        <w:smallCaps/>
        <w:color w:val="3B5A77"/>
        <w:sz w:val="16"/>
        <w:szCs w:val="16"/>
        <w:spacing w:val="16"/>
      </w:rPr>
      <w:fldChar w:fldCharType="separate"/>
    </w:r>
    <w:r>
      <w:rPr>
        <w:smallCaps/>
        <w:color w:val="3B5A77"/>
        <w:sz w:val="16"/>
        <w:szCs w:val="16"/>
        <w:spacing w:val="16"/>
      </w:rPr>
      <w:t/>
    </w:r>
    <w:r>
      <w:rPr>
        <w:smallCaps/>
        <w:color w:val="3B5A77"/>
        <w:sz w:val="16"/>
        <w:szCs w:val="16"/>
        <w:spacing w:val="16"/>
      </w:rP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bottom w:val="single" w:sz="4" w:space="2" w:color="3B5A77"/>
      </w:pBdr>
      <w:spacing w:after="40"/>
      <w:jc w:val="center"/>
    </w:pPr>
    <w:r>
      <w:rPr>
        <w:b/>
        <w:smallCaps/>
        <w:color w:val="3B5A77"/>
        <w:sz w:val="16"/>
        <w:szCs w:val="16"/>
        <w:spacing w:val="24"/>
      </w:rPr>
      <w:t>ISKAR  ·  MASTER SPECIFICATION  ·  REV 153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lvl w:ilvl="1" w15:tentative="1">
      <w:start w:val="1"/>
      <w:numFmt w:val="bullet"/>
      <w:lvlText w:val="◦"/>
      <w:lvlJc w:val="left"/>
      <w:pPr>
        <w:ind w:left="108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val="tru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pPr>
        <w:widowControl/>
        <w:spacing w:after="80" w:line="24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keepNext/>
      <w:pageBreakBefore/>
      <w:pBdr>
        <w:top w:val="single" w:sz="8" w:space="4" w:color="0D1F30"/>
      </w:pBdr>
      <w:shd w:val="clear" w:color="auto" w:fill="1F3A5A"/>
      <w:spacing w:before="120" w:after="200"/>
      <w:ind w:left="200" w:right="200"/>
    </w:pPr>
    <w:rPr>
      <w:b/>
      <w:color w:val="FFFFFF"/>
      <w:sz w:val="32"/>
      <w:szCs w:val="32"/>
      <w:spacing w:val="40"/>
    </w:rPr>
  </w:style>
  <w:style w:type="paragraph" w:styleId="Heading2">
    <w:name w:val="Heading 2"/>
    <w:basedOn w:val="Normal"/>
    <w:next w:val="Normal"/>
    <w:qFormat/>
    <w:pPr>
      <w:keepNext/>
      <w:pBdr>
        <w:left w:val="single" w:sz="24" w:space="8" w:color="1F3A5A"/>
        <w:bottom w:val="single" w:sz="4" w:space="1" w:color="2E4D6A"/>
      </w:pBdr>
      <w:shd w:val="clear" w:color="auto" w:fill="EEF2F6"/>
      <w:spacing w:before="220" w:after="100"/>
      <w:ind w:left="260"/>
    </w:pPr>
    <w:rPr>
      <w:b/>
      <w:color w:val="1F3A5A"/>
      <w:sz w:val="26"/>
      <w:szCs w:val="26"/>
    </w:rPr>
  </w:style>
  <w:style w:type="paragraph" w:styleId="Heading3">
    <w:name w:val="Heading 3"/>
    <w:basedOn w:val="Normal"/>
    <w:next w:val="Normal"/>
    <w:qFormat/>
    <w:pPr>
      <w:keepNext/>
      <w:pBdr>
        <w:bottom w:val="single" w:sz="4" w:space="1" w:color="3B5A77"/>
      </w:pBdr>
      <w:spacing w:before="180" w:after="60"/>
    </w:pPr>
    <w:rPr>
      <w:b/>
      <w:smallCaps/>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6699" w:sz="6" w:space="4"/>
      </w:pBdr>
      <w:spacing w:after="200" w:before="320"/>
      <w:outlineLvl w:val="0"/>
    </w:pPr>
    <w:rPr>
      <w:rFonts w:ascii="Arial" w:cs="Arial" w:eastAsia="Arial" w:hAnsi="Arial"/>
      <w:b/>
      <w:bCs/>
      <w:color w:val="1A2530"/>
      <w:sz w:val="34"/>
      <w:szCs w:val="34"/>
    </w:rPr>
  </w:style>
  <w:style w:type="paragraph" w:styleId="Heading2">
    <w:name w:val="Heading 2"/>
    <w:basedOn w:val="Normal"/>
    <w:next w:val="Normal"/>
    <w:qFormat/>
    <w:pPr>
      <w:spacing w:after="120" w:before="240"/>
      <w:outlineLvl w:val="1"/>
    </w:pPr>
    <w:rPr>
      <w:rFonts w:ascii="Arial" w:cs="Arial" w:eastAsia="Arial" w:hAnsi="Arial"/>
      <w:b/>
      <w:bCs/>
      <w:color w:val="2E6699"/>
      <w:sz w:val="27"/>
      <w:szCs w:val="27"/>
    </w:rPr>
  </w:style>
  <w:style w:type="paragraph" w:styleId="Heading3">
    <w:name w:val="Heading 3"/>
    <w:basedOn w:val="Normal"/>
    <w:next w:val="Normal"/>
    <w:qFormat/>
    <w:pPr>
      <w:spacing w:after="80" w:before="160"/>
      <w:outlineLvl w:val="2"/>
    </w:pPr>
    <w:rPr>
      <w:rFonts w:ascii="Arial" w:cs="Arial" w:eastAsia="Arial" w:hAnsi="Arial"/>
      <w:b/>
      <w:bCs/>
      <w:color w:val="1A2530"/>
      <w:sz w:val="23"/>
      <w:szCs w:val="23"/>
    </w:rPr>
  </w:style>
  <w:style w:type="paragraph" w:styleId="TOC1">
    <w:name w:val="toc 1"/>
    <w:basedOn w:val="Normal"/>
    <w:next w:val="Normal"/>
    <w:uiPriority w:val="39"/>
    <w:pPr>
      <w:tabs>
        <w:tab w:val="right" w:leader="dot" w:pos="9360"/>
      </w:tabs>
      <w:spacing w:before="120" w:after="40"/>
    </w:pPr>
    <w:rPr>
      <w:b/>
      <w:color w:val="1F3A5A"/>
      <w:sz w:val="24"/>
    </w:rPr>
  </w:style>
  <w:style w:type="paragraph" w:styleId="TOC2">
    <w:name w:val="toc 2"/>
    <w:basedOn w:val="Normal"/>
    <w:next w:val="Normal"/>
    <w:uiPriority w:val="39"/>
    <w:pPr>
      <w:tabs>
        <w:tab w:val="right" w:leader="dot" w:pos="9360"/>
      </w:tabs>
      <w:spacing w:after="20"/>
      <w:ind w:left="280"/>
    </w:pPr>
    <w:rPr>
      <w:color w:val="2E2E2E"/>
      <w:sz w:val="22"/>
    </w:rPr>
  </w:style>
  <w:style w:type="paragraph" w:styleId="TOC3">
    <w:name w:val="toc 3"/>
    <w:basedOn w:val="Normal"/>
    <w:next w:val="Normal"/>
    <w:uiPriority w:val="39"/>
    <w:pPr>
      <w:tabs>
        <w:tab w:val="right" w:leader="dot" w:pos="9360"/>
      </w:tabs>
      <w:spacing w:after="0"/>
      <w:ind w:left="560"/>
    </w:pPr>
    <w:rPr>
      <w:color w:val="555555"/>
      <w:sz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header" Target="header2.xml"/><Relationship Id="rId11" Type="http://schemas.openxmlformats.org/officeDocument/2006/relationships/footer" Target="footer2.xml"/><Relationship Id="rId12" Type="http://schemas.openxmlformats.org/officeDocument/2006/relationships/image" Target="media/formation.png"/><Relationship Id="rId13" Type="http://schemas.openxmlformats.org/officeDocument/2006/relationships/image" Target="media/hull.png"/><Relationship Id="rId14" Type="http://schemas.openxmlformats.org/officeDocument/2006/relationships/image" Target="media/reactor.png"/><Relationship Id="rId15" Type="http://schemas.openxmlformats.org/officeDocument/2006/relationships/image" Target="media/drive.png"/><Relationship Id="rId16" Type="http://schemas.openxmlformats.org/officeDocument/2006/relationships/image" Target="media/sensor.png"/><Relationship Id="rId17" Type="http://schemas.openxmlformats.org/officeDocument/2006/relationships/image" Target="media/gun.png"/><Relationship Id="rId18" Type="http://schemas.openxmlformats.org/officeDocument/2006/relationships/image" Target="media/badge.png"/><Relationship Id="rId19" Type="http://schemas.openxmlformats.org/officeDocument/2006/relationships/image" Target="media/ruler.png"/><Relationship Id="rId20" Type="http://schemas.openxmlformats.org/officeDocument/2006/relationships/image" Target="media/section.png"/><Relationship Id="rId21" Type="http://schemas.openxmlformats.org/officeDocument/2006/relationships/image" Target="media/comms.png"/><Relationship Id="rId22" Type="http://schemas.openxmlformats.org/officeDocument/2006/relationships/image" Target="media/shield.png"/><Relationship Id="rId23" Type="http://schemas.openxmlformats.org/officeDocument/2006/relationships/image" Target="media/orbital.png"/><Relationship Id="rId24" Type="http://schemas.openxmlformats.org/officeDocument/2006/relationships/image" Target="media/craft.png"/><Relationship Id="rId25" Type="http://schemas.openxmlformats.org/officeDocument/2006/relationships/image" Target="media/industry.png"/><Relationship Id="rId26" Type="http://schemas.openxmlformats.org/officeDocument/2006/relationships/image" Target="media/people.png"/><Relationship Id="rId27" Type="http://schemas.openxmlformats.org/officeDocument/2006/relationships/image" Target="media/specops.png"/><Relationship Id="rId28" Type="http://schemas.openxmlformats.org/officeDocument/2006/relationships/image" Target="media/life.png"/><Relationship Id="rId29" Type="http://schemas.openxmlformats.org/officeDocument/2006/relationships/image" Target="media/transit.png"/><Relationship Id="rId30" Type="http://schemas.openxmlformats.org/officeDocument/2006/relationships/image" Target="media/supply.png"/><Relationship Id="rId31" Type="http://schemas.openxmlformats.org/officeDocument/2006/relationships/image" Target="media/frigate.png"/><Relationship Id="rId32" Type="http://schemas.openxmlformats.org/officeDocument/2006/relationships/image" Target="media/hauler.png"/><Relationship Id="rId33" Type="http://schemas.openxmlformats.org/officeDocument/2006/relationships/image" Target="media/screen.png"/><Relationship Id="rId34" Type="http://schemas.openxmlformats.org/officeDocument/2006/relationships/image" Target="media/doctrine.png"/><Relationship Id="rId35" Type="http://schemas.openxmlformats.org/officeDocument/2006/relationships/image" Target="media/corvette.png"/><Relationship Id="rId36" Type="http://schemas.openxmlformats.org/officeDocument/2006/relationships/image" Target="media/corrick.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Iskar Master Specification - Revision 153</dc:title>
  <dc:creator>Master Spec</dc:creator>
  <cp:lastModifiedBy>Un-named</cp:lastModifiedBy>
  <cp:revision>1</cp:revision>
  <dcterms:created xsi:type="dcterms:W3CDTF">2026-06-08T04:23:01.955Z</dcterms:created>
  <dcterms:modified xsi:type="dcterms:W3CDTF">2026-06-08T04:23:01.970Z</dcterms:modified>
  <dc:subject>Matriarch-Class Mothership master specification</dc:subject>
</cp:coreProperties>
</file>

<file path=docProps/custom.xml><?xml version="1.0" encoding="utf-8"?>
<Properties xmlns="http://schemas.openxmlformats.org/officeDocument/2006/custom-properties" xmlns:vt="http://schemas.openxmlformats.org/officeDocument/2006/docPropsVTypes"/>
</file>