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TETRAFLUX</w:t>
      </w:r>
    </w:p>
    <w:p>
      <w:pPr>
        <w:spacing w:after="480"/>
        <w:jc w:val="center"/>
      </w:pPr>
      <w:r>
        <w:rPr>
          <w:i/>
          <w:iCs/>
          <w:sz w:val="22"/>
          <w:szCs w:val="22"/>
        </w:rPr>
        <w:t xml:space="preserve">A Strategic Game of Pyramids, Polarity, and Chain Reactions</w:t>
      </w:r>
    </w:p>
    <w:p>
      <w:pPr>
        <w:pStyle w:val="Heading1"/>
      </w:pPr>
      <w:r>
        <w:t xml:space="preserve">Overview</w:t>
      </w:r>
    </w:p>
    <w:p>
      <w:pPr>
        <w:spacing w:after="200"/>
      </w:pPr>
      <w:r>
        <w:t xml:space="preserve">Tetraflux is a 1-4 player abstract strategy game where players place tetrahedral pyramids on a triangular grid. Each pyramid has four colored faces—one per player color. When matching colors touch, pieces repel and flip, creating cascading chain reactions across the board.</w:t>
      </w:r>
    </w:p>
    <w:p>
      <w:pPr>
        <w:spacing w:after="200"/>
      </w:pPr>
      <w:r>
        <w:t xml:space="preserve">The game appears competitive but secretly rewards cooperation. Aggressive play triggers volatile cascades that harm both players. Stable board states preserve everyone's scoring potential.</w:t>
      </w:r>
    </w:p>
    <w:p>
      <w:pPr>
        <w:pStyle w:val="Heading1"/>
      </w:pPr>
      <w:r>
        <w:t xml:space="preserve">Components</w:t>
      </w:r>
    </w:p>
    <w:p>
      <w:pPr>
        <w:pStyle w:val="ListParagraph"/>
        <w:numPr>
          <w:ilvl w:val="0"/>
          <w:numId w:val="2"/>
        </w:numPr>
      </w:pPr>
      <w:r>
        <w:t xml:space="preserve">Hexagonal board with triangular grid (6 triangles per edge = 216 cells)</w:t>
      </w:r>
    </w:p>
    <w:p>
      <w:pPr>
        <w:pStyle w:val="ListParagraph"/>
        <w:numPr>
          <w:ilvl w:val="0"/>
          <w:numId w:val="2"/>
        </w:numPr>
      </w:pPr>
      <w:r>
        <w:t xml:space="preserve">72+ tetrahedral pyramids (identical, 4 colored faces each: Red, Blue, Green, Yellow)</w:t>
      </w:r>
    </w:p>
    <w:p>
      <w:pPr>
        <w:pStyle w:val="ListParagraph"/>
        <w:numPr>
          <w:ilvl w:val="0"/>
          <w:numId w:val="2"/>
        </w:numPr>
        <w:spacing w:after="200"/>
      </w:pPr>
      <w:r>
        <w:t xml:space="preserve">Color reference card per player</w:t>
      </w:r>
    </w:p>
    <w:p>
      <w:pPr>
        <w:pStyle w:val="Heading1"/>
      </w:pPr>
      <w:r>
        <w:t xml:space="preserve">Setup</w:t>
      </w:r>
    </w:p>
    <w:p>
      <w:pPr>
        <w:pStyle w:val="ListParagraph"/>
        <w:numPr>
          <w:ilvl w:val="0"/>
          <w:numId w:val="3"/>
        </w:numPr>
      </w:pPr>
      <w:r>
        <w:t xml:space="preserve">Place the hexagonal board in the center of the table.</w:t>
      </w:r>
    </w:p>
    <w:p>
      <w:pPr>
        <w:pStyle w:val="ListParagraph"/>
        <w:numPr>
          <w:ilvl w:val="0"/>
          <w:numId w:val="3"/>
        </w:numPr>
      </w:pPr>
      <w:r>
        <w:t xml:space="preserve">Each player claims one color (2-player: each player claims ONE color; 3-player: one color is neutral; 4-player: one color each).</w:t>
      </w:r>
    </w:p>
    <w:p>
      <w:pPr>
        <w:pStyle w:val="ListParagraph"/>
        <w:numPr>
          <w:ilvl w:val="0"/>
          <w:numId w:val="3"/>
        </w:numPr>
      </w:pPr>
      <w:r>
        <w:t xml:space="preserve">Place all pyramids in a shared supply, accessible to all players.</w:t>
      </w:r>
    </w:p>
    <w:p>
      <w:pPr>
        <w:pStyle w:val="ListParagraph"/>
        <w:numPr>
          <w:ilvl w:val="0"/>
          <w:numId w:val="3"/>
        </w:numPr>
        <w:spacing w:after="200"/>
      </w:pPr>
      <w:r>
        <w:t xml:space="preserve">Determine starting player by any agreed method.</w:t>
      </w:r>
    </w:p>
    <w:p>
      <w:pPr>
        <w:spacing w:after="200"/>
      </w:pPr>
      <w:r>
        <w:rPr>
          <w:b/>
          <w:bCs/>
        </w:rPr>
        <w:t xml:space="preserve">Variant—Random Seed: </w:t>
      </w:r>
      <w:r>
        <w:t xml:space="preserve">Before the first turn, randomly place 3-6 pyramids in the center of the board for a more dynamic opening.</w:t>
      </w:r>
    </w:p>
    <w:p>
      <w:pPr>
        <w:pStyle w:val="Heading1"/>
      </w:pPr>
      <w:r>
        <w:t xml:space="preserve">The Tetrahedron</w:t>
      </w:r>
    </w:p>
    <w:p>
      <w:pPr>
        <w:spacing w:after="200"/>
      </w:pPr>
      <w:r>
        <w:t xml:space="preserve">Each pyramid is a four-sided tetrahedron with four differently colored faces. When placed on the board:</w:t>
      </w:r>
    </w:p>
    <w:p>
      <w:pPr>
        <w:pStyle w:val="ListParagraph"/>
        <w:numPr>
          <w:ilvl w:val="0"/>
          <w:numId w:val="2"/>
        </w:numPr>
      </w:pPr>
      <w:r>
        <w:rPr>
          <w:b/>
          <w:bCs/>
        </w:rPr>
        <w:t xml:space="preserve">One face is HIDDEN </w:t>
      </w:r>
      <w:r>
        <w:t xml:space="preserve">(resting on the board)</w:t>
      </w:r>
    </w:p>
    <w:p>
      <w:pPr>
        <w:pStyle w:val="ListParagraph"/>
        <w:numPr>
          <w:ilvl w:val="0"/>
          <w:numId w:val="2"/>
        </w:numPr>
        <w:spacing w:after="200"/>
      </w:pPr>
      <w:r>
        <w:rPr>
          <w:b/>
          <w:bCs/>
        </w:rPr>
        <w:t xml:space="preserve">Three faces are VISIBLE </w:t>
      </w:r>
      <w:r>
        <w:t xml:space="preserve">(exposed to adjacent cells)</w:t>
      </w:r>
    </w:p>
    <w:p>
      <w:pPr>
        <w:spacing w:after="200"/>
      </w:pPr>
      <w:r>
        <w:t xml:space="preserve">Each piece has 12 unique orientations: 4 choices for which face to bury × 3 rotational positions.</w:t>
      </w:r>
    </w:p>
    <w:p>
      <w:pPr>
        <w:pStyle w:val="Heading1"/>
      </w:pPr>
      <w:r>
        <w:t xml:space="preserve">Turn Structure</w:t>
      </w:r>
    </w:p>
    <w:p>
      <w:pPr>
        <w:spacing w:after="100"/>
      </w:pPr>
      <w:r>
        <w:t xml:space="preserve">On your turn, take ONE pyramid from the supply and place it on any empty triangular cell. You must choose:</w:t>
      </w:r>
    </w:p>
    <w:p>
      <w:pPr>
        <w:pStyle w:val="ListParagraph"/>
        <w:numPr>
          <w:ilvl w:val="0"/>
          <w:numId w:val="4"/>
        </w:numPr>
      </w:pPr>
      <w:r>
        <w:rPr>
          <w:b/>
          <w:bCs/>
        </w:rPr>
        <w:t xml:space="preserve">Which face to bury </w:t>
      </w:r>
      <w:r>
        <w:t xml:space="preserve">(hide face-down)</w:t>
      </w:r>
    </w:p>
    <w:p>
      <w:pPr>
        <w:pStyle w:val="ListParagraph"/>
        <w:numPr>
          <w:ilvl w:val="0"/>
          <w:numId w:val="4"/>
        </w:numPr>
        <w:spacing w:after="200"/>
      </w:pPr>
      <w:r>
        <w:rPr>
          <w:b/>
          <w:bCs/>
        </w:rPr>
        <w:t xml:space="preserve">Which rotation </w:t>
      </w:r>
      <w:r>
        <w:t xml:space="preserve">(which visible face points which direction)</w:t>
      </w:r>
    </w:p>
    <w:p>
      <w:pPr>
        <w:spacing w:after="200"/>
      </w:pPr>
      <w:r>
        <w:rPr>
          <w:i/>
          <w:iCs/>
        </w:rPr>
        <w:t xml:space="preserve">A piece placed is final. </w:t>
      </w:r>
      <w:r>
        <w:t xml:space="preserve">Like chess, once your hand leaves the piece, the move is complete. Resolve all collisions before ending your turn.</w:t>
      </w:r>
    </w:p>
    <w:p>
      <w:r>
        <w:br w:type="page"/>
      </w:r>
    </w:p>
    <w:p>
      <w:pPr>
        <w:pStyle w:val="Heading1"/>
      </w:pPr>
      <w:r>
        <w:t xml:space="preserve">Collision: Repulsion &amp; Flip</w:t>
      </w:r>
    </w:p>
    <w:p>
      <w:pPr>
        <w:spacing w:after="200"/>
      </w:pPr>
      <w:r>
        <w:t xml:space="preserve">When two pieces have </w:t>
      </w:r>
      <w:r>
        <w:rPr>
          <w:b/>
          <w:bCs/>
        </w:rPr>
        <w:t xml:space="preserve">matching colored faces touching</w:t>
      </w:r>
      <w:r>
        <w:t xml:space="preserve"> (adjacent edges showing the same color), a collision occurs:</w:t>
      </w:r>
    </w:p>
    <w:p>
      <w:pPr>
        <w:pStyle w:val="Heading2"/>
      </w:pPr>
      <w:r>
        <w:t xml:space="preserve">Repulsion</w:t>
      </w:r>
    </w:p>
    <w:p>
      <w:pPr>
        <w:spacing w:after="200"/>
      </w:pPr>
      <w:r>
        <w:t xml:space="preserve">The </w:t>
      </w:r>
      <w:r>
        <w:rPr>
          <w:b/>
          <w:bCs/>
        </w:rPr>
        <w:t xml:space="preserve">stationary piece </w:t>
      </w:r>
      <w:r>
        <w:t xml:space="preserve">(the one already on the board) is repelled. It flips ONE space away from the newly placed piece.</w:t>
      </w:r>
    </w:p>
    <w:p>
      <w:pPr>
        <w:pStyle w:val="Heading2"/>
      </w:pPr>
      <w:r>
        <w:t xml:space="preserve">Flip Physics</w:t>
      </w:r>
    </w:p>
    <w:p>
      <w:pPr>
        <w:spacing w:after="200"/>
      </w:pPr>
      <w:r>
        <w:t xml:space="preserve">When a piece flips, it tumbles over one edge. This is deterministic—the geometry dictates which face becomes hidden based on which edge the piece tumbles over. The hidden face rotates into visibility; a visible face buries.</w:t>
      </w:r>
    </w:p>
    <w:p>
      <w:pPr>
        <w:pStyle w:val="Heading2"/>
      </w:pPr>
      <w:r>
        <w:t xml:space="preserve">Flee Direction</w:t>
      </w:r>
    </w:p>
    <w:p>
      <w:pPr>
        <w:pStyle w:val="ListParagraph"/>
        <w:numPr>
          <w:ilvl w:val="0"/>
          <w:numId w:val="2"/>
        </w:numPr>
      </w:pPr>
      <w:r>
        <w:t xml:space="preserve">If only ONE adjacent space is empty, the piece flips there.</w:t>
      </w:r>
    </w:p>
    <w:p>
      <w:pPr>
        <w:pStyle w:val="ListParagraph"/>
        <w:numPr>
          <w:ilvl w:val="0"/>
          <w:numId w:val="2"/>
        </w:numPr>
      </w:pPr>
      <w:r>
        <w:t xml:space="preserve">If MULTIPLE adjacent spaces are empty, the </w:t>
      </w:r>
      <w:r>
        <w:rPr>
          <w:b/>
          <w:bCs/>
        </w:rPr>
        <w:t xml:space="preserve">owner of the stationary piece </w:t>
      </w:r>
      <w:r>
        <w:t xml:space="preserve">chooses the flee direction.</w:t>
      </w:r>
    </w:p>
    <w:p>
      <w:pPr>
        <w:pStyle w:val="ListParagraph"/>
        <w:numPr>
          <w:ilvl w:val="0"/>
          <w:numId w:val="2"/>
        </w:numPr>
        <w:spacing w:after="200"/>
      </w:pPr>
      <w:r>
        <w:t xml:space="preserve">If the piece is at the board edge, it may flip off the board (exile).</w:t>
      </w:r>
    </w:p>
    <w:p>
      <w:pPr>
        <w:pStyle w:val="Heading1"/>
      </w:pPr>
      <w:r>
        <w:t xml:space="preserve">Cascades</w:t>
      </w:r>
    </w:p>
    <w:p>
      <w:pPr>
        <w:spacing w:after="200"/>
      </w:pPr>
      <w:r>
        <w:t xml:space="preserve">When a repelled piece lands in its new position, check for new color matches. If matching faces touch, another repulsion triggers. Cascades continue until no new matches occur.</w:t>
      </w:r>
    </w:p>
    <w:p>
      <w:pPr>
        <w:spacing w:after="200"/>
      </w:pPr>
      <w:r>
        <w:t xml:space="preserve">Resolve all cascades fully before the turn ends. Multiple pieces may be in motion. Resolve in order of trigger (first collision first).</w:t>
      </w:r>
    </w:p>
    <w:p>
      <w:pPr>
        <w:pStyle w:val="Heading1"/>
      </w:pPr>
      <w:r>
        <w:t xml:space="preserve">Exile (Edge Case)</w:t>
      </w:r>
    </w:p>
    <w:p>
      <w:pPr>
        <w:spacing w:after="200"/>
      </w:pPr>
      <w:r>
        <w:t xml:space="preserve">If a piece is repelled and its only legal flee direction is off the board, it is </w:t>
      </w:r>
      <w:r>
        <w:rPr>
          <w:b/>
          <w:bCs/>
        </w:rPr>
        <w:t xml:space="preserve">exiled</w:t>
      </w:r>
      <w:r>
        <w:t xml:space="preserve">—removed from play entirely. The aggressor (the piece that caused the repulsion) remains on the board.</w:t>
      </w:r>
    </w:p>
    <w:p>
      <w:pPr>
        <w:spacing w:after="200"/>
      </w:pPr>
      <w:r>
        <w:rPr>
          <w:i/>
          <w:iCs/>
        </w:rPr>
        <w:t xml:space="preserve">Strategic note: </w:t>
      </w:r>
      <w:r>
        <w:t xml:space="preserve">Edge positions are precarious. Aggressive edge play depletes the shared piece economy.</w:t>
      </w:r>
    </w:p>
    <w:p>
      <w:pPr>
        <w:pStyle w:val="Heading1"/>
      </w:pPr>
      <w:r>
        <w:t xml:space="preserve">Mutual Destruction</w:t>
      </w:r>
    </w:p>
    <w:p>
      <w:pPr>
        <w:spacing w:after="200"/>
      </w:pPr>
      <w:r>
        <w:t xml:space="preserve">If a stationary piece cannot flee (all adjacent spaces occupied AND no edge escape), </w:t>
      </w:r>
      <w:r>
        <w:rPr>
          <w:b/>
          <w:bCs/>
        </w:rPr>
        <w:t xml:space="preserve">both pieces are destroyed</w:t>
      </w:r>
      <w:r>
        <w:t xml:space="preserve">—removed from the game. Multiple mutual destructions can occur in a single cascade.</w:t>
      </w:r>
    </w:p>
    <w:p>
      <w:r>
        <w:br w:type="page"/>
      </w:r>
    </w:p>
    <w:p>
      <w:pPr>
        <w:pStyle w:val="Heading1"/>
      </w:pPr>
      <w:r>
        <w:t xml:space="preserve">End Game &amp; Scoring</w:t>
      </w:r>
    </w:p>
    <w:p>
      <w:pPr>
        <w:pStyle w:val="Heading2"/>
      </w:pPr>
      <w:r>
        <w:t xml:space="preserve">Game End</w:t>
      </w:r>
    </w:p>
    <w:p>
      <w:pPr>
        <w:spacing w:after="200"/>
      </w:pPr>
      <w:r>
        <w:t xml:space="preserve">The game ends when no legal placements remain (board saturated or supply exhausted).</w:t>
      </w:r>
    </w:p>
    <w:p>
      <w:pPr>
        <w:pStyle w:val="Heading2"/>
      </w:pPr>
      <w:r>
        <w:t xml:space="preserve">Scoring</w:t>
      </w:r>
    </w:p>
    <w:p>
      <w:pPr>
        <w:spacing w:after="200"/>
      </w:pPr>
      <w:r>
        <w:t xml:space="preserve">Count how many times </w:t>
      </w:r>
      <w:r>
        <w:rPr>
          <w:b/>
          <w:bCs/>
        </w:rPr>
        <w:t xml:space="preserve">your color occupies the HIDDEN position </w:t>
      </w:r>
      <w:r>
        <w:t xml:space="preserve">across ALL surviving pieces on the board—not just pieces you placed.</w:t>
      </w:r>
    </w:p>
    <w:p>
      <w:pPr>
        <w:spacing w:after="200"/>
      </w:pPr>
      <w:r>
        <w:rPr>
          <w:b/>
          <w:bCs/>
        </w:rPr>
        <w:t xml:space="preserve">The player with the most hidden faces of their color wins.</w:t>
      </w:r>
    </w:p>
    <w:p>
      <w:pPr>
        <w:spacing w:after="200"/>
      </w:pPr>
      <w:r>
        <w:rPr>
          <w:i/>
          <w:iCs/>
        </w:rPr>
        <w:t xml:space="preserve">Tiebreaker: </w:t>
      </w:r>
      <w:r>
        <w:t xml:space="preserve">Fewest instances of your color visible on the board. If still tied, shared victory.</w:t>
      </w:r>
    </w:p>
    <w:p>
      <w:pPr>
        <w:pStyle w:val="Heading1"/>
      </w:pPr>
      <w:r>
        <w:t xml:space="preserve">Strategic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Zone</w:t>
            </w:r>
          </w:p>
        </w:tc>
        <w:tc>
          <w:tcPr>
            <w:tcW w:type="dxa" w:w="70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Characteristics</w:t>
            </w:r>
          </w:p>
        </w:tc>
      </w:tr>
      <w:tr>
        <w:tc>
          <w:tcPr>
            <w:tcW w:type="dxa" w:w="2340"/>
            <w:tcBorders>
              <w:top w:val="single" w:color="CCCCCC" w:sz="1"/>
              <w:left w:val="single" w:color="CCCCCC" w:sz="1"/>
              <w:bottom w:val="single" w:color="CCCCCC" w:sz="1"/>
              <w:right w:val="single" w:color="CCCCCC" w:sz="1"/>
            </w:tcBorders>
          </w:tcPr>
          <w:p>
            <w:r>
              <w:rPr>
                <w:b/>
                <w:bCs/>
              </w:rPr>
              <w:t xml:space="preserve">Rim</w:t>
            </w:r>
          </w:p>
        </w:tc>
        <w:tc>
          <w:tcPr>
            <w:tcW w:type="dxa" w:w="7020"/>
            <w:tcBorders>
              <w:top w:val="single" w:color="CCCCCC" w:sz="1"/>
              <w:left w:val="single" w:color="CCCCCC" w:sz="1"/>
              <w:bottom w:val="single" w:color="CCCCCC" w:sz="1"/>
              <w:right w:val="single" w:color="CCCCCC" w:sz="1"/>
            </w:tcBorders>
          </w:tcPr>
          <w:p>
            <w:r>
              <w:t xml:space="preserve">Volatile. Easy exile. Low commitment plays. Pieces here can always flee (into exile).</w:t>
            </w:r>
          </w:p>
        </w:tc>
      </w:tr>
      <w:tr>
        <w:tc>
          <w:tcPr>
            <w:tcW w:type="dxa" w:w="2340"/>
            <w:tcBorders>
              <w:top w:val="single" w:color="CCCCCC" w:sz="1"/>
              <w:left w:val="single" w:color="CCCCCC" w:sz="1"/>
              <w:bottom w:val="single" w:color="CCCCCC" w:sz="1"/>
              <w:right w:val="single" w:color="CCCCCC" w:sz="1"/>
            </w:tcBorders>
          </w:tcPr>
          <w:p>
            <w:r>
              <w:rPr>
                <w:b/>
                <w:bCs/>
              </w:rPr>
              <w:t xml:space="preserve">Middle Ring</w:t>
            </w:r>
          </w:p>
        </w:tc>
        <w:tc>
          <w:tcPr>
            <w:tcW w:type="dxa" w:w="7020"/>
            <w:tcBorders>
              <w:top w:val="single" w:color="CCCCCC" w:sz="1"/>
              <w:left w:val="single" w:color="CCCCCC" w:sz="1"/>
              <w:bottom w:val="single" w:color="CCCCCC" w:sz="1"/>
              <w:right w:val="single" w:color="CCCCCC" w:sz="1"/>
            </w:tcBorders>
          </w:tcPr>
          <w:p>
            <w:r>
              <w:t xml:space="preserve">Contested territory. Destruction possible but escape routes exist. Balanced risk/reward.</w:t>
            </w:r>
          </w:p>
        </w:tc>
      </w:tr>
      <w:tr>
        <w:tc>
          <w:tcPr>
            <w:tcW w:type="dxa" w:w="2340"/>
            <w:tcBorders>
              <w:top w:val="single" w:color="CCCCCC" w:sz="1"/>
              <w:left w:val="single" w:color="CCCCCC" w:sz="1"/>
              <w:bottom w:val="single" w:color="CCCCCC" w:sz="1"/>
              <w:right w:val="single" w:color="CCCCCC" w:sz="1"/>
            </w:tcBorders>
          </w:tcPr>
          <w:p>
            <w:r>
              <w:rPr>
                <w:b/>
                <w:bCs/>
              </w:rPr>
              <w:t xml:space="preserve">Core</w:t>
            </w:r>
          </w:p>
        </w:tc>
        <w:tc>
          <w:tcPr>
            <w:tcW w:type="dxa" w:w="7020"/>
            <w:tcBorders>
              <w:top w:val="single" w:color="CCCCCC" w:sz="1"/>
              <w:left w:val="single" w:color="CCCCCC" w:sz="1"/>
              <w:bottom w:val="single" w:color="CCCCCC" w:sz="1"/>
              <w:right w:val="single" w:color="CCCCCC" w:sz="1"/>
            </w:tcBorders>
          </w:tcPr>
          <w:p>
            <w:r>
              <w:t xml:space="preserve">Dense cascade territory. Mutual destruction possible. High risk, high reward. Premium real estate.</w:t>
            </w:r>
          </w:p>
        </w:tc>
      </w:tr>
    </w:tbl>
    <w:p>
      <w:pPr>
        <w:spacing w:before="400"/>
      </w:pPr>
    </w:p>
    <w:p>
      <w:pPr>
        <w:pStyle w:val="Heading1"/>
      </w:pPr>
      <w:r>
        <w:t xml:space="preserve">Player Count Variants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Players</w:t>
            </w:r>
          </w:p>
        </w:tc>
        <w:tc>
          <w:tcPr>
            <w:tcW w:type="dxa" w:w="390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Color Assignment</w:t>
            </w:r>
          </w:p>
        </w:tc>
        <w:tc>
          <w:tcPr>
            <w:tcW w:type="dxa" w:w="390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Notes</w:t>
            </w:r>
          </w:p>
        </w:tc>
      </w:tr>
      <w:tr>
        <w:tc>
          <w:tcPr>
            <w:tcW w:type="dxa" w:w="1560"/>
            <w:tcBorders>
              <w:top w:val="single" w:color="CCCCCC" w:sz="1"/>
              <w:left w:val="single" w:color="CCCCCC" w:sz="1"/>
              <w:bottom w:val="single" w:color="CCCCCC" w:sz="1"/>
              <w:right w:val="single" w:color="CCCCCC" w:sz="1"/>
            </w:tcBorders>
          </w:tcPr>
          <w:p>
            <w:pPr>
              <w:jc w:val="center"/>
            </w:pPr>
            <w:r>
              <w:t xml:space="preserve">2</w:t>
            </w:r>
          </w:p>
        </w:tc>
        <w:tc>
          <w:tcPr>
            <w:tcW w:type="dxa" w:w="3900"/>
            <w:tcBorders>
              <w:top w:val="single" w:color="CCCCCC" w:sz="1"/>
              <w:left w:val="single" w:color="CCCCCC" w:sz="1"/>
              <w:bottom w:val="single" w:color="CCCCCC" w:sz="1"/>
              <w:right w:val="single" w:color="CCCCCC" w:sz="1"/>
            </w:tcBorders>
          </w:tcPr>
          <w:p>
            <w:r>
              <w:t xml:space="preserve">Each player claims 1 color; 2 colors are neutral</w:t>
            </w:r>
          </w:p>
        </w:tc>
        <w:tc>
          <w:tcPr>
            <w:tcW w:type="dxa" w:w="3900"/>
            <w:tcBorders>
              <w:top w:val="single" w:color="CCCCCC" w:sz="1"/>
              <w:left w:val="single" w:color="CCCCCC" w:sz="1"/>
              <w:bottom w:val="single" w:color="CCCCCC" w:sz="1"/>
              <w:right w:val="single" w:color="CCCCCC" w:sz="1"/>
            </w:tcBorders>
          </w:tcPr>
          <w:p>
            <w:r>
              <w:t xml:space="preserve">Neutral colors trigger physics but score for no one. Use as terrain/tools.</w:t>
            </w:r>
          </w:p>
        </w:tc>
      </w:tr>
      <w:tr>
        <w:tc>
          <w:tcPr>
            <w:tcW w:type="dxa" w:w="1560"/>
            <w:tcBorders>
              <w:top w:val="single" w:color="CCCCCC" w:sz="1"/>
              <w:left w:val="single" w:color="CCCCCC" w:sz="1"/>
              <w:bottom w:val="single" w:color="CCCCCC" w:sz="1"/>
              <w:right w:val="single" w:color="CCCCCC" w:sz="1"/>
            </w:tcBorders>
          </w:tcPr>
          <w:p>
            <w:pPr>
              <w:jc w:val="center"/>
            </w:pPr>
            <w:r>
              <w:t xml:space="preserve">3</w:t>
            </w:r>
          </w:p>
        </w:tc>
        <w:tc>
          <w:tcPr>
            <w:tcW w:type="dxa" w:w="3900"/>
            <w:tcBorders>
              <w:top w:val="single" w:color="CCCCCC" w:sz="1"/>
              <w:left w:val="single" w:color="CCCCCC" w:sz="1"/>
              <w:bottom w:val="single" w:color="CCCCCC" w:sz="1"/>
              <w:right w:val="single" w:color="CCCCCC" w:sz="1"/>
            </w:tcBorders>
          </w:tcPr>
          <w:p>
            <w:r>
              <w:t xml:space="preserve">Each player claims 1 color; 1 color is neutral</w:t>
            </w:r>
          </w:p>
        </w:tc>
        <w:tc>
          <w:tcPr>
            <w:tcW w:type="dxa" w:w="3900"/>
            <w:tcBorders>
              <w:top w:val="single" w:color="CCCCCC" w:sz="1"/>
              <w:left w:val="single" w:color="CCCCCC" w:sz="1"/>
              <w:bottom w:val="single" w:color="CCCCCC" w:sz="1"/>
              <w:right w:val="single" w:color="CCCCCC" w:sz="1"/>
            </w:tcBorders>
          </w:tcPr>
          <w:p>
            <w:r>
              <w:t xml:space="preserve">Single neutral color creates asymmetric opportunities.</w:t>
            </w:r>
          </w:p>
        </w:tc>
      </w:tr>
      <w:tr>
        <w:tc>
          <w:tcPr>
            <w:tcW w:type="dxa" w:w="1560"/>
            <w:tcBorders>
              <w:top w:val="single" w:color="CCCCCC" w:sz="1"/>
              <w:left w:val="single" w:color="CCCCCC" w:sz="1"/>
              <w:bottom w:val="single" w:color="CCCCCC" w:sz="1"/>
              <w:right w:val="single" w:color="CCCCCC" w:sz="1"/>
            </w:tcBorders>
          </w:tcPr>
          <w:p>
            <w:pPr>
              <w:jc w:val="center"/>
            </w:pPr>
            <w:r>
              <w:t xml:space="preserve">4</w:t>
            </w:r>
          </w:p>
        </w:tc>
        <w:tc>
          <w:tcPr>
            <w:tcW w:type="dxa" w:w="3900"/>
            <w:tcBorders>
              <w:top w:val="single" w:color="CCCCCC" w:sz="1"/>
              <w:left w:val="single" w:color="CCCCCC" w:sz="1"/>
              <w:bottom w:val="single" w:color="CCCCCC" w:sz="1"/>
              <w:right w:val="single" w:color="CCCCCC" w:sz="1"/>
            </w:tcBorders>
          </w:tcPr>
          <w:p>
            <w:r>
              <w:t xml:space="preserve">Each player claims 1 color</w:t>
            </w:r>
          </w:p>
        </w:tc>
        <w:tc>
          <w:tcPr>
            <w:tcW w:type="dxa" w:w="3900"/>
            <w:tcBorders>
              <w:top w:val="single" w:color="CCCCCC" w:sz="1"/>
              <w:left w:val="single" w:color="CCCCCC" w:sz="1"/>
              <w:bottom w:val="single" w:color="CCCCCC" w:sz="1"/>
              <w:right w:val="single" w:color="CCCCCC" w:sz="1"/>
            </w:tcBorders>
          </w:tcPr>
          <w:p>
            <w:r>
              <w:t xml:space="preserve">Clean 1:1 mapping. Most chaotic cascades.</w:t>
            </w:r>
          </w:p>
        </w:tc>
      </w:tr>
    </w:tbl>
    <w:p>
      <w:r>
        <w:br w:type="page"/>
      </w:r>
    </w:p>
    <w:p>
      <w:pPr>
        <w:pStyle w:val="Heading1"/>
      </w:pPr>
      <w:r>
        <w:t xml:space="preserve">Solo Mode: AI Opponent</w:t>
      </w:r>
    </w:p>
    <w:p>
      <w:pPr>
        <w:spacing w:after="200"/>
      </w:pPr>
      <w:r>
        <w:t xml:space="preserve">When playing solo against the AI, follow these priority rules for the AI's turn. Execute the highest priority action that is legally possible.</w:t>
      </w:r>
    </w:p>
    <w:p>
      <w:pPr>
        <w:pStyle w:val="Heading2"/>
      </w:pPr>
      <w:r>
        <w:t xml:space="preserve">AI Placement Priority (Descending)</w:t>
      </w:r>
    </w:p>
    <w:p>
      <w:pPr>
        <w:pStyle w:val="ListParagraph"/>
        <w:numPr>
          <w:ilvl w:val="0"/>
          <w:numId w:val="5"/>
        </w:numPr>
      </w:pPr>
      <w:r>
        <w:rPr>
          <w:b/>
          <w:bCs/>
        </w:rPr>
        <w:t xml:space="preserve">Bury AI color: </w:t>
      </w:r>
      <w:r>
        <w:t xml:space="preserve">Choose orientation that places AI's color face-down.</w:t>
      </w:r>
    </w:p>
    <w:p>
      <w:pPr>
        <w:pStyle w:val="ListParagraph"/>
        <w:numPr>
          <w:ilvl w:val="0"/>
          <w:numId w:val="5"/>
        </w:numPr>
      </w:pPr>
      <w:r>
        <w:rPr>
          <w:b/>
          <w:bCs/>
        </w:rPr>
        <w:t xml:space="preserve">Avoid self-exposure: </w:t>
      </w:r>
      <w:r>
        <w:t xml:space="preserve">Avoid placements that would cascade AI's buried colors into visibility.</w:t>
      </w:r>
    </w:p>
    <w:p>
      <w:pPr>
        <w:pStyle w:val="ListParagraph"/>
        <w:numPr>
          <w:ilvl w:val="0"/>
          <w:numId w:val="5"/>
        </w:numPr>
      </w:pPr>
      <w:r>
        <w:rPr>
          <w:b/>
          <w:bCs/>
        </w:rPr>
        <w:t xml:space="preserve">Threaten opponent: </w:t>
      </w:r>
      <w:r>
        <w:t xml:space="preserve">Place to potentially flip opponent's buried colors into visibility.</w:t>
      </w:r>
    </w:p>
    <w:p>
      <w:pPr>
        <w:pStyle w:val="ListParagraph"/>
        <w:numPr>
          <w:ilvl w:val="0"/>
          <w:numId w:val="5"/>
        </w:numPr>
      </w:pPr>
      <w:r>
        <w:rPr>
          <w:b/>
          <w:bCs/>
        </w:rPr>
        <w:t xml:space="preserve">Claim interior: </w:t>
      </w:r>
      <w:r>
        <w:t xml:space="preserve">Prioritize central positions over edge positions.</w:t>
      </w:r>
    </w:p>
    <w:p>
      <w:pPr>
        <w:pStyle w:val="ListParagraph"/>
        <w:numPr>
          <w:ilvl w:val="0"/>
          <w:numId w:val="5"/>
        </w:numPr>
      </w:pPr>
      <w:r>
        <w:rPr>
          <w:b/>
          <w:bCs/>
        </w:rPr>
        <w:t xml:space="preserve">Use neutrals strategically: </w:t>
      </w:r>
      <w:r>
        <w:t xml:space="preserve">Use neutral color faces as physics tools without scoring consequence.</w:t>
      </w:r>
    </w:p>
    <w:p>
      <w:pPr>
        <w:pStyle w:val="ListParagraph"/>
        <w:numPr>
          <w:ilvl w:val="0"/>
          <w:numId w:val="5"/>
        </w:numPr>
      </w:pPr>
      <w:r>
        <w:rPr>
          <w:b/>
          <w:bCs/>
        </w:rPr>
        <w:t xml:space="preserve">Prefer exile over mutual destruction: </w:t>
      </w:r>
      <w:r>
        <w:t xml:space="preserve">When attacking, choose outcomes that exile rather than destroy both pieces.</w:t>
      </w:r>
    </w:p>
    <w:p>
      <w:pPr>
        <w:pStyle w:val="ListParagraph"/>
        <w:numPr>
          <w:ilvl w:val="0"/>
          <w:numId w:val="5"/>
        </w:numPr>
        <w:spacing w:after="200"/>
      </w:pPr>
      <w:r>
        <w:rPr>
          <w:b/>
          <w:bCs/>
        </w:rPr>
        <w:t xml:space="preserve">Push opponent to edges: </w:t>
      </w:r>
      <w:r>
        <w:t xml:space="preserve">Force opponent pieces toward the perimeter through cascade positioning.</w:t>
      </w:r>
    </w:p>
    <w:p>
      <w:pPr>
        <w:pStyle w:val="Heading2"/>
      </w:pPr>
      <w:r>
        <w:t xml:space="preserve">AI Flee Choice Logic</w:t>
      </w:r>
    </w:p>
    <w:p>
      <w:pPr>
        <w:spacing w:after="100"/>
      </w:pPr>
      <w:r>
        <w:t xml:space="preserve">When the AI must choose a flee direction for its piece:</w:t>
      </w:r>
    </w:p>
    <w:p>
      <w:pPr>
        <w:pStyle w:val="ListParagraph"/>
        <w:numPr>
          <w:ilvl w:val="0"/>
          <w:numId w:val="2"/>
        </w:numPr>
      </w:pPr>
      <w:r>
        <w:rPr>
          <w:b/>
          <w:bCs/>
        </w:rPr>
        <w:t xml:space="preserve">First choice: </w:t>
      </w:r>
      <w:r>
        <w:t xml:space="preserve">Flip toward empty interior (preserves board position).</w:t>
      </w:r>
    </w:p>
    <w:p>
      <w:pPr>
        <w:pStyle w:val="ListParagraph"/>
        <w:numPr>
          <w:ilvl w:val="0"/>
          <w:numId w:val="2"/>
        </w:numPr>
      </w:pPr>
      <w:r>
        <w:rPr>
          <w:b/>
          <w:bCs/>
        </w:rPr>
        <w:t xml:space="preserve">Second choice: </w:t>
      </w:r>
      <w:r>
        <w:t xml:space="preserve">Flip toward opponent cluster (cascade into their stability).</w:t>
      </w:r>
    </w:p>
    <w:p>
      <w:pPr>
        <w:pStyle w:val="ListParagraph"/>
        <w:numPr>
          <w:ilvl w:val="0"/>
          <w:numId w:val="2"/>
        </w:numPr>
        <w:spacing w:after="200"/>
      </w:pPr>
      <w:r>
        <w:rPr>
          <w:b/>
          <w:bCs/>
        </w:rPr>
        <w:t xml:space="preserve">Last resort: </w:t>
      </w:r>
      <w:r>
        <w:t xml:space="preserve">Accept exile only to avoid exposing AI's color.</w:t>
      </w:r>
    </w:p>
    <w:p>
      <w:pPr>
        <w:pStyle w:val="Heading1"/>
      </w:pPr>
      <w:r>
        <w:t xml:space="preserve">Design Notes</w:t>
      </w:r>
    </w:p>
    <w:p>
      <w:pPr>
        <w:spacing w:after="200"/>
      </w:pPr>
      <w:r>
        <w:rPr>
          <w:b/>
          <w:bCs/>
        </w:rPr>
        <w:t xml:space="preserve">The Hidden Cooperation: </w:t>
      </w:r>
      <w:r>
        <w:t xml:space="preserve">Tetraflux appears competitive but rewards restraint. Aggressive repulsion chains flip pieces unpredictably—attacking is volatile. Stable board states preserve everyone's buried colors. Two players in mutual exile war end with fewer scoring pieces than two who kept conflict interior.</w:t>
      </w:r>
    </w:p>
    <w:p>
      <w:pPr>
        <w:spacing w:after="200"/>
      </w:pPr>
      <w:r>
        <w:rPr>
          <w:b/>
          <w:bCs/>
        </w:rPr>
        <w:t xml:space="preserve">The Score Economy: </w:t>
      </w:r>
      <w:r>
        <w:t xml:space="preserve">You can bury your color on your opponent's placement through clever repulsion. They can do the same to you. You're competing to paint the underside of a shared sculpture.</w:t>
      </w:r>
    </w:p>
    <w:p>
      <w:pPr>
        <w:spacing w:after="200"/>
      </w:pPr>
      <w:r>
        <w:rPr>
          <w:b/>
          <w:bCs/>
        </w:rPr>
        <w:t xml:space="preserve">The Whisper: </w:t>
      </w:r>
      <w:r>
        <w:rPr>
          <w:i/>
          <w:iCs/>
        </w:rPr>
        <w:t xml:space="preserve">Fight in the middle, leave the edges peaceful.</w:t>
      </w:r>
    </w:p>
    <w:p>
      <w:pPr>
        <w:spacing w:before="600"/>
        <w:jc w:val="center"/>
      </w:pPr>
      <w:r>
        <w:rPr>
          <w:color w:val="666666"/>
          <w:sz w:val="20"/>
          <w:szCs w:val="20"/>
        </w:rPr>
        <w:t xml:space="preserve">TETRAFLUX v0.1 — Prototype Rules</w:t>
      </w:r>
    </w:p>
    <w:p>
      <w:pPr>
        <w:jc w:val="center"/>
      </w:pPr>
      <w:r>
        <w:rPr>
          <w:color w:val="666666"/>
          <w:sz w:val="20"/>
          <w:szCs w:val="20"/>
        </w:rPr>
        <w:t xml:space="preserve">Designed collaboratively by Matthew &amp; Claude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2025-11-26T18:50:26.032Z</dcterms:created>
  <dcterms:modified xsi:type="dcterms:W3CDTF">2025-11-26T18:50:26.033Z</dcterms:modified>
</cp:coreProperties>
</file>

<file path=docProps/custom.xml><?xml version="1.0" encoding="utf-8"?>
<Properties xmlns="http://schemas.openxmlformats.org/officeDocument/2006/custom-properties" xmlns:vt="http://schemas.openxmlformats.org/officeDocument/2006/docPropsVTypes"/>
</file>