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i w:val="false"/>
          <w:iCs w:val="false"/>
          <w:sz w:val="28"/>
          <w:szCs w:val="28"/>
        </w:rPr>
        <w:t xml:space="preserve">RENCANA PEMBELAJARAN SEMESTER (RPS)</w:t>
      </w:r>
    </w:p>
    <w:p>
      <w:pPr>
        <w:spacing w:after="40"/>
        <w:jc w:val="center"/>
      </w:pPr>
      <w:r>
        <w:rPr>
          <w:rFonts w:ascii="Times New Roman" w:cs="Times New Roman" w:eastAsia="Times New Roman" w:hAnsi="Times New Roman"/>
          <w:b/>
          <w:bCs/>
          <w:i w:val="false"/>
          <w:iCs w:val="false"/>
          <w:sz w:val="24"/>
          <w:szCs w:val="24"/>
        </w:rPr>
        <w:t xml:space="preserve">JURUSAN TEKNIK – PROGRAM STUDI TEKNOLOGI INFORMASI</w:t>
      </w:r>
    </w:p>
    <w:p>
      <w:pPr>
        <w:spacing w:after="240"/>
        <w:jc w:val="center"/>
      </w:pPr>
      <w:r>
        <w:rPr>
          <w:rFonts w:ascii="Times New Roman" w:cs="Times New Roman" w:eastAsia="Times New Roman" w:hAnsi="Times New Roman"/>
          <w:b/>
          <w:bCs/>
          <w:i w:val="false"/>
          <w:iCs w:val="false"/>
          <w:sz w:val="24"/>
          <w:szCs w:val="24"/>
        </w:rPr>
        <w:t xml:space="preserve">POLITEKNIK NEGERI MADIUN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3400"/>
        <w:gridCol w:w="2600"/>
        <w:gridCol w:w="2200"/>
        <w:gridCol w:w="2398"/>
      </w:tblGrid>
      <w:tr>
        <w:tc>
          <w:tcPr>
            <w:tcW w:type="dxa" w:w="26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MATA KULIAH</w:t>
            </w:r>
          </w:p>
        </w:tc>
        <w:tc>
          <w:tcPr>
            <w:tcW w:type="dxa" w:w="22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KODE</w:t>
            </w:r>
          </w:p>
        </w:tc>
        <w:tc>
          <w:tcPr>
            <w:tcW w:type="dxa" w:w="34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Bahan Kajian (BK)</w:t>
            </w:r>
          </w:p>
        </w:tc>
        <w:tc>
          <w:tcPr>
            <w:tcW w:type="dxa" w:w="26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BOBOT (sks)</w:t>
            </w:r>
          </w:p>
        </w:tc>
        <w:tc>
          <w:tcPr>
            <w:tcW w:type="dxa" w:w="22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SEMESTER</w:t>
            </w:r>
          </w:p>
        </w:tc>
        <w:tc>
          <w:tcPr>
            <w:tcW w:type="dxa" w:w="2398"/>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Tgl Penyusunan</w:t>
            </w:r>
          </w:p>
        </w:tc>
      </w:tr>
      <w:tr>
        <w:tc>
          <w:tcPr>
            <w:tcW w:type="dxa" w:w="26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Data Science</w:t>
            </w:r>
          </w:p>
        </w:tc>
        <w:tc>
          <w:tcPr>
            <w:tcW w:type="dxa" w:w="22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TI24425</w:t>
            </w:r>
          </w:p>
        </w:tc>
        <w:tc>
          <w:tcPr>
            <w:tcW w:type="dxa" w:w="3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Data and Information Management</w:t>
            </w:r>
          </w:p>
        </w:tc>
        <w:tc>
          <w:tcPr>
            <w:tcW w:type="dxa" w:w="26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3 sks (Teori)</w:t>
            </w:r>
          </w:p>
          <w:p>
            <w:pPr>
              <w:spacing w:after="20" w:line="240"/>
              <w:jc w:val="left"/>
            </w:pPr>
            <w:r>
              <w:rPr>
                <w:rFonts w:ascii="Times New Roman" w:cs="Times New Roman" w:eastAsia="Times New Roman" w:hAnsi="Times New Roman"/>
                <w:b w:val="false"/>
                <w:bCs w:val="false"/>
                <w:i w:val="false"/>
                <w:iCs w:val="false"/>
                <w:sz w:val="18"/>
                <w:szCs w:val="18"/>
              </w:rPr>
              <w:t xml:space="preserve">150 menit tatap muka/minggu</w:t>
            </w:r>
          </w:p>
        </w:tc>
        <w:tc>
          <w:tcPr>
            <w:tcW w:type="dxa" w:w="22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Genap</w:t>
            </w:r>
          </w:p>
        </w:tc>
        <w:tc>
          <w:tcPr>
            <w:tcW w:type="dxa" w:w="23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30 Agustus 2026</w:t>
            </w:r>
          </w:p>
        </w:tc>
      </w:tr>
    </w:tbl>
    <w:p>
      <w:pPr>
        <w:spacing w:after="120"/>
      </w:pPr>
      <w:r>
        <w:rPr>
          <w:rFonts w:ascii="Times New Roman" w:cs="Times New Roman" w:eastAsia="Times New Roman" w:hAnsi="Times New Roman"/>
          <w:b w:val="false"/>
          <w:bCs w:val="false"/>
          <w:i w:val="false"/>
          <w:iCs w:val="false"/>
          <w:sz w:val="18"/>
          <w:szCs w:val="18"/>
        </w:rP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0"/>
        <w:gridCol w:w="11398"/>
      </w:tblGrid>
      <w:tr>
        <w:tc>
          <w:tcPr>
            <w:tcW w:type="dxa" w:w="40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Klasifikasi Beban Belajar</w:t>
            </w:r>
          </w:p>
        </w:tc>
        <w:tc>
          <w:tcPr>
            <w:tcW w:type="dxa" w:w="113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Mata kuliah ini diklasifikasikan sebagai MK Kompetensi, dengan pemenuhan beban belajar berupa Pembelajaran Tatap Muka, Penugasan Terstruktur (PT), dan Belajar Mandiri (BM). Klasifikasi ini menjadi dasar sah bagi alokasi Penugasan Terstruktur 180 menit per minggu yang digunakan pada seluruh pertemuan.</w:t>
            </w:r>
          </w:p>
        </w:tc>
      </w:tr>
      <w:tr>
        <w:tc>
          <w:tcPr>
            <w:tcW w:type="dxa" w:w="40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Tahun Akademik</w:t>
            </w:r>
          </w:p>
        </w:tc>
        <w:tc>
          <w:tcPr>
            <w:tcW w:type="dxa" w:w="113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2026/2027</w:t>
            </w:r>
          </w:p>
        </w:tc>
      </w:tr>
      <w:tr>
        <w:tc>
          <w:tcPr>
            <w:tcW w:type="dxa" w:w="40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Metode Pembelajaran Dominan</w:t>
            </w:r>
          </w:p>
        </w:tc>
        <w:tc>
          <w:tcPr>
            <w:tcW w:type="dxa" w:w="113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Case Method (sesuai ketentuan mata kuliah teori), didukung ceramah interaktif dan latihan terbimbing di kelas. Kegiatan berbasis komputer dilaksanakan pada porsi Penugasan Terstruktur di luar jam tatap muka, bukan sebagai praktikum terjadwal.</w:t>
            </w:r>
          </w:p>
        </w:tc>
      </w:tr>
    </w:tbl>
    <w:p>
      <w:pPr>
        <w:spacing w:after="120"/>
      </w:pPr>
      <w:r>
        <w:rPr>
          <w:rFonts w:ascii="Times New Roman" w:cs="Times New Roman" w:eastAsia="Times New Roman" w:hAnsi="Times New Roman"/>
          <w:b w:val="false"/>
          <w:bCs w:val="false"/>
          <w:i w:val="false"/>
          <w:iCs w:val="false"/>
          <w:sz w:val="18"/>
          <w:szCs w:val="18"/>
        </w:rP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800"/>
        <w:gridCol w:w="3866"/>
        <w:gridCol w:w="3866"/>
        <w:gridCol w:w="3866"/>
      </w:tblGrid>
      <w:tr>
        <w:tc>
          <w:tcPr>
            <w:tcW w:type="dxa" w:w="38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PENGESAHAN</w:t>
            </w:r>
          </w:p>
        </w:tc>
        <w:tc>
          <w:tcPr>
            <w:tcW w:type="dxa" w:w="3866"/>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Pengembang RPS</w:t>
            </w:r>
          </w:p>
        </w:tc>
        <w:tc>
          <w:tcPr>
            <w:tcW w:type="dxa" w:w="3866"/>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Koordinator BK</w:t>
            </w:r>
          </w:p>
        </w:tc>
        <w:tc>
          <w:tcPr>
            <w:tcW w:type="dxa" w:w="3866"/>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Koordinator Program Studi</w:t>
            </w:r>
          </w:p>
        </w:tc>
      </w:tr>
      <w:tr>
        <w:tc>
          <w:tcPr>
            <w:tcW w:type="dxa" w:w="38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
            </w:r>
          </w:p>
        </w:tc>
        <w:tc>
          <w:tcPr>
            <w:tcW w:type="dxa" w:w="3866"/>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
            </w:r>
          </w:p>
          <w:p>
            <w:pPr>
              <w:spacing w:after="20" w:line="240"/>
              <w:jc w:val="center"/>
            </w:pPr>
            <w:r>
              <w:rPr>
                <w:rFonts w:ascii="Times New Roman" w:cs="Times New Roman" w:eastAsia="Times New Roman" w:hAnsi="Times New Roman"/>
                <w:b w:val="false"/>
                <w:bCs w:val="false"/>
                <w:i w:val="false"/>
                <w:iCs w:val="false"/>
                <w:sz w:val="18"/>
                <w:szCs w:val="18"/>
              </w:rPr>
              <w:t xml:space="preserve"/>
            </w:r>
          </w:p>
          <w:p>
            <w:pPr>
              <w:spacing w:after="20" w:line="240"/>
              <w:jc w:val="center"/>
            </w:pPr>
            <w:r>
              <w:rPr>
                <w:rFonts w:ascii="Times New Roman" w:cs="Times New Roman" w:eastAsia="Times New Roman" w:hAnsi="Times New Roman"/>
                <w:b w:val="false"/>
                <w:bCs w:val="false"/>
                <w:i w:val="false"/>
                <w:iCs w:val="false"/>
                <w:sz w:val="18"/>
                <w:szCs w:val="18"/>
              </w:rPr>
              <w:t xml:space="preserve"/>
            </w:r>
          </w:p>
          <w:p>
            <w:pPr>
              <w:spacing w:after="20" w:line="240"/>
              <w:jc w:val="center"/>
            </w:pPr>
            <w:r>
              <w:rPr>
                <w:rFonts w:ascii="Times New Roman" w:cs="Times New Roman" w:eastAsia="Times New Roman" w:hAnsi="Times New Roman"/>
                <w:b w:val="false"/>
                <w:bCs w:val="false"/>
                <w:i w:val="false"/>
                <w:iCs w:val="false"/>
                <w:sz w:val="18"/>
                <w:szCs w:val="18"/>
              </w:rPr>
              <w:t xml:space="preserve">Gus Nanang Syaifuddiin, S.Kom., M.Kom.</w:t>
            </w:r>
          </w:p>
        </w:tc>
        <w:tc>
          <w:tcPr>
            <w:tcW w:type="dxa" w:w="3866"/>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
            </w:r>
          </w:p>
          <w:p>
            <w:pPr>
              <w:spacing w:after="20" w:line="240"/>
              <w:jc w:val="center"/>
            </w:pPr>
            <w:r>
              <w:rPr>
                <w:rFonts w:ascii="Times New Roman" w:cs="Times New Roman" w:eastAsia="Times New Roman" w:hAnsi="Times New Roman"/>
                <w:b w:val="false"/>
                <w:bCs w:val="false"/>
                <w:i w:val="false"/>
                <w:iCs w:val="false"/>
                <w:sz w:val="18"/>
                <w:szCs w:val="18"/>
              </w:rPr>
              <w:t xml:space="preserve"/>
            </w:r>
          </w:p>
          <w:p>
            <w:pPr>
              <w:spacing w:after="20" w:line="240"/>
              <w:jc w:val="center"/>
            </w:pPr>
            <w:r>
              <w:rPr>
                <w:rFonts w:ascii="Times New Roman" w:cs="Times New Roman" w:eastAsia="Times New Roman" w:hAnsi="Times New Roman"/>
                <w:b w:val="false"/>
                <w:bCs w:val="false"/>
                <w:i w:val="false"/>
                <w:iCs w:val="false"/>
                <w:sz w:val="18"/>
                <w:szCs w:val="18"/>
              </w:rPr>
              <w:t xml:space="preserve"/>
            </w:r>
          </w:p>
          <w:p>
            <w:pPr>
              <w:spacing w:after="20" w:line="240"/>
              <w:jc w:val="center"/>
            </w:pPr>
            <w:r>
              <w:rPr>
                <w:rFonts w:ascii="Times New Roman" w:cs="Times New Roman" w:eastAsia="Times New Roman" w:hAnsi="Times New Roman"/>
                <w:b w:val="false"/>
                <w:bCs w:val="false"/>
                <w:i w:val="false"/>
                <w:iCs w:val="false"/>
                <w:sz w:val="18"/>
                <w:szCs w:val="18"/>
              </w:rPr>
              <w:t xml:space="preserve">Gus Nanang Syaifuddiin, S.Kom., M.Kom.</w:t>
            </w:r>
          </w:p>
        </w:tc>
        <w:tc>
          <w:tcPr>
            <w:tcW w:type="dxa" w:w="3866"/>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
            </w:r>
          </w:p>
          <w:p>
            <w:pPr>
              <w:spacing w:after="20" w:line="240"/>
              <w:jc w:val="center"/>
            </w:pPr>
            <w:r>
              <w:rPr>
                <w:rFonts w:ascii="Times New Roman" w:cs="Times New Roman" w:eastAsia="Times New Roman" w:hAnsi="Times New Roman"/>
                <w:b w:val="false"/>
                <w:bCs w:val="false"/>
                <w:i w:val="false"/>
                <w:iCs w:val="false"/>
                <w:sz w:val="18"/>
                <w:szCs w:val="18"/>
              </w:rPr>
              <w:t xml:space="preserve"/>
            </w:r>
          </w:p>
          <w:p>
            <w:pPr>
              <w:spacing w:after="20" w:line="240"/>
              <w:jc w:val="center"/>
            </w:pPr>
            <w:r>
              <w:rPr>
                <w:rFonts w:ascii="Times New Roman" w:cs="Times New Roman" w:eastAsia="Times New Roman" w:hAnsi="Times New Roman"/>
                <w:b w:val="false"/>
                <w:bCs w:val="false"/>
                <w:i w:val="false"/>
                <w:iCs w:val="false"/>
                <w:sz w:val="18"/>
                <w:szCs w:val="18"/>
              </w:rPr>
              <w:t xml:space="preserve"/>
            </w:r>
          </w:p>
          <w:p>
            <w:pPr>
              <w:spacing w:after="20" w:line="240"/>
              <w:jc w:val="center"/>
            </w:pPr>
            <w:r>
              <w:rPr>
                <w:rFonts w:ascii="Times New Roman" w:cs="Times New Roman" w:eastAsia="Times New Roman" w:hAnsi="Times New Roman"/>
                <w:b w:val="false"/>
                <w:bCs w:val="false"/>
                <w:i w:val="false"/>
                <w:iCs w:val="false"/>
                <w:sz w:val="18"/>
                <w:szCs w:val="18"/>
              </w:rPr>
              <w:t xml:space="preserve">Lutfiyah Dwi Setia, S.Kom., M.Kom.</w:t>
            </w:r>
          </w:p>
        </w:tc>
      </w:tr>
    </w:tbl>
    <w:p>
      <w:r>
        <w:br w:type="page"/>
      </w:r>
    </w:p>
    <w:p>
      <w:pPr>
        <w:pStyle w:val="Heading1"/>
        <w:spacing w:after="140" w:before="240"/>
      </w:pPr>
      <w:r>
        <w:rPr>
          <w:rFonts w:ascii="Times New Roman" w:cs="Times New Roman" w:eastAsia="Times New Roman" w:hAnsi="Times New Roman"/>
          <w:b/>
          <w:bCs/>
          <w:i w:val="false"/>
          <w:iCs w:val="false"/>
          <w:sz w:val="26"/>
          <w:szCs w:val="26"/>
        </w:rPr>
        <w:t xml:space="preserve">A. Capaian Pembelajaran</w:t>
      </w:r>
    </w:p>
    <w:p>
      <w:pPr>
        <w:spacing w:after="120" w:line="276"/>
        <w:jc w:val="both"/>
      </w:pPr>
      <w:r>
        <w:rPr>
          <w:rFonts w:ascii="Times New Roman" w:cs="Times New Roman" w:eastAsia="Times New Roman" w:hAnsi="Times New Roman"/>
          <w:b/>
          <w:bCs/>
          <w:i w:val="false"/>
          <w:iCs w:val="false"/>
          <w:sz w:val="18"/>
          <w:szCs w:val="18"/>
        </w:rPr>
        <w:t xml:space="preserve">Capaian Pembelajaran Lulusan (CPL) yang dibebankan pada mata kuliah:</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0"/>
        <w:gridCol w:w="13398"/>
      </w:tblGrid>
      <w:tr>
        <w:tc>
          <w:tcPr>
            <w:tcW w:type="dxa" w:w="20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Kode CPL</w:t>
            </w:r>
          </w:p>
        </w:tc>
        <w:tc>
          <w:tcPr>
            <w:tcW w:type="dxa" w:w="13398"/>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Rumusan Capaian Pembelajaran Lulusan</w:t>
            </w:r>
          </w:p>
        </w:tc>
      </w:tr>
      <w:tr>
        <w:tc>
          <w:tcPr>
            <w:tcW w:type="dxa" w:w="20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CPL04</w:t>
            </w:r>
          </w:p>
        </w:tc>
        <w:tc>
          <w:tcPr>
            <w:tcW w:type="dxa" w:w="133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Mampu mengidentifikasi dan memecahkan masalah teknis dengan pendekatan praktis modern serta mengoptimalkan infrastruktur TI dengan mempertimbangkan keamanan dan skalabilitas.</w:t>
            </w:r>
          </w:p>
        </w:tc>
      </w:tr>
      <w:tr>
        <w:tc>
          <w:tcPr>
            <w:tcW w:type="dxa" w:w="20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CPL05</w:t>
            </w:r>
          </w:p>
        </w:tc>
        <w:tc>
          <w:tcPr>
            <w:tcW w:type="dxa" w:w="133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Mampu menerapkan teknologi informasi dengan etika profesional, melaksanakan proses evaluasi dan administrasi yang efektif dalam menyelesaikan berbagai masalah di industri, khususnya di bidang transportasi berkelanjutan.</w:t>
            </w:r>
          </w:p>
        </w:tc>
      </w:tr>
      <w:tr>
        <w:tc>
          <w:tcPr>
            <w:tcW w:type="dxa" w:w="20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CPL08</w:t>
            </w:r>
          </w:p>
        </w:tc>
        <w:tc>
          <w:tcPr>
            <w:tcW w:type="dxa" w:w="133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Menunjukkan komitmen pada pengembangan profesional berkelanjutan melalui pembelajaran sepanjang hayat dan berpartisipasi aktif dalam komunitas profesional.</w:t>
            </w:r>
          </w:p>
        </w:tc>
      </w:tr>
    </w:tbl>
    <w:p>
      <w:pPr>
        <w:spacing w:after="120"/>
      </w:pPr>
      <w:r>
        <w:rPr>
          <w:rFonts w:ascii="Times New Roman" w:cs="Times New Roman" w:eastAsia="Times New Roman" w:hAnsi="Times New Roman"/>
          <w:b w:val="false"/>
          <w:bCs w:val="false"/>
          <w:i w:val="false"/>
          <w:iCs w:val="false"/>
          <w:sz w:val="18"/>
          <w:szCs w:val="18"/>
        </w:rPr>
        <w:t xml:space="preserve"/>
      </w:r>
    </w:p>
    <w:p>
      <w:pPr>
        <w:spacing w:after="120" w:line="276"/>
        <w:jc w:val="both"/>
      </w:pPr>
      <w:r>
        <w:rPr>
          <w:rFonts w:ascii="Times New Roman" w:cs="Times New Roman" w:eastAsia="Times New Roman" w:hAnsi="Times New Roman"/>
          <w:b/>
          <w:bCs/>
          <w:i w:val="false"/>
          <w:iCs w:val="false"/>
          <w:sz w:val="18"/>
          <w:szCs w:val="18"/>
        </w:rPr>
        <w:t xml:space="preserve">Capaian Pembelajaran Mata Kuliah (CPMK):</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0"/>
        <w:gridCol w:w="11398"/>
        <w:gridCol w:w="2000"/>
      </w:tblGrid>
      <w:tr>
        <w:tc>
          <w:tcPr>
            <w:tcW w:type="dxa" w:w="20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Kode CPMK</w:t>
            </w:r>
          </w:p>
        </w:tc>
        <w:tc>
          <w:tcPr>
            <w:tcW w:type="dxa" w:w="11398"/>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Rumusan CPMK</w:t>
            </w:r>
          </w:p>
        </w:tc>
        <w:tc>
          <w:tcPr>
            <w:tcW w:type="dxa" w:w="20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CPL Didukung</w:t>
            </w:r>
          </w:p>
        </w:tc>
      </w:tr>
      <w:tr>
        <w:tc>
          <w:tcPr>
            <w:tcW w:type="dxa" w:w="20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CPMK041</w:t>
            </w:r>
          </w:p>
        </w:tc>
        <w:tc>
          <w:tcPr>
            <w:tcW w:type="dxa" w:w="113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Mampu mengidentifikasi dan menganalisis masalah teknis dalam sistem teknologi informasi menggunakan kerangka kerja, alat, dan teknik yang tepat.</w:t>
            </w:r>
          </w:p>
        </w:tc>
        <w:tc>
          <w:tcPr>
            <w:tcW w:type="dxa" w:w="20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CPL04</w:t>
            </w:r>
          </w:p>
        </w:tc>
      </w:tr>
      <w:tr>
        <w:tc>
          <w:tcPr>
            <w:tcW w:type="dxa" w:w="20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CPMK051</w:t>
            </w:r>
          </w:p>
        </w:tc>
        <w:tc>
          <w:tcPr>
            <w:tcW w:type="dxa" w:w="113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Mampu menganalisis dan menjustifikasi penerapan teknologi informasi untuk menyelesaikan berbagai masalah dalam industri secara efektif, efisien, dan beretika.</w:t>
            </w:r>
          </w:p>
        </w:tc>
        <w:tc>
          <w:tcPr>
            <w:tcW w:type="dxa" w:w="20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CPL05</w:t>
            </w:r>
          </w:p>
        </w:tc>
      </w:tr>
      <w:tr>
        <w:tc>
          <w:tcPr>
            <w:tcW w:type="dxa" w:w="20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CPMK081</w:t>
            </w:r>
          </w:p>
        </w:tc>
        <w:tc>
          <w:tcPr>
            <w:tcW w:type="dxa" w:w="113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Mampu mengidentifikasi kebutuhan belajarnya sendiri dan menyusun rencana pembelajaran mandiri untuk terus meningkatkan pengetahuan dan keterampilan di bidang teknologi informasi.</w:t>
            </w:r>
          </w:p>
        </w:tc>
        <w:tc>
          <w:tcPr>
            <w:tcW w:type="dxa" w:w="20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CPL08</w:t>
            </w:r>
          </w:p>
        </w:tc>
      </w:tr>
    </w:tbl>
    <w:p>
      <w:pPr>
        <w:spacing w:after="120"/>
      </w:pPr>
      <w:r>
        <w:rPr>
          <w:rFonts w:ascii="Times New Roman" w:cs="Times New Roman" w:eastAsia="Times New Roman" w:hAnsi="Times New Roman"/>
          <w:b w:val="false"/>
          <w:bCs w:val="false"/>
          <w:i w:val="false"/>
          <w:iCs w:val="false"/>
          <w:sz w:val="18"/>
          <w:szCs w:val="18"/>
        </w:rPr>
        <w:t xml:space="preserve"/>
      </w:r>
    </w:p>
    <w:p>
      <w:pPr>
        <w:spacing w:after="120" w:line="276"/>
        <w:jc w:val="both"/>
      </w:pPr>
      <w:r>
        <w:rPr>
          <w:rFonts w:ascii="Times New Roman" w:cs="Times New Roman" w:eastAsia="Times New Roman" w:hAnsi="Times New Roman"/>
          <w:b/>
          <w:bCs/>
          <w:i w:val="false"/>
          <w:iCs w:val="false"/>
          <w:sz w:val="18"/>
          <w:szCs w:val="18"/>
        </w:rPr>
        <w:t xml:space="preserve">Kemampuan Akhir Tiap Tahapan Belajar (Sub-CPMK):</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200"/>
        <w:gridCol w:w="13198"/>
      </w:tblGrid>
      <w:tr>
        <w:tc>
          <w:tcPr>
            <w:tcW w:type="dxa" w:w="22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Kode</w:t>
            </w:r>
          </w:p>
        </w:tc>
        <w:tc>
          <w:tcPr>
            <w:tcW w:type="dxa" w:w="13198"/>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Rumusan Sub-CPMK (disertai level taksonomi Bloom)</w:t>
            </w:r>
          </w:p>
        </w:tc>
      </w:tr>
      <w:tr>
        <w:tc>
          <w:tcPr>
            <w:tcW w:type="dxa" w:w="22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Sub-CPMK 1</w:t>
            </w:r>
          </w:p>
        </w:tc>
        <w:tc>
          <w:tcPr>
            <w:tcW w:type="dxa" w:w="131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Mampu menjelaskan konsep dasar Data Science dan membedakannya dari Big Data, Artificial Intelligence, dan Machine Learning, serta mengidentifikasi isu etika, privasi, dan bias data dalam praktik profesional. (C2–C3)</w:t>
            </w:r>
          </w:p>
        </w:tc>
      </w:tr>
      <w:tr>
        <w:tc>
          <w:tcPr>
            <w:tcW w:type="dxa" w:w="22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Sub-CPMK 2</w:t>
            </w:r>
          </w:p>
        </w:tc>
        <w:tc>
          <w:tcPr>
            <w:tcW w:type="dxa" w:w="131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Mampu menganalisis anatomi pipeline Data Science dan mengidentifikasi konsekuensi masalah kualitas data (missing value, outlier, skala, variabel kategorik) terhadap kinerja model. (C4)</w:t>
            </w:r>
          </w:p>
        </w:tc>
      </w:tr>
      <w:tr>
        <w:tc>
          <w:tcPr>
            <w:tcW w:type="dxa" w:w="22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Sub-CPMK 3</w:t>
            </w:r>
          </w:p>
        </w:tc>
        <w:tc>
          <w:tcPr>
            <w:tcW w:type="dxa" w:w="131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Mampu menganalisis elemen learning problem (data, model, loss function, ruang hipotesis, bias induktif) serta menjustifikasi strategi pembagian data untuk menghindari kebocoran data (data leakage). (C4)</w:t>
            </w:r>
          </w:p>
        </w:tc>
      </w:tr>
      <w:tr>
        <w:tc>
          <w:tcPr>
            <w:tcW w:type="dxa" w:w="22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Sub-CPMK 4</w:t>
            </w:r>
          </w:p>
        </w:tc>
        <w:tc>
          <w:tcPr>
            <w:tcW w:type="dxa" w:w="131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Mampu menganalisis formulasi regresi linier dan fungsi loss, menjelaskan mekanisme Gradient Descent dan Stochastic Gradient Descent, serta menginterpretasikan koefisien dan hasil minimasi error. (C4)</w:t>
            </w:r>
          </w:p>
        </w:tc>
      </w:tr>
      <w:tr>
        <w:tc>
          <w:tcPr>
            <w:tcW w:type="dxa" w:w="22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Sub-CPMK 5</w:t>
            </w:r>
          </w:p>
        </w:tc>
        <w:tc>
          <w:tcPr>
            <w:tcW w:type="dxa" w:w="131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Mampu menganalisis peran regularisasi (L1/L2) dan Maximum Likelihood Estimation, serta mengevaluasi kondisi underfitting dan overfitting melalui kerangka bias-variance trade-off. (C4)</w:t>
            </w:r>
          </w:p>
        </w:tc>
      </w:tr>
      <w:tr>
        <w:tc>
          <w:tcPr>
            <w:tcW w:type="dxa" w:w="22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Sub-CPMK 6</w:t>
            </w:r>
          </w:p>
        </w:tc>
        <w:tc>
          <w:tcPr>
            <w:tcW w:type="dxa" w:w="131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Mampu menganalisis model klasifikasi linier (logistic regression) dan fungsi sigmoid, serta menginterpretasikan keluaran probabilistik dan pengaruh pemilihan ambang batas (threshold). (C4)</w:t>
            </w:r>
          </w:p>
        </w:tc>
      </w:tr>
      <w:tr>
        <w:tc>
          <w:tcPr>
            <w:tcW w:type="dxa" w:w="22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Sub-CPMK 7</w:t>
            </w:r>
          </w:p>
        </w:tc>
        <w:tc>
          <w:tcPr>
            <w:tcW w:type="dxa" w:w="131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Mampu membandingkan strategi klasifikasi multi-kelas (one-vs-rest dan softmax) serta memilih dan menjustifikasi metrik evaluasi yang sesuai dengan karakteristik masalah dan distribusi data. (C4)</w:t>
            </w:r>
          </w:p>
        </w:tc>
      </w:tr>
      <w:tr>
        <w:tc>
          <w:tcPr>
            <w:tcW w:type="dxa" w:w="22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Sub-CPMK 8</w:t>
            </w:r>
          </w:p>
        </w:tc>
        <w:tc>
          <w:tcPr>
            <w:tcW w:type="dxa" w:w="131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Mampu menganalisis prosedur cross-validation dan tuning hyperparameter, serta mengevaluasi validitas suatu prosedur evaluasi model. (C4)</w:t>
            </w:r>
          </w:p>
        </w:tc>
      </w:tr>
      <w:tr>
        <w:tc>
          <w:tcPr>
            <w:tcW w:type="dxa" w:w="22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Sub-CPMK 9</w:t>
            </w:r>
          </w:p>
        </w:tc>
        <w:tc>
          <w:tcPr>
            <w:tcW w:type="dxa" w:w="131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Mampu menganalisis mekanisme model berbasis pohon (decision tree) dan ensemble (random forest, boosting), serta membandingkan karakteristiknya dengan model linier. (C4)</w:t>
            </w:r>
          </w:p>
        </w:tc>
      </w:tr>
      <w:tr>
        <w:tc>
          <w:tcPr>
            <w:tcW w:type="dxa" w:w="22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Sub-CPMK 10</w:t>
            </w:r>
          </w:p>
        </w:tc>
        <w:tc>
          <w:tcPr>
            <w:tcW w:type="dxa" w:w="131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Mampu menganalisis prinsip clustering (K-Means) dan konsep dasar probabilitas dalam data science, serta menginterpretasikan hasil pengelompokan data. (C4)</w:t>
            </w:r>
          </w:p>
        </w:tc>
      </w:tr>
      <w:tr>
        <w:tc>
          <w:tcPr>
            <w:tcW w:type="dxa" w:w="22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Sub-CPMK 11</w:t>
            </w:r>
          </w:p>
        </w:tc>
        <w:tc>
          <w:tcPr>
            <w:tcW w:type="dxa" w:w="131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Mampu menganalisis arsitektur Neural Network, fungsi aktivasi, algoritma backpropagation, dan teknik regularisasi secara konseptual. (C4)</w:t>
            </w:r>
          </w:p>
        </w:tc>
      </w:tr>
      <w:tr>
        <w:tc>
          <w:tcPr>
            <w:tcW w:type="dxa" w:w="22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Sub-CPMK 12</w:t>
            </w:r>
          </w:p>
        </w:tc>
        <w:tc>
          <w:tcPr>
            <w:tcW w:type="dxa" w:w="131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Mampu menganalisis representasi data teks (Bag-of-Words, TF-IDF, word embedding) sebagai jembatan menuju arsitektur modern, serta menganalisis konsep dasar Convolutional Neural Network, Recurrent Neural Network, dan Large Language Model beserta keterbatasan, risiko, dan implikasi etis penggunaannya. (C4)</w:t>
            </w:r>
          </w:p>
        </w:tc>
      </w:tr>
    </w:tbl>
    <w:p>
      <w:pPr>
        <w:spacing w:after="120"/>
      </w:pPr>
      <w:r>
        <w:rPr>
          <w:rFonts w:ascii="Times New Roman" w:cs="Times New Roman" w:eastAsia="Times New Roman" w:hAnsi="Times New Roman"/>
          <w:b w:val="false"/>
          <w:bCs w:val="false"/>
          <w:i w:val="false"/>
          <w:iCs w:val="false"/>
          <w:sz w:val="18"/>
          <w:szCs w:val="18"/>
        </w:rPr>
        <w:t xml:space="preserve"/>
      </w:r>
    </w:p>
    <w:p>
      <w:pPr>
        <w:spacing w:after="120" w:line="276"/>
        <w:jc w:val="both"/>
      </w:pPr>
      <w:r>
        <w:rPr>
          <w:rFonts w:ascii="Times New Roman" w:cs="Times New Roman" w:eastAsia="Times New Roman" w:hAnsi="Times New Roman"/>
          <w:b/>
          <w:bCs/>
          <w:i w:val="false"/>
          <w:iCs w:val="false"/>
          <w:sz w:val="18"/>
          <w:szCs w:val="18"/>
        </w:rPr>
        <w:t xml:space="preserve">Korelasi CPMK terhadap Sub-CPMK:</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798"/>
        <w:gridCol w:w="3200"/>
        <w:gridCol w:w="3200"/>
        <w:gridCol w:w="3200"/>
      </w:tblGrid>
      <w:tr>
        <w:tc>
          <w:tcPr>
            <w:tcW w:type="dxa" w:w="5798"/>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Sub-CPMK / Kegiatan</w:t>
            </w:r>
          </w:p>
        </w:tc>
        <w:tc>
          <w:tcPr>
            <w:tcW w:type="dxa" w:w="32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CPMK041 (CPL04)</w:t>
            </w:r>
          </w:p>
        </w:tc>
        <w:tc>
          <w:tcPr>
            <w:tcW w:type="dxa" w:w="32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CPMK051 (CPL05)</w:t>
            </w:r>
          </w:p>
        </w:tc>
        <w:tc>
          <w:tcPr>
            <w:tcW w:type="dxa" w:w="32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CPMK081 (CPL08)</w:t>
            </w:r>
          </w:p>
        </w:tc>
      </w:tr>
      <w:tr>
        <w:tc>
          <w:tcPr>
            <w:tcW w:type="dxa" w:w="57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Sub-CPMK 1</w:t>
            </w:r>
          </w:p>
        </w:tc>
        <w:tc>
          <w:tcPr>
            <w:tcW w:type="dxa" w:w="32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w:t>
            </w:r>
          </w:p>
        </w:tc>
      </w:tr>
      <w:tr>
        <w:tc>
          <w:tcPr>
            <w:tcW w:type="dxa" w:w="57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Sub-CPMK 2</w:t>
            </w:r>
          </w:p>
        </w:tc>
        <w:tc>
          <w:tcPr>
            <w:tcW w:type="dxa" w:w="32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w:t>
            </w:r>
          </w:p>
        </w:tc>
      </w:tr>
      <w:tr>
        <w:tc>
          <w:tcPr>
            <w:tcW w:type="dxa" w:w="57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Sub-CPMK 3</w:t>
            </w:r>
          </w:p>
        </w:tc>
        <w:tc>
          <w:tcPr>
            <w:tcW w:type="dxa" w:w="32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w:t>
            </w:r>
          </w:p>
        </w:tc>
      </w:tr>
      <w:tr>
        <w:tc>
          <w:tcPr>
            <w:tcW w:type="dxa" w:w="57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Sub-CPMK 4</w:t>
            </w:r>
          </w:p>
        </w:tc>
        <w:tc>
          <w:tcPr>
            <w:tcW w:type="dxa" w:w="32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w:t>
            </w:r>
          </w:p>
        </w:tc>
      </w:tr>
      <w:tr>
        <w:tc>
          <w:tcPr>
            <w:tcW w:type="dxa" w:w="57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Sub-CPMK 5</w:t>
            </w:r>
          </w:p>
        </w:tc>
        <w:tc>
          <w:tcPr>
            <w:tcW w:type="dxa" w:w="32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w:t>
            </w:r>
          </w:p>
        </w:tc>
      </w:tr>
      <w:tr>
        <w:tc>
          <w:tcPr>
            <w:tcW w:type="dxa" w:w="57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Sub-CPMK 6</w:t>
            </w:r>
          </w:p>
        </w:tc>
        <w:tc>
          <w:tcPr>
            <w:tcW w:type="dxa" w:w="32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w:t>
            </w:r>
          </w:p>
        </w:tc>
      </w:tr>
      <w:tr>
        <w:tc>
          <w:tcPr>
            <w:tcW w:type="dxa" w:w="57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Sub-CPMK 7</w:t>
            </w:r>
          </w:p>
        </w:tc>
        <w:tc>
          <w:tcPr>
            <w:tcW w:type="dxa" w:w="32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w:t>
            </w:r>
          </w:p>
        </w:tc>
      </w:tr>
      <w:tr>
        <w:tc>
          <w:tcPr>
            <w:tcW w:type="dxa" w:w="57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Sub-CPMK 8</w:t>
            </w:r>
          </w:p>
        </w:tc>
        <w:tc>
          <w:tcPr>
            <w:tcW w:type="dxa" w:w="32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w:t>
            </w:r>
          </w:p>
        </w:tc>
      </w:tr>
      <w:tr>
        <w:tc>
          <w:tcPr>
            <w:tcW w:type="dxa" w:w="57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Sub-CPMK 9</w:t>
            </w:r>
          </w:p>
        </w:tc>
        <w:tc>
          <w:tcPr>
            <w:tcW w:type="dxa" w:w="32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w:t>
            </w:r>
          </w:p>
        </w:tc>
      </w:tr>
      <w:tr>
        <w:tc>
          <w:tcPr>
            <w:tcW w:type="dxa" w:w="57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Sub-CPMK 10</w:t>
            </w:r>
          </w:p>
        </w:tc>
        <w:tc>
          <w:tcPr>
            <w:tcW w:type="dxa" w:w="32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w:t>
            </w:r>
          </w:p>
        </w:tc>
      </w:tr>
      <w:tr>
        <w:tc>
          <w:tcPr>
            <w:tcW w:type="dxa" w:w="57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Sub-CPMK 11</w:t>
            </w:r>
          </w:p>
        </w:tc>
        <w:tc>
          <w:tcPr>
            <w:tcW w:type="dxa" w:w="32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w:t>
            </w:r>
          </w:p>
        </w:tc>
      </w:tr>
      <w:tr>
        <w:tc>
          <w:tcPr>
            <w:tcW w:type="dxa" w:w="57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Sub-CPMK 12</w:t>
            </w:r>
          </w:p>
        </w:tc>
        <w:tc>
          <w:tcPr>
            <w:tcW w:type="dxa" w:w="32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w:t>
            </w:r>
          </w:p>
        </w:tc>
      </w:tr>
      <w:tr>
        <w:tc>
          <w:tcPr>
            <w:tcW w:type="dxa" w:w="57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Studi Kasus Akhir (Pert. 14–15)</w:t>
            </w:r>
          </w:p>
        </w:tc>
        <w:tc>
          <w:tcPr>
            <w:tcW w:type="dxa" w:w="32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w:t>
            </w:r>
          </w:p>
        </w:tc>
        <w:tc>
          <w:tcPr>
            <w:tcW w:type="dxa" w:w="32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w:t>
            </w:r>
          </w:p>
        </w:tc>
      </w:tr>
    </w:tbl>
    <w:p>
      <w:pPr>
        <w:spacing w:after="120"/>
      </w:pPr>
      <w:r>
        <w:rPr>
          <w:rFonts w:ascii="Times New Roman" w:cs="Times New Roman" w:eastAsia="Times New Roman" w:hAnsi="Times New Roman"/>
          <w:b w:val="false"/>
          <w:bCs w:val="false"/>
          <w:i w:val="false"/>
          <w:iCs w:val="false"/>
          <w:sz w:val="18"/>
          <w:szCs w:val="18"/>
        </w:rPr>
        <w:t xml:space="preserve"/>
      </w:r>
    </w:p>
    <w:p>
      <w:pPr>
        <w:spacing w:after="120" w:line="276"/>
        <w:jc w:val="both"/>
      </w:pPr>
      <w:r>
        <w:rPr>
          <w:rFonts w:ascii="Times New Roman" w:cs="Times New Roman" w:eastAsia="Times New Roman" w:hAnsi="Times New Roman"/>
          <w:b w:val="false"/>
          <w:bCs w:val="false"/>
          <w:i/>
          <w:iCs/>
          <w:sz w:val="18"/>
          <w:szCs w:val="18"/>
        </w:rPr>
        <w:t xml:space="preserve">Catatan pemetaan: CPMK081 (pembelajaran sepanjang hayat) tidak dipetakan pada penguasaan materi tertentu, melainkan pada asesmen yang secara langsung mengukur kemandirian belajar, yaitu Tugas Terstruktur 5 (eksplorasi mandiri dan refleksi, pertemuan 13) serta Studi Kasus Akhir yang menuntut mahasiswa mempelajari hal di luar cakupan kuliah.</w:t>
      </w:r>
    </w:p>
    <w:p>
      <w:pPr>
        <w:pStyle w:val="Heading1"/>
        <w:spacing w:after="140" w:before="240"/>
      </w:pPr>
      <w:r>
        <w:rPr>
          <w:rFonts w:ascii="Times New Roman" w:cs="Times New Roman" w:eastAsia="Times New Roman" w:hAnsi="Times New Roman"/>
          <w:b/>
          <w:bCs/>
          <w:i w:val="false"/>
          <w:iCs w:val="false"/>
          <w:sz w:val="26"/>
          <w:szCs w:val="26"/>
        </w:rPr>
        <w:t xml:space="preserve">B. Deskripsi Mata Kuliah</w:t>
      </w:r>
    </w:p>
    <w:p>
      <w:pPr>
        <w:spacing w:after="120" w:line="276"/>
        <w:jc w:val="both"/>
      </w:pPr>
      <w:r>
        <w:rPr>
          <w:rFonts w:ascii="Times New Roman" w:cs="Times New Roman" w:eastAsia="Times New Roman" w:hAnsi="Times New Roman"/>
          <w:b w:val="false"/>
          <w:bCs w:val="false"/>
          <w:i w:val="false"/>
          <w:iCs w:val="false"/>
          <w:sz w:val="18"/>
          <w:szCs w:val="18"/>
        </w:rPr>
        <w:t xml:space="preserve">Mata kuliah Data Science merupakan mata kuliah teori 3 sks yang membekali mahasiswa dengan kerangka berpikir analitis dalam memahami, menilai, dan merancang solusi berbasis data. Pembahasan diawali dengan konsep dasar Data Science, etika profesional dan privasi data, serta anatomi pipeline Data Science beserta persoalan kualitas data yang menyertainya. Mahasiswa kemudian mempelajari elemen learning problem dan strategi pembagian data, dilanjutkan pemodelan prediktif meliputi regresi linier, Gradient Descent dan Stochastic Gradient Descent, regularisasi, Maximum Likelihood Estimation, bias-variance trade-off, klasifikasi linier dan multi-kelas, metrik evaluasi, cross-validation dan tuning hyperparameter, model berbasis pohon dan ensemble, serta clustering dan dasar probabilitas. Bagian akhir membahas arsitektur Neural Network hingga CNN, RNN, dan Large Language Model secara konseptual beserta keterbatasan dan implikasi etisnya.</w:t>
      </w:r>
    </w:p>
    <w:p>
      <w:pPr>
        <w:spacing w:after="120" w:line="276"/>
        <w:jc w:val="both"/>
      </w:pPr>
      <w:r>
        <w:rPr>
          <w:rFonts w:ascii="Times New Roman" w:cs="Times New Roman" w:eastAsia="Times New Roman" w:hAnsi="Times New Roman"/>
          <w:b w:val="false"/>
          <w:bCs w:val="false"/>
          <w:i w:val="false"/>
          <w:iCs w:val="false"/>
          <w:sz w:val="18"/>
          <w:szCs w:val="18"/>
        </w:rPr>
        <w:t xml:space="preserve">Sebagai mata kuliah teori, pembelajaran dilaksanakan dengan metode Case Method: ceramah interaktif, diskusi kasus, dan latihan terbimbing di kelas berupa penelusuran perhitungan secara manual serta pembacaan dan interpretasi keluaran model yang disediakan dosen. Kegiatan berbasis komputer tidak dilaksanakan sebagai praktikum terjadwal, melainkan sebagai bagian Penugasan Terstruktur di luar jam tatap muka dan bersifat opsional. Mata kuliah ditutup dengan Studi Kasus Akhir berkelompok berupa perancangan pipeline Data Science secara menyeluruh di tingkat rancangan dan analisis, dengan implementasi kode sebagai nilai tambah, bukan syarat kelulusan tugas.</w:t>
      </w:r>
    </w:p>
    <w:p>
      <w:pPr>
        <w:pStyle w:val="Heading1"/>
        <w:spacing w:after="140" w:before="240"/>
      </w:pPr>
      <w:r>
        <w:rPr>
          <w:rFonts w:ascii="Times New Roman" w:cs="Times New Roman" w:eastAsia="Times New Roman" w:hAnsi="Times New Roman"/>
          <w:b/>
          <w:bCs/>
          <w:i w:val="false"/>
          <w:iCs w:val="false"/>
          <w:sz w:val="26"/>
          <w:szCs w:val="26"/>
        </w:rPr>
        <w:t xml:space="preserve">C. Prasyarat dan Pengetahuan Awal</w:t>
      </w:r>
    </w:p>
    <w:p>
      <w:pPr>
        <w:spacing w:after="120" w:line="276"/>
        <w:jc w:val="both"/>
      </w:pPr>
      <w:r>
        <w:rPr>
          <w:rFonts w:ascii="Times New Roman" w:cs="Times New Roman" w:eastAsia="Times New Roman" w:hAnsi="Times New Roman"/>
          <w:b w:val="false"/>
          <w:bCs w:val="false"/>
          <w:i w:val="false"/>
          <w:iCs w:val="false"/>
          <w:sz w:val="18"/>
          <w:szCs w:val="18"/>
        </w:rPr>
        <w:t xml:space="preserve">Mata kuliah prasyarat formal: tidak ada.</w:t>
      </w:r>
    </w:p>
    <w:p>
      <w:pPr>
        <w:spacing w:after="120" w:line="276"/>
        <w:jc w:val="both"/>
      </w:pPr>
      <w:r>
        <w:rPr>
          <w:rFonts w:ascii="Times New Roman" w:cs="Times New Roman" w:eastAsia="Times New Roman" w:hAnsi="Times New Roman"/>
          <w:b w:val="false"/>
          <w:bCs w:val="false"/>
          <w:i w:val="false"/>
          <w:iCs w:val="false"/>
          <w:sz w:val="18"/>
          <w:szCs w:val="18"/>
        </w:rPr>
        <w:t xml:space="preserve">Pengetahuan awal yang diharapkan: dasar pemrograman Python (tipe data, struktur kendali, fungsi), dasar statistika deskriptif (ukuran pemusatan dan penyebaran), serta dasar aljabar linier dan kalkulus (vektor, matriks, konsep turunan). Mahasiswa yang belum memenuhi disarankan mempelajari materi penyegaran yang disediakan pada LMS sebelum pertemuan ketiga.</w:t>
      </w:r>
    </w:p>
    <w:p>
      <w:r>
        <w:br w:type="page"/>
      </w:r>
    </w:p>
    <w:p>
      <w:pPr>
        <w:pStyle w:val="Heading1"/>
        <w:spacing w:after="140" w:before="240"/>
      </w:pPr>
      <w:r>
        <w:rPr>
          <w:rFonts w:ascii="Times New Roman" w:cs="Times New Roman" w:eastAsia="Times New Roman" w:hAnsi="Times New Roman"/>
          <w:b/>
          <w:bCs/>
          <w:i w:val="false"/>
          <w:iCs w:val="false"/>
          <w:sz w:val="26"/>
          <w:szCs w:val="26"/>
        </w:rPr>
        <w:t xml:space="preserve">D. Rencana Pembelajaran Mingguan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3100"/>
        <w:gridCol w:w="2400"/>
        <w:gridCol w:w="1300"/>
        <w:gridCol w:w="2400"/>
        <w:gridCol w:w="2400"/>
        <w:gridCol w:w="998"/>
      </w:tblGrid>
      <w:tr>
        <w:trPr>
          <w:tblHeader/>
        </w:trPr>
        <w:tc>
          <w:tcPr>
            <w:tcW w:type="dxa" w:w="7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Pert.</w:t>
            </w:r>
          </w:p>
        </w:tc>
        <w:tc>
          <w:tcPr>
            <w:tcW w:type="dxa" w:w="21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Sub-CPMK</w:t>
            </w:r>
          </w:p>
          <w:p>
            <w:pPr>
              <w:spacing w:after="20" w:line="240"/>
              <w:jc w:val="center"/>
            </w:pPr>
            <w:r>
              <w:rPr>
                <w:rFonts w:ascii="Times New Roman" w:cs="Times New Roman" w:eastAsia="Times New Roman" w:hAnsi="Times New Roman"/>
                <w:b/>
                <w:bCs/>
                <w:i w:val="false"/>
                <w:iCs w:val="false"/>
                <w:sz w:val="18"/>
                <w:szCs w:val="18"/>
              </w:rPr>
              <w:t xml:space="preserve">(Kemampuan akhir yang direncanakan)</w:t>
            </w:r>
          </w:p>
        </w:tc>
        <w:tc>
          <w:tcPr>
            <w:tcW w:type="dxa" w:w="31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Bahan Kajian</w:t>
            </w:r>
          </w:p>
          <w:p>
            <w:pPr>
              <w:spacing w:after="20" w:line="240"/>
              <w:jc w:val="center"/>
            </w:pPr>
            <w:r>
              <w:rPr>
                <w:rFonts w:ascii="Times New Roman" w:cs="Times New Roman" w:eastAsia="Times New Roman" w:hAnsi="Times New Roman"/>
                <w:b/>
                <w:bCs/>
                <w:i w:val="false"/>
                <w:iCs w:val="false"/>
                <w:sz w:val="18"/>
                <w:szCs w:val="18"/>
              </w:rPr>
              <w:t xml:space="preserve">(Materi Pembelajaran)</w:t>
            </w:r>
          </w:p>
        </w:tc>
        <w:tc>
          <w:tcPr>
            <w:tcW w:type="dxa" w:w="24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Bentuk &amp; Metode Pembelajaran</w:t>
            </w:r>
          </w:p>
          <w:p>
            <w:pPr>
              <w:spacing w:after="20" w:line="240"/>
              <w:jc w:val="center"/>
            </w:pPr>
            <w:r>
              <w:rPr>
                <w:rFonts w:ascii="Times New Roman" w:cs="Times New Roman" w:eastAsia="Times New Roman" w:hAnsi="Times New Roman"/>
                <w:b/>
                <w:bCs/>
                <w:i w:val="false"/>
                <w:iCs w:val="false"/>
                <w:sz w:val="18"/>
                <w:szCs w:val="18"/>
              </w:rPr>
              <w:t xml:space="preserve">(Media dan Sumber Belajar)</w:t>
            </w:r>
          </w:p>
        </w:tc>
        <w:tc>
          <w:tcPr>
            <w:tcW w:type="dxa" w:w="13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Estimasi Waktu</w:t>
            </w:r>
          </w:p>
        </w:tc>
        <w:tc>
          <w:tcPr>
            <w:tcW w:type="dxa" w:w="24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Indikator Penilaian</w:t>
            </w:r>
          </w:p>
        </w:tc>
        <w:tc>
          <w:tcPr>
            <w:tcW w:type="dxa" w:w="24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Bentuk &amp; Kriteria Penilaian</w:t>
            </w:r>
          </w:p>
        </w:tc>
        <w:tc>
          <w:tcPr>
            <w:tcW w:type="dxa" w:w="998"/>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Bobot (%)</w:t>
            </w:r>
          </w:p>
        </w:tc>
      </w:tr>
      <w:tr>
        <w:tc>
          <w:tcPr>
            <w:tcW w:type="dxa" w:w="700"/>
            <w:shd w:fill="F2F2F2" w:color="auto" w:val="clear"/>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(1)</w:t>
            </w:r>
          </w:p>
        </w:tc>
        <w:tc>
          <w:tcPr>
            <w:tcW w:type="dxa" w:w="2100"/>
            <w:shd w:fill="F2F2F2" w:color="auto" w:val="clear"/>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(2)</w:t>
            </w:r>
          </w:p>
        </w:tc>
        <w:tc>
          <w:tcPr>
            <w:tcW w:type="dxa" w:w="3100"/>
            <w:shd w:fill="F2F2F2" w:color="auto" w:val="clear"/>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(3)</w:t>
            </w:r>
          </w:p>
        </w:tc>
        <w:tc>
          <w:tcPr>
            <w:tcW w:type="dxa" w:w="2400"/>
            <w:shd w:fill="F2F2F2" w:color="auto" w:val="clear"/>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(4)</w:t>
            </w:r>
          </w:p>
        </w:tc>
        <w:tc>
          <w:tcPr>
            <w:tcW w:type="dxa" w:w="1300"/>
            <w:shd w:fill="F2F2F2" w:color="auto" w:val="clear"/>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(5)</w:t>
            </w:r>
          </w:p>
        </w:tc>
        <w:tc>
          <w:tcPr>
            <w:tcW w:type="dxa" w:w="2400"/>
            <w:shd w:fill="F2F2F2" w:color="auto" w:val="clear"/>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(6)</w:t>
            </w:r>
          </w:p>
        </w:tc>
        <w:tc>
          <w:tcPr>
            <w:tcW w:type="dxa" w:w="2400"/>
            <w:shd w:fill="F2F2F2" w:color="auto" w:val="clear"/>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(7)</w:t>
            </w:r>
          </w:p>
        </w:tc>
        <w:tc>
          <w:tcPr>
            <w:tcW w:type="dxa" w:w="998"/>
            <w:shd w:fill="F2F2F2" w:color="auto" w:val="clear"/>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(8)</w:t>
            </w:r>
          </w:p>
        </w:tc>
      </w:tr>
      <w:tr>
        <w:tc>
          <w:tcPr>
            <w:tcW w:type="dxa" w:w="7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1</w:t>
            </w:r>
          </w:p>
        </w:tc>
        <w:tc>
          <w:tcPr>
            <w:tcW w:type="dxa" w:w="2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Sub-CPMK 1 — Konsep dasar Data Science dan etika data</w:t>
            </w:r>
          </w:p>
        </w:tc>
        <w:tc>
          <w:tcPr>
            <w:tcW w:type="dxa" w:w="3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Pengantar Data Science dan Etika Data</w:t>
            </w:r>
          </w:p>
          <w:p>
            <w:pPr>
              <w:spacing w:after="20" w:line="240"/>
              <w:jc w:val="left"/>
            </w:pPr>
            <w:r>
              <w:rPr>
                <w:rFonts w:ascii="Times New Roman" w:cs="Times New Roman" w:eastAsia="Times New Roman" w:hAnsi="Times New Roman"/>
                <w:b w:val="false"/>
                <w:bCs w:val="false"/>
                <w:i w:val="false"/>
                <w:iCs w:val="false"/>
                <w:sz w:val="18"/>
                <w:szCs w:val="18"/>
              </w:rPr>
              <w:t xml:space="preserve">• Kontrak perkuliahan dan ruang lingkup mata kuliah</w:t>
            </w:r>
          </w:p>
          <w:p>
            <w:pPr>
              <w:spacing w:after="20" w:line="240"/>
              <w:jc w:val="left"/>
            </w:pPr>
            <w:r>
              <w:rPr>
                <w:rFonts w:ascii="Times New Roman" w:cs="Times New Roman" w:eastAsia="Times New Roman" w:hAnsi="Times New Roman"/>
                <w:b w:val="false"/>
                <w:bCs w:val="false"/>
                <w:i w:val="false"/>
                <w:iCs w:val="false"/>
                <w:sz w:val="18"/>
                <w:szCs w:val="18"/>
              </w:rPr>
              <w:t xml:space="preserve">• Konsep dasar Data Science serta batas pembedanya dengan Big Data, AI, dan Machine Learning</w:t>
            </w:r>
          </w:p>
          <w:p>
            <w:pPr>
              <w:spacing w:after="20" w:line="240"/>
              <w:jc w:val="left"/>
            </w:pPr>
            <w:r>
              <w:rPr>
                <w:rFonts w:ascii="Times New Roman" w:cs="Times New Roman" w:eastAsia="Times New Roman" w:hAnsi="Times New Roman"/>
                <w:b w:val="false"/>
                <w:bCs w:val="false"/>
                <w:i w:val="false"/>
                <w:iCs w:val="false"/>
                <w:sz w:val="18"/>
                <w:szCs w:val="18"/>
              </w:rPr>
              <w:t xml:space="preserve">• Peran Data Science pada sektor industri, termasuk transportasi berkelanjutan</w:t>
            </w:r>
          </w:p>
          <w:p>
            <w:pPr>
              <w:spacing w:after="20" w:line="240"/>
              <w:jc w:val="left"/>
            </w:pPr>
            <w:r>
              <w:rPr>
                <w:rFonts w:ascii="Times New Roman" w:cs="Times New Roman" w:eastAsia="Times New Roman" w:hAnsi="Times New Roman"/>
                <w:b w:val="false"/>
                <w:bCs w:val="false"/>
                <w:i w:val="false"/>
                <w:iCs w:val="false"/>
                <w:sz w:val="18"/>
                <w:szCs w:val="18"/>
              </w:rPr>
              <w:t xml:space="preserve">• Etika profesional, privasi data, dan bias algoritmik</w:t>
            </w:r>
          </w:p>
          <w:p>
            <w:pPr>
              <w:spacing w:after="20" w:line="240"/>
              <w:jc w:val="left"/>
            </w:pPr>
            <w:r>
              <w:rPr>
                <w:rFonts w:ascii="Times New Roman" w:cs="Times New Roman" w:eastAsia="Times New Roman" w:hAnsi="Times New Roman"/>
                <w:b w:val="false"/>
                <w:bCs w:val="false"/>
                <w:i w:val="false"/>
                <w:iCs w:val="false"/>
                <w:sz w:val="18"/>
                <w:szCs w:val="18"/>
              </w:rPr>
              <w:t xml:space="preserve">• Ekosistem tools sebagai pengetahuan konseptual (Python, Jupyter, pandas)</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Ceramah interaktif dan diskusi kasus (case method): telaah kasus penggunaan data pada layanan transportasi publik dan isu privasi yang menyertainya.</w:t>
            </w:r>
          </w:p>
          <w:p>
            <w:pPr>
              <w:spacing w:after="20" w:line="240"/>
              <w:jc w:val="left"/>
            </w:pPr>
            <w:r>
              <w:rPr>
                <w:rFonts w:ascii="Times New Roman" w:cs="Times New Roman" w:eastAsia="Times New Roman" w:hAnsi="Times New Roman"/>
                <w:b w:val="false"/>
                <w:bCs w:val="false"/>
                <w:i w:val="false"/>
                <w:iCs w:val="false"/>
                <w:sz w:val="18"/>
                <w:szCs w:val="18"/>
              </w:rPr>
              <w:t xml:space="preserve">Media: LCD, slide, lembar kasus, LMS.</w:t>
            </w:r>
          </w:p>
        </w:tc>
        <w:tc>
          <w:tcPr>
            <w:tcW w:type="dxa" w:w="13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Kuliah Teori:</w:t>
            </w:r>
          </w:p>
          <w:p>
            <w:pPr>
              <w:spacing w:after="20" w:line="240"/>
              <w:jc w:val="left"/>
            </w:pPr>
            <w:r>
              <w:rPr>
                <w:rFonts w:ascii="Times New Roman" w:cs="Times New Roman" w:eastAsia="Times New Roman" w:hAnsi="Times New Roman"/>
                <w:b w:val="false"/>
                <w:bCs w:val="false"/>
                <w:i w:val="false"/>
                <w:iCs w:val="false"/>
                <w:sz w:val="18"/>
                <w:szCs w:val="18"/>
              </w:rPr>
              <w:t xml:space="preserve">Tatap Muka: 150 menit (3×50')</w:t>
            </w:r>
          </w:p>
          <w:p>
            <w:pPr>
              <w:spacing w:after="20" w:line="240"/>
              <w:jc w:val="left"/>
            </w:pPr>
            <w:r>
              <w:rPr>
                <w:rFonts w:ascii="Times New Roman" w:cs="Times New Roman" w:eastAsia="Times New Roman" w:hAnsi="Times New Roman"/>
                <w:b w:val="false"/>
                <w:bCs w:val="false"/>
                <w:i w:val="false"/>
                <w:iCs w:val="false"/>
                <w:sz w:val="18"/>
                <w:szCs w:val="18"/>
              </w:rPr>
              <w:t xml:space="preserve">PT: 180 menit (3×60')</w:t>
            </w:r>
          </w:p>
          <w:p>
            <w:pPr>
              <w:spacing w:after="20" w:line="240"/>
              <w:jc w:val="left"/>
            </w:pPr>
            <w:r>
              <w:rPr>
                <w:rFonts w:ascii="Times New Roman" w:cs="Times New Roman" w:eastAsia="Times New Roman" w:hAnsi="Times New Roman"/>
                <w:b w:val="false"/>
                <w:bCs w:val="false"/>
                <w:i w:val="false"/>
                <w:iCs w:val="false"/>
                <w:sz w:val="18"/>
                <w:szCs w:val="18"/>
              </w:rPr>
              <w:t xml:space="preserve">BM: 180 menit (3×60')</w:t>
            </w:r>
          </w:p>
          <w:p>
            <w:pPr>
              <w:spacing w:after="20" w:line="240"/>
              <w:jc w:val="left"/>
            </w:pPr>
            <w:r>
              <w:rPr>
                <w:rFonts w:ascii="Times New Roman" w:cs="Times New Roman" w:eastAsia="Times New Roman" w:hAnsi="Times New Roman"/>
                <w:b w:val="false"/>
                <w:bCs w:val="false"/>
                <w:i w:val="false"/>
                <w:iCs w:val="false"/>
                <w:sz w:val="18"/>
                <w:szCs w:val="18"/>
              </w:rPr>
              <w:t xml:space="preserve">Total: 510 menit (≈8,5 jam)</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1) Ketepatan membedakan Data Science, Big Data, AI, dan ML disertai contoh;</w:t>
            </w:r>
          </w:p>
          <w:p>
            <w:pPr>
              <w:spacing w:after="20" w:line="240"/>
              <w:jc w:val="left"/>
            </w:pPr>
            <w:r>
              <w:rPr>
                <w:rFonts w:ascii="Times New Roman" w:cs="Times New Roman" w:eastAsia="Times New Roman" w:hAnsi="Times New Roman"/>
                <w:b w:val="false"/>
                <w:bCs w:val="false"/>
                <w:i w:val="false"/>
                <w:iCs w:val="false"/>
                <w:sz w:val="18"/>
                <w:szCs w:val="18"/>
              </w:rPr>
              <w:t xml:space="preserve">2) Ketepatan mengidentifikasi minimal dua isu etika/privasi pada kasus yang disajikan;</w:t>
            </w:r>
          </w:p>
          <w:p>
            <w:pPr>
              <w:spacing w:after="20" w:line="240"/>
              <w:jc w:val="left"/>
            </w:pPr>
            <w:r>
              <w:rPr>
                <w:rFonts w:ascii="Times New Roman" w:cs="Times New Roman" w:eastAsia="Times New Roman" w:hAnsi="Times New Roman"/>
                <w:b w:val="false"/>
                <w:bCs w:val="false"/>
                <w:i w:val="false"/>
                <w:iCs w:val="false"/>
                <w:sz w:val="18"/>
                <w:szCs w:val="18"/>
              </w:rPr>
              <w:t xml:space="preserve">3) Kualitas argumen dalam diskusi kelas.</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Aktivitas Partisipatif: diskusi kasus, dinilai dengan rubrik partisipasi (relevansi, kedalaman argumen, kontribusi).</w:t>
            </w:r>
          </w:p>
        </w:tc>
        <w:tc>
          <w:tcPr>
            <w:tcW w:type="dxa" w:w="998"/>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5</w:t>
            </w:r>
          </w:p>
        </w:tc>
      </w:tr>
      <w:tr>
        <w:tc>
          <w:tcPr>
            <w:tcW w:type="dxa" w:w="7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2</w:t>
            </w:r>
          </w:p>
        </w:tc>
        <w:tc>
          <w:tcPr>
            <w:tcW w:type="dxa" w:w="2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Sub-CPMK 2 — Anatomi pipeline dan kualitas data</w:t>
            </w:r>
          </w:p>
        </w:tc>
        <w:tc>
          <w:tcPr>
            <w:tcW w:type="dxa" w:w="3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Anatomi Pipeline Data Science dan Kualitas Data</w:t>
            </w:r>
          </w:p>
          <w:p>
            <w:pPr>
              <w:spacing w:after="20" w:line="240"/>
              <w:jc w:val="left"/>
            </w:pPr>
            <w:r>
              <w:rPr>
                <w:rFonts w:ascii="Times New Roman" w:cs="Times New Roman" w:eastAsia="Times New Roman" w:hAnsi="Times New Roman"/>
                <w:b w:val="false"/>
                <w:bCs w:val="false"/>
                <w:i w:val="false"/>
                <w:iCs w:val="false"/>
                <w:sz w:val="18"/>
                <w:szCs w:val="18"/>
              </w:rPr>
              <w:t xml:space="preserve">• Tahapan pipeline: perumusan masalah → pengumpulan → praproses → pemodelan → evaluasi → komunikasi hasil</w:t>
            </w:r>
          </w:p>
          <w:p>
            <w:pPr>
              <w:spacing w:after="20" w:line="240"/>
              <w:jc w:val="left"/>
            </w:pPr>
            <w:r>
              <w:rPr>
                <w:rFonts w:ascii="Times New Roman" w:cs="Times New Roman" w:eastAsia="Times New Roman" w:hAnsi="Times New Roman"/>
                <w:b w:val="false"/>
                <w:bCs w:val="false"/>
                <w:i w:val="false"/>
                <w:iCs w:val="false"/>
                <w:sz w:val="18"/>
                <w:szCs w:val="18"/>
              </w:rPr>
              <w:t xml:space="preserve">• Jenis masalah kualitas data: missing value, outlier, duplikasi, ketidakseimbangan kelas</w:t>
            </w:r>
          </w:p>
          <w:p>
            <w:pPr>
              <w:spacing w:after="20" w:line="240"/>
              <w:jc w:val="left"/>
            </w:pPr>
            <w:r>
              <w:rPr>
                <w:rFonts w:ascii="Times New Roman" w:cs="Times New Roman" w:eastAsia="Times New Roman" w:hAnsi="Times New Roman"/>
                <w:b w:val="false"/>
                <w:bCs w:val="false"/>
                <w:i w:val="false"/>
                <w:iCs w:val="false"/>
                <w:sz w:val="18"/>
                <w:szCs w:val="18"/>
              </w:rPr>
              <w:t xml:space="preserve">• Konsep praproses: encoding variabel kategorik, scaling/normalisasi, dan alasan diperlukannya</w:t>
            </w:r>
          </w:p>
          <w:p>
            <w:pPr>
              <w:spacing w:after="20" w:line="240"/>
              <w:jc w:val="left"/>
            </w:pPr>
            <w:r>
              <w:rPr>
                <w:rFonts w:ascii="Times New Roman" w:cs="Times New Roman" w:eastAsia="Times New Roman" w:hAnsi="Times New Roman"/>
                <w:b w:val="false"/>
                <w:bCs w:val="false"/>
                <w:i w:val="false"/>
                <w:iCs w:val="false"/>
                <w:sz w:val="18"/>
                <w:szCs w:val="18"/>
              </w:rPr>
              <w:t xml:space="preserve">• Prinsip Exploratory Data Analysis dan visualisasi sebagai alat komunikasi</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Ceramah dan diskusi kasus (case method): mahasiswa menelaah profil dataset nyata (ringkasan statistik dan grafik yang disediakan dosen) dan mendiagnosis masalah kualitas datanya.</w:t>
            </w:r>
          </w:p>
          <w:p>
            <w:pPr>
              <w:spacing w:after="20" w:line="240"/>
              <w:jc w:val="left"/>
            </w:pPr>
            <w:r>
              <w:rPr>
                <w:rFonts w:ascii="Times New Roman" w:cs="Times New Roman" w:eastAsia="Times New Roman" w:hAnsi="Times New Roman"/>
                <w:b w:val="false"/>
                <w:bCs w:val="false"/>
                <w:i w:val="false"/>
                <w:iCs w:val="false"/>
                <w:sz w:val="18"/>
                <w:szCs w:val="18"/>
              </w:rPr>
              <w:t xml:space="preserve">Media: LCD, slide, lembar profil dataset, LMS.</w:t>
            </w:r>
          </w:p>
        </w:tc>
        <w:tc>
          <w:tcPr>
            <w:tcW w:type="dxa" w:w="13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Kuliah Teori:</w:t>
            </w:r>
          </w:p>
          <w:p>
            <w:pPr>
              <w:spacing w:after="20" w:line="240"/>
              <w:jc w:val="left"/>
            </w:pPr>
            <w:r>
              <w:rPr>
                <w:rFonts w:ascii="Times New Roman" w:cs="Times New Roman" w:eastAsia="Times New Roman" w:hAnsi="Times New Roman"/>
                <w:b w:val="false"/>
                <w:bCs w:val="false"/>
                <w:i w:val="false"/>
                <w:iCs w:val="false"/>
                <w:sz w:val="18"/>
                <w:szCs w:val="18"/>
              </w:rPr>
              <w:t xml:space="preserve">Tatap Muka: 150 menit (3×50')</w:t>
            </w:r>
          </w:p>
          <w:p>
            <w:pPr>
              <w:spacing w:after="20" w:line="240"/>
              <w:jc w:val="left"/>
            </w:pPr>
            <w:r>
              <w:rPr>
                <w:rFonts w:ascii="Times New Roman" w:cs="Times New Roman" w:eastAsia="Times New Roman" w:hAnsi="Times New Roman"/>
                <w:b w:val="false"/>
                <w:bCs w:val="false"/>
                <w:i w:val="false"/>
                <w:iCs w:val="false"/>
                <w:sz w:val="18"/>
                <w:szCs w:val="18"/>
              </w:rPr>
              <w:t xml:space="preserve">PT: 180 menit (3×60')</w:t>
            </w:r>
          </w:p>
          <w:p>
            <w:pPr>
              <w:spacing w:after="20" w:line="240"/>
              <w:jc w:val="left"/>
            </w:pPr>
            <w:r>
              <w:rPr>
                <w:rFonts w:ascii="Times New Roman" w:cs="Times New Roman" w:eastAsia="Times New Roman" w:hAnsi="Times New Roman"/>
                <w:b w:val="false"/>
                <w:bCs w:val="false"/>
                <w:i w:val="false"/>
                <w:iCs w:val="false"/>
                <w:sz w:val="18"/>
                <w:szCs w:val="18"/>
              </w:rPr>
              <w:t xml:space="preserve">BM: 180 menit (3×60')</w:t>
            </w:r>
          </w:p>
          <w:p>
            <w:pPr>
              <w:spacing w:after="20" w:line="240"/>
              <w:jc w:val="left"/>
            </w:pPr>
            <w:r>
              <w:rPr>
                <w:rFonts w:ascii="Times New Roman" w:cs="Times New Roman" w:eastAsia="Times New Roman" w:hAnsi="Times New Roman"/>
                <w:b w:val="false"/>
                <w:bCs w:val="false"/>
                <w:i w:val="false"/>
                <w:iCs w:val="false"/>
                <w:sz w:val="18"/>
                <w:szCs w:val="18"/>
              </w:rPr>
              <w:t xml:space="preserve">Total: 510 menit (≈8,5 jam)</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1) Ketepatan mengurutkan dan menjelaskan tahapan pipeline;</w:t>
            </w:r>
          </w:p>
          <w:p>
            <w:pPr>
              <w:spacing w:after="20" w:line="240"/>
              <w:jc w:val="left"/>
            </w:pPr>
            <w:r>
              <w:rPr>
                <w:rFonts w:ascii="Times New Roman" w:cs="Times New Roman" w:eastAsia="Times New Roman" w:hAnsi="Times New Roman"/>
                <w:b w:val="false"/>
                <w:bCs w:val="false"/>
                <w:i w:val="false"/>
                <w:iCs w:val="false"/>
                <w:sz w:val="18"/>
                <w:szCs w:val="18"/>
              </w:rPr>
              <w:t xml:space="preserve">2) Ketepatan mendiagnosis masalah kualitas data dari profil dataset;</w:t>
            </w:r>
          </w:p>
          <w:p>
            <w:pPr>
              <w:spacing w:after="20" w:line="240"/>
              <w:jc w:val="left"/>
            </w:pPr>
            <w:r>
              <w:rPr>
                <w:rFonts w:ascii="Times New Roman" w:cs="Times New Roman" w:eastAsia="Times New Roman" w:hAnsi="Times New Roman"/>
                <w:b w:val="false"/>
                <w:bCs w:val="false"/>
                <w:i w:val="false"/>
                <w:iCs w:val="false"/>
                <w:sz w:val="18"/>
                <w:szCs w:val="18"/>
              </w:rPr>
              <w:t xml:space="preserve">3) Ketepatan menjelaskan konsekuensi tiap masalah terhadap kinerja model.</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Aktivitas Partisipatif: diskusi diagnosis kualitas data, dinilai dengan rubrik partisipasi.</w:t>
            </w:r>
          </w:p>
        </w:tc>
        <w:tc>
          <w:tcPr>
            <w:tcW w:type="dxa" w:w="998"/>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5</w:t>
            </w:r>
          </w:p>
        </w:tc>
      </w:tr>
      <w:tr>
        <w:tc>
          <w:tcPr>
            <w:tcW w:type="dxa" w:w="7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3</w:t>
            </w:r>
          </w:p>
        </w:tc>
        <w:tc>
          <w:tcPr>
            <w:tcW w:type="dxa" w:w="2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Sub-CPMK 3 — Learning problem dan strategi pembagian data</w:t>
            </w:r>
          </w:p>
        </w:tc>
        <w:tc>
          <w:tcPr>
            <w:tcW w:type="dxa" w:w="3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Elemen Learning Problem dan Pembagian Data</w:t>
            </w:r>
          </w:p>
          <w:p>
            <w:pPr>
              <w:spacing w:after="20" w:line="240"/>
              <w:jc w:val="left"/>
            </w:pPr>
            <w:r>
              <w:rPr>
                <w:rFonts w:ascii="Times New Roman" w:cs="Times New Roman" w:eastAsia="Times New Roman" w:hAnsi="Times New Roman"/>
                <w:b w:val="false"/>
                <w:bCs w:val="false"/>
                <w:i w:val="false"/>
                <w:iCs w:val="false"/>
                <w:sz w:val="18"/>
                <w:szCs w:val="18"/>
              </w:rPr>
              <w:t xml:space="preserve">• Komponen learning problem: data, model, loss function</w:t>
            </w:r>
          </w:p>
          <w:p>
            <w:pPr>
              <w:spacing w:after="20" w:line="240"/>
              <w:jc w:val="left"/>
            </w:pPr>
            <w:r>
              <w:rPr>
                <w:rFonts w:ascii="Times New Roman" w:cs="Times New Roman" w:eastAsia="Times New Roman" w:hAnsi="Times New Roman"/>
                <w:b w:val="false"/>
                <w:bCs w:val="false"/>
                <w:i w:val="false"/>
                <w:iCs w:val="false"/>
                <w:sz w:val="18"/>
                <w:szCs w:val="18"/>
              </w:rPr>
              <w:t xml:space="preserve">• Ruang hipotesis (hypothesis space) dan bias induktif</w:t>
            </w:r>
          </w:p>
          <w:p>
            <w:pPr>
              <w:spacing w:after="20" w:line="240"/>
              <w:jc w:val="left"/>
            </w:pPr>
            <w:r>
              <w:rPr>
                <w:rFonts w:ascii="Times New Roman" w:cs="Times New Roman" w:eastAsia="Times New Roman" w:hAnsi="Times New Roman"/>
                <w:b w:val="false"/>
                <w:bCs w:val="false"/>
                <w:i w:val="false"/>
                <w:iCs w:val="false"/>
                <w:sz w:val="18"/>
                <w:szCs w:val="18"/>
              </w:rPr>
              <w:t xml:space="preserve">• Supervised vs unsupervised learning</w:t>
            </w:r>
          </w:p>
          <w:p>
            <w:pPr>
              <w:spacing w:after="20" w:line="240"/>
              <w:jc w:val="left"/>
            </w:pPr>
            <w:r>
              <w:rPr>
                <w:rFonts w:ascii="Times New Roman" w:cs="Times New Roman" w:eastAsia="Times New Roman" w:hAnsi="Times New Roman"/>
                <w:b w:val="false"/>
                <w:bCs w:val="false"/>
                <w:i w:val="false"/>
                <w:iCs w:val="false"/>
                <w:sz w:val="18"/>
                <w:szCs w:val="18"/>
              </w:rPr>
              <w:t xml:space="preserve">• Pembagian data: training, validation, test</w:t>
            </w:r>
          </w:p>
          <w:p>
            <w:pPr>
              <w:spacing w:after="20" w:line="240"/>
              <w:jc w:val="left"/>
            </w:pPr>
            <w:r>
              <w:rPr>
                <w:rFonts w:ascii="Times New Roman" w:cs="Times New Roman" w:eastAsia="Times New Roman" w:hAnsi="Times New Roman"/>
                <w:b w:val="false"/>
                <w:bCs w:val="false"/>
                <w:i w:val="false"/>
                <w:iCs w:val="false"/>
                <w:sz w:val="18"/>
                <w:szCs w:val="18"/>
              </w:rPr>
              <w:t xml:space="preserve">• Konsep kebocoran data (data leakage) dan cara menghindarinya</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Ceramah dan diskusi kasus (case method): mahasiswa mengidentifikasi elemen learning problem pada beberapa deskripsi kasus industri dan menemukan kesalahan pembagian data pada skenario yang sengaja keliru.</w:t>
            </w:r>
          </w:p>
          <w:p>
            <w:pPr>
              <w:spacing w:after="20" w:line="240"/>
              <w:jc w:val="left"/>
            </w:pPr>
            <w:r>
              <w:rPr>
                <w:rFonts w:ascii="Times New Roman" w:cs="Times New Roman" w:eastAsia="Times New Roman" w:hAnsi="Times New Roman"/>
                <w:b w:val="false"/>
                <w:bCs w:val="false"/>
                <w:i w:val="false"/>
                <w:iCs w:val="false"/>
                <w:sz w:val="18"/>
                <w:szCs w:val="18"/>
              </w:rPr>
              <w:t xml:space="preserve">Media: LCD, slide, lembar kasus, LMS.</w:t>
            </w:r>
          </w:p>
        </w:tc>
        <w:tc>
          <w:tcPr>
            <w:tcW w:type="dxa" w:w="13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Kuliah Teori:</w:t>
            </w:r>
          </w:p>
          <w:p>
            <w:pPr>
              <w:spacing w:after="20" w:line="240"/>
              <w:jc w:val="left"/>
            </w:pPr>
            <w:r>
              <w:rPr>
                <w:rFonts w:ascii="Times New Roman" w:cs="Times New Roman" w:eastAsia="Times New Roman" w:hAnsi="Times New Roman"/>
                <w:b w:val="false"/>
                <w:bCs w:val="false"/>
                <w:i w:val="false"/>
                <w:iCs w:val="false"/>
                <w:sz w:val="18"/>
                <w:szCs w:val="18"/>
              </w:rPr>
              <w:t xml:space="preserve">Tatap Muka: 150 menit (3×50')</w:t>
            </w:r>
          </w:p>
          <w:p>
            <w:pPr>
              <w:spacing w:after="20" w:line="240"/>
              <w:jc w:val="left"/>
            </w:pPr>
            <w:r>
              <w:rPr>
                <w:rFonts w:ascii="Times New Roman" w:cs="Times New Roman" w:eastAsia="Times New Roman" w:hAnsi="Times New Roman"/>
                <w:b w:val="false"/>
                <w:bCs w:val="false"/>
                <w:i w:val="false"/>
                <w:iCs w:val="false"/>
                <w:sz w:val="18"/>
                <w:szCs w:val="18"/>
              </w:rPr>
              <w:t xml:space="preserve">PT: 180 menit (3×60')</w:t>
            </w:r>
          </w:p>
          <w:p>
            <w:pPr>
              <w:spacing w:after="20" w:line="240"/>
              <w:jc w:val="left"/>
            </w:pPr>
            <w:r>
              <w:rPr>
                <w:rFonts w:ascii="Times New Roman" w:cs="Times New Roman" w:eastAsia="Times New Roman" w:hAnsi="Times New Roman"/>
                <w:b w:val="false"/>
                <w:bCs w:val="false"/>
                <w:i w:val="false"/>
                <w:iCs w:val="false"/>
                <w:sz w:val="18"/>
                <w:szCs w:val="18"/>
              </w:rPr>
              <w:t xml:space="preserve">BM: 180 menit (3×60')</w:t>
            </w:r>
          </w:p>
          <w:p>
            <w:pPr>
              <w:spacing w:after="20" w:line="240"/>
              <w:jc w:val="left"/>
            </w:pPr>
            <w:r>
              <w:rPr>
                <w:rFonts w:ascii="Times New Roman" w:cs="Times New Roman" w:eastAsia="Times New Roman" w:hAnsi="Times New Roman"/>
                <w:b w:val="false"/>
                <w:bCs w:val="false"/>
                <w:i w:val="false"/>
                <w:iCs w:val="false"/>
                <w:sz w:val="18"/>
                <w:szCs w:val="18"/>
              </w:rPr>
              <w:t xml:space="preserve">Total: 510 menit (≈8,5 jam)</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1) Ketepatan mengidentifikasi data, model, dan loss function pada kasus yang diberikan;</w:t>
            </w:r>
          </w:p>
          <w:p>
            <w:pPr>
              <w:spacing w:after="20" w:line="240"/>
              <w:jc w:val="left"/>
            </w:pPr>
            <w:r>
              <w:rPr>
                <w:rFonts w:ascii="Times New Roman" w:cs="Times New Roman" w:eastAsia="Times New Roman" w:hAnsi="Times New Roman"/>
                <w:b w:val="false"/>
                <w:bCs w:val="false"/>
                <w:i w:val="false"/>
                <w:iCs w:val="false"/>
                <w:sz w:val="18"/>
                <w:szCs w:val="18"/>
              </w:rPr>
              <w:t xml:space="preserve">2) Ketepatan menjelaskan pengaruh bias induktif terhadap pilihan model;</w:t>
            </w:r>
          </w:p>
          <w:p>
            <w:pPr>
              <w:spacing w:after="20" w:line="240"/>
              <w:jc w:val="left"/>
            </w:pPr>
            <w:r>
              <w:rPr>
                <w:rFonts w:ascii="Times New Roman" w:cs="Times New Roman" w:eastAsia="Times New Roman" w:hAnsi="Times New Roman"/>
                <w:b w:val="false"/>
                <w:bCs w:val="false"/>
                <w:i w:val="false"/>
                <w:iCs w:val="false"/>
                <w:sz w:val="18"/>
                <w:szCs w:val="18"/>
              </w:rPr>
              <w:t xml:space="preserve">3) Ketepatan menemukan dan mengoreksi sumber data leakage pada skenario yang disajikan disertai justifikasi.</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Aktivitas Partisipatif: diskusi kasus (rubrik partisipasi).</w:t>
            </w:r>
          </w:p>
          <w:p>
            <w:pPr>
              <w:spacing w:after="20" w:line="240"/>
              <w:jc w:val="left"/>
            </w:pPr>
            <w:r>
              <w:rPr>
                <w:rFonts w:ascii="Times New Roman" w:cs="Times New Roman" w:eastAsia="Times New Roman" w:hAnsi="Times New Roman"/>
                <w:b w:val="false"/>
                <w:bCs w:val="false"/>
                <w:i w:val="false"/>
                <w:iCs w:val="false"/>
                <w:sz w:val="18"/>
                <w:szCs w:val="18"/>
              </w:rPr>
              <w:t xml:space="preserve">Tugas Terstruktur 1: analisis tertulis elemen learning problem dan koreksi skenario pembagian data, dinilai dengan rubrik ketepatan dan kelengkapan argumen.</w:t>
            </w:r>
          </w:p>
        </w:tc>
        <w:tc>
          <w:tcPr>
            <w:tcW w:type="dxa" w:w="998"/>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8</w:t>
            </w:r>
          </w:p>
        </w:tc>
      </w:tr>
      <w:tr>
        <w:tc>
          <w:tcPr>
            <w:tcW w:type="dxa" w:w="7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4</w:t>
            </w:r>
          </w:p>
        </w:tc>
        <w:tc>
          <w:tcPr>
            <w:tcW w:type="dxa" w:w="2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Sub-CPMK 4 — Regresi linier, fungsi loss, dan Gradient Descent</w:t>
            </w:r>
          </w:p>
        </w:tc>
        <w:tc>
          <w:tcPr>
            <w:tcW w:type="dxa" w:w="3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Regresi Linier, Minimasi Error, dan Gradient Descent</w:t>
            </w:r>
          </w:p>
          <w:p>
            <w:pPr>
              <w:spacing w:after="20" w:line="240"/>
              <w:jc w:val="left"/>
            </w:pPr>
            <w:r>
              <w:rPr>
                <w:rFonts w:ascii="Times New Roman" w:cs="Times New Roman" w:eastAsia="Times New Roman" w:hAnsi="Times New Roman"/>
                <w:b w:val="false"/>
                <w:bCs w:val="false"/>
                <w:i w:val="false"/>
                <w:iCs w:val="false"/>
                <w:sz w:val="18"/>
                <w:szCs w:val="18"/>
              </w:rPr>
              <w:t xml:space="preserve">• Formulasi model regresi linier dan interpretasi koefisien</w:t>
            </w:r>
          </w:p>
          <w:p>
            <w:pPr>
              <w:spacing w:after="20" w:line="240"/>
              <w:jc w:val="left"/>
            </w:pPr>
            <w:r>
              <w:rPr>
                <w:rFonts w:ascii="Times New Roman" w:cs="Times New Roman" w:eastAsia="Times New Roman" w:hAnsi="Times New Roman"/>
                <w:b w:val="false"/>
                <w:bCs w:val="false"/>
                <w:i w:val="false"/>
                <w:iCs w:val="false"/>
                <w:sz w:val="18"/>
                <w:szCs w:val="18"/>
              </w:rPr>
              <w:t xml:space="preserve">• Fungsi loss Mean Squared Error dan prinsip minimasi error</w:t>
            </w:r>
          </w:p>
          <w:p>
            <w:pPr>
              <w:spacing w:after="20" w:line="240"/>
              <w:jc w:val="left"/>
            </w:pPr>
            <w:r>
              <w:rPr>
                <w:rFonts w:ascii="Times New Roman" w:cs="Times New Roman" w:eastAsia="Times New Roman" w:hAnsi="Times New Roman"/>
                <w:b w:val="false"/>
                <w:bCs w:val="false"/>
                <w:i w:val="false"/>
                <w:iCs w:val="false"/>
                <w:sz w:val="18"/>
                <w:szCs w:val="18"/>
              </w:rPr>
              <w:t xml:space="preserve">• Algoritma Gradient Descent: gradien, learning rate, kriteria konvergensi</w:t>
            </w:r>
          </w:p>
          <w:p>
            <w:pPr>
              <w:spacing w:after="20" w:line="240"/>
              <w:jc w:val="left"/>
            </w:pPr>
            <w:r>
              <w:rPr>
                <w:rFonts w:ascii="Times New Roman" w:cs="Times New Roman" w:eastAsia="Times New Roman" w:hAnsi="Times New Roman"/>
                <w:b w:val="false"/>
                <w:bCs w:val="false"/>
                <w:i w:val="false"/>
                <w:iCs w:val="false"/>
                <w:sz w:val="18"/>
                <w:szCs w:val="18"/>
              </w:rPr>
              <w:t xml:space="preserve">• Stochastic Gradient Descent dan mini-batch: perbedaan serta implikasinya</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Ceramah dan latihan terbimbing di kelas: penelusuran manual dua hingga tiga iterasi Gradient Descent pada data kecil, dilanjutkan diskusi pengaruh learning rate terhadap konvergensi.</w:t>
            </w:r>
          </w:p>
          <w:p>
            <w:pPr>
              <w:spacing w:after="20" w:line="240"/>
              <w:jc w:val="left"/>
            </w:pPr>
            <w:r>
              <w:rPr>
                <w:rFonts w:ascii="Times New Roman" w:cs="Times New Roman" w:eastAsia="Times New Roman" w:hAnsi="Times New Roman"/>
                <w:b w:val="false"/>
                <w:bCs w:val="false"/>
                <w:i w:val="false"/>
                <w:iCs w:val="false"/>
                <w:sz w:val="18"/>
                <w:szCs w:val="18"/>
              </w:rPr>
              <w:t xml:space="preserve">Media: LCD, slide, lembar kerja hitung, LMS.</w:t>
            </w:r>
          </w:p>
        </w:tc>
        <w:tc>
          <w:tcPr>
            <w:tcW w:type="dxa" w:w="13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Kuliah Teori:</w:t>
            </w:r>
          </w:p>
          <w:p>
            <w:pPr>
              <w:spacing w:after="20" w:line="240"/>
              <w:jc w:val="left"/>
            </w:pPr>
            <w:r>
              <w:rPr>
                <w:rFonts w:ascii="Times New Roman" w:cs="Times New Roman" w:eastAsia="Times New Roman" w:hAnsi="Times New Roman"/>
                <w:b w:val="false"/>
                <w:bCs w:val="false"/>
                <w:i w:val="false"/>
                <w:iCs w:val="false"/>
                <w:sz w:val="18"/>
                <w:szCs w:val="18"/>
              </w:rPr>
              <w:t xml:space="preserve">Tatap Muka: 150 menit (3×50')</w:t>
            </w:r>
          </w:p>
          <w:p>
            <w:pPr>
              <w:spacing w:after="20" w:line="240"/>
              <w:jc w:val="left"/>
            </w:pPr>
            <w:r>
              <w:rPr>
                <w:rFonts w:ascii="Times New Roman" w:cs="Times New Roman" w:eastAsia="Times New Roman" w:hAnsi="Times New Roman"/>
                <w:b w:val="false"/>
                <w:bCs w:val="false"/>
                <w:i w:val="false"/>
                <w:iCs w:val="false"/>
                <w:sz w:val="18"/>
                <w:szCs w:val="18"/>
              </w:rPr>
              <w:t xml:space="preserve">PT: 180 menit (3×60')</w:t>
            </w:r>
          </w:p>
          <w:p>
            <w:pPr>
              <w:spacing w:after="20" w:line="240"/>
              <w:jc w:val="left"/>
            </w:pPr>
            <w:r>
              <w:rPr>
                <w:rFonts w:ascii="Times New Roman" w:cs="Times New Roman" w:eastAsia="Times New Roman" w:hAnsi="Times New Roman"/>
                <w:b w:val="false"/>
                <w:bCs w:val="false"/>
                <w:i w:val="false"/>
                <w:iCs w:val="false"/>
                <w:sz w:val="18"/>
                <w:szCs w:val="18"/>
              </w:rPr>
              <w:t xml:space="preserve">BM: 180 menit (3×60')</w:t>
            </w:r>
          </w:p>
          <w:p>
            <w:pPr>
              <w:spacing w:after="20" w:line="240"/>
              <w:jc w:val="left"/>
            </w:pPr>
            <w:r>
              <w:rPr>
                <w:rFonts w:ascii="Times New Roman" w:cs="Times New Roman" w:eastAsia="Times New Roman" w:hAnsi="Times New Roman"/>
                <w:b w:val="false"/>
                <w:bCs w:val="false"/>
                <w:i w:val="false"/>
                <w:iCs w:val="false"/>
                <w:sz w:val="18"/>
                <w:szCs w:val="18"/>
              </w:rPr>
              <w:t xml:space="preserve">Total: 510 menit (≈8,5 jam)</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1) Ketepatan menuliskan dan menjelaskan formulasi regresi linier serta fungsi loss;</w:t>
            </w:r>
          </w:p>
          <w:p>
            <w:pPr>
              <w:spacing w:after="20" w:line="240"/>
              <w:jc w:val="left"/>
            </w:pPr>
            <w:r>
              <w:rPr>
                <w:rFonts w:ascii="Times New Roman" w:cs="Times New Roman" w:eastAsia="Times New Roman" w:hAnsi="Times New Roman"/>
                <w:b w:val="false"/>
                <w:bCs w:val="false"/>
                <w:i w:val="false"/>
                <w:iCs w:val="false"/>
                <w:sz w:val="18"/>
                <w:szCs w:val="18"/>
              </w:rPr>
              <w:t xml:space="preserve">2) Ketepatan menghitung langkah iterasi Gradient Descent secara manual;</w:t>
            </w:r>
          </w:p>
          <w:p>
            <w:pPr>
              <w:spacing w:after="20" w:line="240"/>
              <w:jc w:val="left"/>
            </w:pPr>
            <w:r>
              <w:rPr>
                <w:rFonts w:ascii="Times New Roman" w:cs="Times New Roman" w:eastAsia="Times New Roman" w:hAnsi="Times New Roman"/>
                <w:b w:val="false"/>
                <w:bCs w:val="false"/>
                <w:i w:val="false"/>
                <w:iCs w:val="false"/>
                <w:sz w:val="18"/>
                <w:szCs w:val="18"/>
              </w:rPr>
              <w:t xml:space="preserve">3) Ketepatan menjelaskan akibat learning rate yang terlalu besar atau terlalu kecil;</w:t>
            </w:r>
          </w:p>
          <w:p>
            <w:pPr>
              <w:spacing w:after="20" w:line="240"/>
              <w:jc w:val="left"/>
            </w:pPr>
            <w:r>
              <w:rPr>
                <w:rFonts w:ascii="Times New Roman" w:cs="Times New Roman" w:eastAsia="Times New Roman" w:hAnsi="Times New Roman"/>
                <w:b w:val="false"/>
                <w:bCs w:val="false"/>
                <w:i w:val="false"/>
                <w:iCs w:val="false"/>
                <w:sz w:val="18"/>
                <w:szCs w:val="18"/>
              </w:rPr>
              <w:t xml:space="preserve">4) Ketepatan menginterpretasikan koefisien model dalam konteks masalah.</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Aktivitas Partisipatif: latihan terbimbing dan diskusi hasil (rubrik partisipasi).</w:t>
            </w:r>
          </w:p>
        </w:tc>
        <w:tc>
          <w:tcPr>
            <w:tcW w:type="dxa" w:w="998"/>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5</w:t>
            </w:r>
          </w:p>
        </w:tc>
      </w:tr>
      <w:tr>
        <w:tc>
          <w:tcPr>
            <w:tcW w:type="dxa" w:w="7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5</w:t>
            </w:r>
          </w:p>
        </w:tc>
        <w:tc>
          <w:tcPr>
            <w:tcW w:type="dxa" w:w="2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Sub-CPMK 5 — Regularisasi, MLE, dan bias-variance trade-off</w:t>
            </w:r>
          </w:p>
        </w:tc>
        <w:tc>
          <w:tcPr>
            <w:tcW w:type="dxa" w:w="3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Regularisasi, MLE, dan Bias-Variance Trade-off</w:t>
            </w:r>
          </w:p>
          <w:p>
            <w:pPr>
              <w:spacing w:after="20" w:line="240"/>
              <w:jc w:val="left"/>
            </w:pPr>
            <w:r>
              <w:rPr>
                <w:rFonts w:ascii="Times New Roman" w:cs="Times New Roman" w:eastAsia="Times New Roman" w:hAnsi="Times New Roman"/>
                <w:b w:val="false"/>
                <w:bCs w:val="false"/>
                <w:i w:val="false"/>
                <w:iCs w:val="false"/>
                <w:sz w:val="18"/>
                <w:szCs w:val="18"/>
              </w:rPr>
              <w:t xml:space="preserve">• Teknik regularisasi L1 (Lasso) dan L2 (Ridge) serta pengaruhnya pada koefisien</w:t>
            </w:r>
          </w:p>
          <w:p>
            <w:pPr>
              <w:spacing w:after="20" w:line="240"/>
              <w:jc w:val="left"/>
            </w:pPr>
            <w:r>
              <w:rPr>
                <w:rFonts w:ascii="Times New Roman" w:cs="Times New Roman" w:eastAsia="Times New Roman" w:hAnsi="Times New Roman"/>
                <w:b w:val="false"/>
                <w:bCs w:val="false"/>
                <w:i w:val="false"/>
                <w:iCs w:val="false"/>
                <w:sz w:val="18"/>
                <w:szCs w:val="18"/>
              </w:rPr>
              <w:t xml:space="preserve">• Konsep Maximum Likelihood Estimation dan kaitannya dengan fungsi loss</w:t>
            </w:r>
          </w:p>
          <w:p>
            <w:pPr>
              <w:spacing w:after="20" w:line="240"/>
              <w:jc w:val="left"/>
            </w:pPr>
            <w:r>
              <w:rPr>
                <w:rFonts w:ascii="Times New Roman" w:cs="Times New Roman" w:eastAsia="Times New Roman" w:hAnsi="Times New Roman"/>
                <w:b w:val="false"/>
                <w:bCs w:val="false"/>
                <w:i w:val="false"/>
                <w:iCs w:val="false"/>
                <w:sz w:val="18"/>
                <w:szCs w:val="18"/>
              </w:rPr>
              <w:t xml:space="preserve">• Bias-variance trade-off: sumber kesalahan model</w:t>
            </w:r>
          </w:p>
          <w:p>
            <w:pPr>
              <w:spacing w:after="20" w:line="240"/>
              <w:jc w:val="left"/>
            </w:pPr>
            <w:r>
              <w:rPr>
                <w:rFonts w:ascii="Times New Roman" w:cs="Times New Roman" w:eastAsia="Times New Roman" w:hAnsi="Times New Roman"/>
                <w:b w:val="false"/>
                <w:bCs w:val="false"/>
                <w:i w:val="false"/>
                <w:iCs w:val="false"/>
                <w:sz w:val="18"/>
                <w:szCs w:val="18"/>
              </w:rPr>
              <w:t xml:space="preserve">• Diagnosis underfitting dan overfitting melalui kurva pembelajaran</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Ceramah dan diskusi kasus (case method): mahasiswa mendiagnosis kondisi model dari kurva pembelajaran dan tabel skor training/validation yang disediakan, lalu merekomendasikan tindakan perbaikan.</w:t>
            </w:r>
          </w:p>
          <w:p>
            <w:pPr>
              <w:spacing w:after="20" w:line="240"/>
              <w:jc w:val="left"/>
            </w:pPr>
            <w:r>
              <w:rPr>
                <w:rFonts w:ascii="Times New Roman" w:cs="Times New Roman" w:eastAsia="Times New Roman" w:hAnsi="Times New Roman"/>
                <w:b w:val="false"/>
                <w:bCs w:val="false"/>
                <w:i w:val="false"/>
                <w:iCs w:val="false"/>
                <w:sz w:val="18"/>
                <w:szCs w:val="18"/>
              </w:rPr>
              <w:t xml:space="preserve">Media: LCD, slide, lembar kurva pembelajaran, LMS.</w:t>
            </w:r>
          </w:p>
        </w:tc>
        <w:tc>
          <w:tcPr>
            <w:tcW w:type="dxa" w:w="13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Kuliah Teori:</w:t>
            </w:r>
          </w:p>
          <w:p>
            <w:pPr>
              <w:spacing w:after="20" w:line="240"/>
              <w:jc w:val="left"/>
            </w:pPr>
            <w:r>
              <w:rPr>
                <w:rFonts w:ascii="Times New Roman" w:cs="Times New Roman" w:eastAsia="Times New Roman" w:hAnsi="Times New Roman"/>
                <w:b w:val="false"/>
                <w:bCs w:val="false"/>
                <w:i w:val="false"/>
                <w:iCs w:val="false"/>
                <w:sz w:val="18"/>
                <w:szCs w:val="18"/>
              </w:rPr>
              <w:t xml:space="preserve">Tatap Muka: 150 menit (3×50')</w:t>
            </w:r>
          </w:p>
          <w:p>
            <w:pPr>
              <w:spacing w:after="20" w:line="240"/>
              <w:jc w:val="left"/>
            </w:pPr>
            <w:r>
              <w:rPr>
                <w:rFonts w:ascii="Times New Roman" w:cs="Times New Roman" w:eastAsia="Times New Roman" w:hAnsi="Times New Roman"/>
                <w:b w:val="false"/>
                <w:bCs w:val="false"/>
                <w:i w:val="false"/>
                <w:iCs w:val="false"/>
                <w:sz w:val="18"/>
                <w:szCs w:val="18"/>
              </w:rPr>
              <w:t xml:space="preserve">PT: 180 menit (3×60')</w:t>
            </w:r>
          </w:p>
          <w:p>
            <w:pPr>
              <w:spacing w:after="20" w:line="240"/>
              <w:jc w:val="left"/>
            </w:pPr>
            <w:r>
              <w:rPr>
                <w:rFonts w:ascii="Times New Roman" w:cs="Times New Roman" w:eastAsia="Times New Roman" w:hAnsi="Times New Roman"/>
                <w:b w:val="false"/>
                <w:bCs w:val="false"/>
                <w:i w:val="false"/>
                <w:iCs w:val="false"/>
                <w:sz w:val="18"/>
                <w:szCs w:val="18"/>
              </w:rPr>
              <w:t xml:space="preserve">BM: 180 menit (3×60')</w:t>
            </w:r>
          </w:p>
          <w:p>
            <w:pPr>
              <w:spacing w:after="20" w:line="240"/>
              <w:jc w:val="left"/>
            </w:pPr>
            <w:r>
              <w:rPr>
                <w:rFonts w:ascii="Times New Roman" w:cs="Times New Roman" w:eastAsia="Times New Roman" w:hAnsi="Times New Roman"/>
                <w:b w:val="false"/>
                <w:bCs w:val="false"/>
                <w:i w:val="false"/>
                <w:iCs w:val="false"/>
                <w:sz w:val="18"/>
                <w:szCs w:val="18"/>
              </w:rPr>
              <w:t xml:space="preserve">Total: 510 menit (≈8,5 jam)</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1) Ketepatan membedakan pengaruh regularisasi L1 dan L2 terhadap koefisien model;</w:t>
            </w:r>
          </w:p>
          <w:p>
            <w:pPr>
              <w:spacing w:after="20" w:line="240"/>
              <w:jc w:val="left"/>
            </w:pPr>
            <w:r>
              <w:rPr>
                <w:rFonts w:ascii="Times New Roman" w:cs="Times New Roman" w:eastAsia="Times New Roman" w:hAnsi="Times New Roman"/>
                <w:b w:val="false"/>
                <w:bCs w:val="false"/>
                <w:i w:val="false"/>
                <w:iCs w:val="false"/>
                <w:sz w:val="18"/>
                <w:szCs w:val="18"/>
              </w:rPr>
              <w:t xml:space="preserve">2) Ketepatan menjelaskan hubungan MLE dengan fungsi loss;</w:t>
            </w:r>
          </w:p>
          <w:p>
            <w:pPr>
              <w:spacing w:after="20" w:line="240"/>
              <w:jc w:val="left"/>
            </w:pPr>
            <w:r>
              <w:rPr>
                <w:rFonts w:ascii="Times New Roman" w:cs="Times New Roman" w:eastAsia="Times New Roman" w:hAnsi="Times New Roman"/>
                <w:b w:val="false"/>
                <w:bCs w:val="false"/>
                <w:i w:val="false"/>
                <w:iCs w:val="false"/>
                <w:sz w:val="18"/>
                <w:szCs w:val="18"/>
              </w:rPr>
              <w:t xml:space="preserve">3) Ketepatan mendiagnosis underfitting/overfitting dari kurva pembelajaran;</w:t>
            </w:r>
          </w:p>
          <w:p>
            <w:pPr>
              <w:spacing w:after="20" w:line="240"/>
              <w:jc w:val="left"/>
            </w:pPr>
            <w:r>
              <w:rPr>
                <w:rFonts w:ascii="Times New Roman" w:cs="Times New Roman" w:eastAsia="Times New Roman" w:hAnsi="Times New Roman"/>
                <w:b w:val="false"/>
                <w:bCs w:val="false"/>
                <w:i w:val="false"/>
                <w:iCs w:val="false"/>
                <w:sz w:val="18"/>
                <w:szCs w:val="18"/>
              </w:rPr>
              <w:t xml:space="preserve">4) Kelayakan rekomendasi perbaikan yang diusulkan beserta alasannya.</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Aktivitas Partisipatif: diskusi diagnosis model (rubrik partisipasi).</w:t>
            </w:r>
          </w:p>
          <w:p>
            <w:pPr>
              <w:spacing w:after="20" w:line="240"/>
              <w:jc w:val="left"/>
            </w:pPr>
            <w:r>
              <w:rPr>
                <w:rFonts w:ascii="Times New Roman" w:cs="Times New Roman" w:eastAsia="Times New Roman" w:hAnsi="Times New Roman"/>
                <w:b w:val="false"/>
                <w:bCs w:val="false"/>
                <w:i w:val="false"/>
                <w:iCs w:val="false"/>
                <w:sz w:val="18"/>
                <w:szCs w:val="18"/>
              </w:rPr>
              <w:t xml:space="preserve">Tugas Terstruktur 2: laporan singkat diagnosis bias-variance dan rekomendasi perbaikan, dinilai dengan rubrik.</w:t>
            </w:r>
          </w:p>
        </w:tc>
        <w:tc>
          <w:tcPr>
            <w:tcW w:type="dxa" w:w="998"/>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8</w:t>
            </w:r>
          </w:p>
        </w:tc>
      </w:tr>
      <w:tr>
        <w:tc>
          <w:tcPr>
            <w:tcW w:type="dxa" w:w="7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6</w:t>
            </w:r>
          </w:p>
        </w:tc>
        <w:tc>
          <w:tcPr>
            <w:tcW w:type="dxa" w:w="2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Sub-CPMK 6 — Klasifikasi linier (logistic regression)</w:t>
            </w:r>
          </w:p>
        </w:tc>
        <w:tc>
          <w:tcPr>
            <w:tcW w:type="dxa" w:w="3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Klasifikasi Linier: Logistic Regression</w:t>
            </w:r>
          </w:p>
          <w:p>
            <w:pPr>
              <w:spacing w:after="20" w:line="240"/>
              <w:jc w:val="left"/>
            </w:pPr>
            <w:r>
              <w:rPr>
                <w:rFonts w:ascii="Times New Roman" w:cs="Times New Roman" w:eastAsia="Times New Roman" w:hAnsi="Times New Roman"/>
                <w:b w:val="false"/>
                <w:bCs w:val="false"/>
                <w:i w:val="false"/>
                <w:iCs w:val="false"/>
                <w:sz w:val="18"/>
                <w:szCs w:val="18"/>
              </w:rPr>
              <w:t xml:space="preserve">• Dari regresi linier ke klasifikasi: fungsi sigmoid</w:t>
            </w:r>
          </w:p>
          <w:p>
            <w:pPr>
              <w:spacing w:after="20" w:line="240"/>
              <w:jc w:val="left"/>
            </w:pPr>
            <w:r>
              <w:rPr>
                <w:rFonts w:ascii="Times New Roman" w:cs="Times New Roman" w:eastAsia="Times New Roman" w:hAnsi="Times New Roman"/>
                <w:b w:val="false"/>
                <w:bCs w:val="false"/>
                <w:i w:val="false"/>
                <w:iCs w:val="false"/>
                <w:sz w:val="18"/>
                <w:szCs w:val="18"/>
              </w:rPr>
              <w:t xml:space="preserve">• Interpretasi keluaran sebagai probabilitas dan konsep odds</w:t>
            </w:r>
          </w:p>
          <w:p>
            <w:pPr>
              <w:spacing w:after="20" w:line="240"/>
              <w:jc w:val="left"/>
            </w:pPr>
            <w:r>
              <w:rPr>
                <w:rFonts w:ascii="Times New Roman" w:cs="Times New Roman" w:eastAsia="Times New Roman" w:hAnsi="Times New Roman"/>
                <w:b w:val="false"/>
                <w:bCs w:val="false"/>
                <w:i w:val="false"/>
                <w:iCs w:val="false"/>
                <w:sz w:val="18"/>
                <w:szCs w:val="18"/>
              </w:rPr>
              <w:t xml:space="preserve">• Fungsi loss cross-entropy</w:t>
            </w:r>
          </w:p>
          <w:p>
            <w:pPr>
              <w:spacing w:after="20" w:line="240"/>
              <w:jc w:val="left"/>
            </w:pPr>
            <w:r>
              <w:rPr>
                <w:rFonts w:ascii="Times New Roman" w:cs="Times New Roman" w:eastAsia="Times New Roman" w:hAnsi="Times New Roman"/>
                <w:b w:val="false"/>
                <w:bCs w:val="false"/>
                <w:i w:val="false"/>
                <w:iCs w:val="false"/>
                <w:sz w:val="18"/>
                <w:szCs w:val="18"/>
              </w:rPr>
              <w:t xml:space="preserve">• Pengaruh pemilihan ambang batas (threshold) terhadap keputusan</w:t>
            </w:r>
          </w:p>
          <w:p>
            <w:pPr>
              <w:spacing w:after="20" w:line="240"/>
              <w:jc w:val="left"/>
            </w:pPr>
            <w:r>
              <w:rPr>
                <w:rFonts w:ascii="Times New Roman" w:cs="Times New Roman" w:eastAsia="Times New Roman" w:hAnsi="Times New Roman"/>
                <w:b w:val="false"/>
                <w:bCs w:val="false"/>
                <w:i w:val="false"/>
                <w:iCs w:val="false"/>
                <w:sz w:val="18"/>
                <w:szCs w:val="18"/>
              </w:rPr>
              <w:t xml:space="preserve">• Penerapan regularisasi pada model klasifikasi</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Ceramah dan latihan terbimbing: mahasiswa menghitung probabilitas keluaran sigmoid untuk beberapa nilai masukan dan menelaah perubahan keputusan klasifikasi saat threshold digeser.</w:t>
            </w:r>
          </w:p>
          <w:p>
            <w:pPr>
              <w:spacing w:after="20" w:line="240"/>
              <w:jc w:val="left"/>
            </w:pPr>
            <w:r>
              <w:rPr>
                <w:rFonts w:ascii="Times New Roman" w:cs="Times New Roman" w:eastAsia="Times New Roman" w:hAnsi="Times New Roman"/>
                <w:b w:val="false"/>
                <w:bCs w:val="false"/>
                <w:i w:val="false"/>
                <w:iCs w:val="false"/>
                <w:sz w:val="18"/>
                <w:szCs w:val="18"/>
              </w:rPr>
              <w:t xml:space="preserve">Media: LCD, slide, lembar kerja hitung, LMS.</w:t>
            </w:r>
          </w:p>
        </w:tc>
        <w:tc>
          <w:tcPr>
            <w:tcW w:type="dxa" w:w="13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Kuliah Teori:</w:t>
            </w:r>
          </w:p>
          <w:p>
            <w:pPr>
              <w:spacing w:after="20" w:line="240"/>
              <w:jc w:val="left"/>
            </w:pPr>
            <w:r>
              <w:rPr>
                <w:rFonts w:ascii="Times New Roman" w:cs="Times New Roman" w:eastAsia="Times New Roman" w:hAnsi="Times New Roman"/>
                <w:b w:val="false"/>
                <w:bCs w:val="false"/>
                <w:i w:val="false"/>
                <w:iCs w:val="false"/>
                <w:sz w:val="18"/>
                <w:szCs w:val="18"/>
              </w:rPr>
              <w:t xml:space="preserve">Tatap Muka: 150 menit (3×50')</w:t>
            </w:r>
          </w:p>
          <w:p>
            <w:pPr>
              <w:spacing w:after="20" w:line="240"/>
              <w:jc w:val="left"/>
            </w:pPr>
            <w:r>
              <w:rPr>
                <w:rFonts w:ascii="Times New Roman" w:cs="Times New Roman" w:eastAsia="Times New Roman" w:hAnsi="Times New Roman"/>
                <w:b w:val="false"/>
                <w:bCs w:val="false"/>
                <w:i w:val="false"/>
                <w:iCs w:val="false"/>
                <w:sz w:val="18"/>
                <w:szCs w:val="18"/>
              </w:rPr>
              <w:t xml:space="preserve">PT: 180 menit (3×60')</w:t>
            </w:r>
          </w:p>
          <w:p>
            <w:pPr>
              <w:spacing w:after="20" w:line="240"/>
              <w:jc w:val="left"/>
            </w:pPr>
            <w:r>
              <w:rPr>
                <w:rFonts w:ascii="Times New Roman" w:cs="Times New Roman" w:eastAsia="Times New Roman" w:hAnsi="Times New Roman"/>
                <w:b w:val="false"/>
                <w:bCs w:val="false"/>
                <w:i w:val="false"/>
                <w:iCs w:val="false"/>
                <w:sz w:val="18"/>
                <w:szCs w:val="18"/>
              </w:rPr>
              <w:t xml:space="preserve">BM: 180 menit (3×60')</w:t>
            </w:r>
          </w:p>
          <w:p>
            <w:pPr>
              <w:spacing w:after="20" w:line="240"/>
              <w:jc w:val="left"/>
            </w:pPr>
            <w:r>
              <w:rPr>
                <w:rFonts w:ascii="Times New Roman" w:cs="Times New Roman" w:eastAsia="Times New Roman" w:hAnsi="Times New Roman"/>
                <w:b w:val="false"/>
                <w:bCs w:val="false"/>
                <w:i w:val="false"/>
                <w:iCs w:val="false"/>
                <w:sz w:val="18"/>
                <w:szCs w:val="18"/>
              </w:rPr>
              <w:t xml:space="preserve">Total: 510 menit (≈8,5 jam)</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1) Ketepatan menjelaskan peran fungsi sigmoid dalam klasifikasi;</w:t>
            </w:r>
          </w:p>
          <w:p>
            <w:pPr>
              <w:spacing w:after="20" w:line="240"/>
              <w:jc w:val="left"/>
            </w:pPr>
            <w:r>
              <w:rPr>
                <w:rFonts w:ascii="Times New Roman" w:cs="Times New Roman" w:eastAsia="Times New Roman" w:hAnsi="Times New Roman"/>
                <w:b w:val="false"/>
                <w:bCs w:val="false"/>
                <w:i w:val="false"/>
                <w:iCs w:val="false"/>
                <w:sz w:val="18"/>
                <w:szCs w:val="18"/>
              </w:rPr>
              <w:t xml:space="preserve">2) Ketepatan menghitung dan menginterpretasikan probabilitas keluaran;</w:t>
            </w:r>
          </w:p>
          <w:p>
            <w:pPr>
              <w:spacing w:after="20" w:line="240"/>
              <w:jc w:val="left"/>
            </w:pPr>
            <w:r>
              <w:rPr>
                <w:rFonts w:ascii="Times New Roman" w:cs="Times New Roman" w:eastAsia="Times New Roman" w:hAnsi="Times New Roman"/>
                <w:b w:val="false"/>
                <w:bCs w:val="false"/>
                <w:i w:val="false"/>
                <w:iCs w:val="false"/>
                <w:sz w:val="18"/>
                <w:szCs w:val="18"/>
              </w:rPr>
              <w:t xml:space="preserve">3) Ketepatan menjelaskan konsekuensi penggeseran threshold terhadap kesalahan tipe I dan tipe II dalam konteks masalah nyata.</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Aktivitas Partisipatif: latihan terbimbing dan diskusi interpretasi (rubrik partisipasi).</w:t>
            </w:r>
          </w:p>
        </w:tc>
        <w:tc>
          <w:tcPr>
            <w:tcW w:type="dxa" w:w="998"/>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5</w:t>
            </w:r>
          </w:p>
        </w:tc>
      </w:tr>
      <w:tr>
        <w:tc>
          <w:tcPr>
            <w:tcW w:type="dxa" w:w="7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7</w:t>
            </w:r>
          </w:p>
        </w:tc>
        <w:tc>
          <w:tcPr>
            <w:tcW w:type="dxa" w:w="2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Sub-CPMK 7 — Klasifikasi multi-kelas dan metrik evaluasi</w:t>
            </w:r>
          </w:p>
        </w:tc>
        <w:tc>
          <w:tcPr>
            <w:tcW w:type="dxa" w:w="3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Klasifikasi Multi-Kelas dan Evaluasi Model</w:t>
            </w:r>
          </w:p>
          <w:p>
            <w:pPr>
              <w:spacing w:after="20" w:line="240"/>
              <w:jc w:val="left"/>
            </w:pPr>
            <w:r>
              <w:rPr>
                <w:rFonts w:ascii="Times New Roman" w:cs="Times New Roman" w:eastAsia="Times New Roman" w:hAnsi="Times New Roman"/>
                <w:b w:val="false"/>
                <w:bCs w:val="false"/>
                <w:i w:val="false"/>
                <w:iCs w:val="false"/>
                <w:sz w:val="18"/>
                <w:szCs w:val="18"/>
              </w:rPr>
              <w:t xml:space="preserve">• Strategi one-vs-rest dan softmax</w:t>
            </w:r>
          </w:p>
          <w:p>
            <w:pPr>
              <w:spacing w:after="20" w:line="240"/>
              <w:jc w:val="left"/>
            </w:pPr>
            <w:r>
              <w:rPr>
                <w:rFonts w:ascii="Times New Roman" w:cs="Times New Roman" w:eastAsia="Times New Roman" w:hAnsi="Times New Roman"/>
                <w:b w:val="false"/>
                <w:bCs w:val="false"/>
                <w:i w:val="false"/>
                <w:iCs w:val="false"/>
                <w:sz w:val="18"/>
                <w:szCs w:val="18"/>
              </w:rPr>
              <w:t xml:space="preserve">• Confusion matrix dan turunannya: accuracy, precision, recall, F1-score</w:t>
            </w:r>
          </w:p>
          <w:p>
            <w:pPr>
              <w:spacing w:after="20" w:line="240"/>
              <w:jc w:val="left"/>
            </w:pPr>
            <w:r>
              <w:rPr>
                <w:rFonts w:ascii="Times New Roman" w:cs="Times New Roman" w:eastAsia="Times New Roman" w:hAnsi="Times New Roman"/>
                <w:b w:val="false"/>
                <w:bCs w:val="false"/>
                <w:i w:val="false"/>
                <w:iCs w:val="false"/>
                <w:sz w:val="18"/>
                <w:szCs w:val="18"/>
              </w:rPr>
              <w:t xml:space="preserve">• Kurva ROC dan AUC</w:t>
            </w:r>
          </w:p>
          <w:p>
            <w:pPr>
              <w:spacing w:after="20" w:line="240"/>
              <w:jc w:val="left"/>
            </w:pPr>
            <w:r>
              <w:rPr>
                <w:rFonts w:ascii="Times New Roman" w:cs="Times New Roman" w:eastAsia="Times New Roman" w:hAnsi="Times New Roman"/>
                <w:b w:val="false"/>
                <w:bCs w:val="false"/>
                <w:i w:val="false"/>
                <w:iCs w:val="false"/>
                <w:sz w:val="18"/>
                <w:szCs w:val="18"/>
              </w:rPr>
              <w:t xml:space="preserve">• Pemilihan metrik pada data tidak seimbang serta kaitannya dengan biaya kesalahan</w:t>
            </w:r>
          </w:p>
          <w:p>
            <w:pPr>
              <w:spacing w:after="20" w:line="240"/>
              <w:jc w:val="left"/>
            </w:pPr>
            <w:r>
              <w:rPr>
                <w:rFonts w:ascii="Times New Roman" w:cs="Times New Roman" w:eastAsia="Times New Roman" w:hAnsi="Times New Roman"/>
                <w:b w:val="false"/>
                <w:bCs w:val="false"/>
                <w:i w:val="false"/>
                <w:iCs w:val="false"/>
                <w:sz w:val="18"/>
                <w:szCs w:val="18"/>
              </w:rPr>
              <w:t xml:space="preserve">• Metrik evaluasi untuk regresi: MSE, RMSE, MAE, R²</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Ceramah dan diskusi kasus (case method): mahasiswa menghitung metrik dari confusion matrix yang diberikan, lalu berdebat memilih metrik yang paling tepat untuk kasus dengan biaya kesalahan asimetris.</w:t>
            </w:r>
          </w:p>
          <w:p>
            <w:pPr>
              <w:spacing w:after="20" w:line="240"/>
              <w:jc w:val="left"/>
            </w:pPr>
            <w:r>
              <w:rPr>
                <w:rFonts w:ascii="Times New Roman" w:cs="Times New Roman" w:eastAsia="Times New Roman" w:hAnsi="Times New Roman"/>
                <w:b w:val="false"/>
                <w:bCs w:val="false"/>
                <w:i w:val="false"/>
                <w:iCs w:val="false"/>
                <w:sz w:val="18"/>
                <w:szCs w:val="18"/>
              </w:rPr>
              <w:t xml:space="preserve">Media: LCD, slide, lembar kasus dan confusion matrix, LMS.</w:t>
            </w:r>
          </w:p>
        </w:tc>
        <w:tc>
          <w:tcPr>
            <w:tcW w:type="dxa" w:w="13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Kuliah Teori:</w:t>
            </w:r>
          </w:p>
          <w:p>
            <w:pPr>
              <w:spacing w:after="20" w:line="240"/>
              <w:jc w:val="left"/>
            </w:pPr>
            <w:r>
              <w:rPr>
                <w:rFonts w:ascii="Times New Roman" w:cs="Times New Roman" w:eastAsia="Times New Roman" w:hAnsi="Times New Roman"/>
                <w:b w:val="false"/>
                <w:bCs w:val="false"/>
                <w:i w:val="false"/>
                <w:iCs w:val="false"/>
                <w:sz w:val="18"/>
                <w:szCs w:val="18"/>
              </w:rPr>
              <w:t xml:space="preserve">Tatap Muka: 150 menit (3×50')</w:t>
            </w:r>
          </w:p>
          <w:p>
            <w:pPr>
              <w:spacing w:after="20" w:line="240"/>
              <w:jc w:val="left"/>
            </w:pPr>
            <w:r>
              <w:rPr>
                <w:rFonts w:ascii="Times New Roman" w:cs="Times New Roman" w:eastAsia="Times New Roman" w:hAnsi="Times New Roman"/>
                <w:b w:val="false"/>
                <w:bCs w:val="false"/>
                <w:i w:val="false"/>
                <w:iCs w:val="false"/>
                <w:sz w:val="18"/>
                <w:szCs w:val="18"/>
              </w:rPr>
              <w:t xml:space="preserve">PT: 180 menit (3×60')</w:t>
            </w:r>
          </w:p>
          <w:p>
            <w:pPr>
              <w:spacing w:after="20" w:line="240"/>
              <w:jc w:val="left"/>
            </w:pPr>
            <w:r>
              <w:rPr>
                <w:rFonts w:ascii="Times New Roman" w:cs="Times New Roman" w:eastAsia="Times New Roman" w:hAnsi="Times New Roman"/>
                <w:b w:val="false"/>
                <w:bCs w:val="false"/>
                <w:i w:val="false"/>
                <w:iCs w:val="false"/>
                <w:sz w:val="18"/>
                <w:szCs w:val="18"/>
              </w:rPr>
              <w:t xml:space="preserve">BM: 180 menit (3×60')</w:t>
            </w:r>
          </w:p>
          <w:p>
            <w:pPr>
              <w:spacing w:after="20" w:line="240"/>
              <w:jc w:val="left"/>
            </w:pPr>
            <w:r>
              <w:rPr>
                <w:rFonts w:ascii="Times New Roman" w:cs="Times New Roman" w:eastAsia="Times New Roman" w:hAnsi="Times New Roman"/>
                <w:b w:val="false"/>
                <w:bCs w:val="false"/>
                <w:i w:val="false"/>
                <w:iCs w:val="false"/>
                <w:sz w:val="18"/>
                <w:szCs w:val="18"/>
              </w:rPr>
              <w:t xml:space="preserve">Total: 510 menit (≈8,5 jam)</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1) Ketepatan membandingkan strategi one-vs-rest dan softmax;</w:t>
            </w:r>
          </w:p>
          <w:p>
            <w:pPr>
              <w:spacing w:after="20" w:line="240"/>
              <w:jc w:val="left"/>
            </w:pPr>
            <w:r>
              <w:rPr>
                <w:rFonts w:ascii="Times New Roman" w:cs="Times New Roman" w:eastAsia="Times New Roman" w:hAnsi="Times New Roman"/>
                <w:b w:val="false"/>
                <w:bCs w:val="false"/>
                <w:i w:val="false"/>
                <w:iCs w:val="false"/>
                <w:sz w:val="18"/>
                <w:szCs w:val="18"/>
              </w:rPr>
              <w:t xml:space="preserve">2) Ketepatan menghitung precision, recall, dan F1 dari confusion matrix;</w:t>
            </w:r>
          </w:p>
          <w:p>
            <w:pPr>
              <w:spacing w:after="20" w:line="240"/>
              <w:jc w:val="left"/>
            </w:pPr>
            <w:r>
              <w:rPr>
                <w:rFonts w:ascii="Times New Roman" w:cs="Times New Roman" w:eastAsia="Times New Roman" w:hAnsi="Times New Roman"/>
                <w:b w:val="false"/>
                <w:bCs w:val="false"/>
                <w:i w:val="false"/>
                <w:iCs w:val="false"/>
                <w:sz w:val="18"/>
                <w:szCs w:val="18"/>
              </w:rPr>
              <w:t xml:space="preserve">3) Ketepatan menjelaskan mengapa accuracy menyesatkan pada data tidak seimbang;</w:t>
            </w:r>
          </w:p>
          <w:p>
            <w:pPr>
              <w:spacing w:after="20" w:line="240"/>
              <w:jc w:val="left"/>
            </w:pPr>
            <w:r>
              <w:rPr>
                <w:rFonts w:ascii="Times New Roman" w:cs="Times New Roman" w:eastAsia="Times New Roman" w:hAnsi="Times New Roman"/>
                <w:b w:val="false"/>
                <w:bCs w:val="false"/>
                <w:i w:val="false"/>
                <w:iCs w:val="false"/>
                <w:sz w:val="18"/>
                <w:szCs w:val="18"/>
              </w:rPr>
              <w:t xml:space="preserve">4) Kualitas justifikasi pemilihan metrik sesuai konteks dan biaya kesalahan.</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Aktivitas Partisipatif: diskusi pemilihan metrik (rubrik partisipasi).</w:t>
            </w:r>
          </w:p>
          <w:p>
            <w:pPr>
              <w:spacing w:after="20" w:line="240"/>
              <w:jc w:val="left"/>
            </w:pPr>
            <w:r>
              <w:rPr>
                <w:rFonts w:ascii="Times New Roman" w:cs="Times New Roman" w:eastAsia="Times New Roman" w:hAnsi="Times New Roman"/>
                <w:b w:val="false"/>
                <w:bCs w:val="false"/>
                <w:i w:val="false"/>
                <w:iCs w:val="false"/>
                <w:sz w:val="18"/>
                <w:szCs w:val="18"/>
              </w:rPr>
              <w:t xml:space="preserve">Tugas Terstruktur 3: soal kasus perhitungan dan justifikasi metrik evaluasi, dinilai dengan kunci jawaban dan rubrik.</w:t>
            </w:r>
          </w:p>
        </w:tc>
        <w:tc>
          <w:tcPr>
            <w:tcW w:type="dxa" w:w="998"/>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8</w:t>
            </w:r>
          </w:p>
        </w:tc>
      </w:tr>
      <w:tr>
        <w:tc>
          <w:tcPr>
            <w:tcW w:type="dxa" w:w="7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8</w:t>
            </w:r>
          </w:p>
        </w:tc>
        <w:tc>
          <w:tcPr>
            <w:tcW w:type="dxa" w:w="2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UJIAN TENGAH SEMESTER</w:t>
            </w:r>
          </w:p>
        </w:tc>
        <w:tc>
          <w:tcPr>
            <w:tcW w:type="dxa" w:w="3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Evaluasi capaian Sub-CPMK 1–Sub-CPMK 7</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Ujian tertulis terjadwal, 100 menit. Komposisi soal: 40% konsep dan 60% analisis kasus (interpretasi keluaran model, confusion matrix, dan kurva pembelajaran).</w:t>
            </w:r>
          </w:p>
        </w:tc>
        <w:tc>
          <w:tcPr>
            <w:tcW w:type="dxa" w:w="13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100 menit</w:t>
            </w:r>
          </w:p>
          <w:p>
            <w:pPr>
              <w:spacing w:after="20" w:line="240"/>
              <w:jc w:val="left"/>
            </w:pPr>
            <w:r>
              <w:rPr>
                <w:rFonts w:ascii="Times New Roman" w:cs="Times New Roman" w:eastAsia="Times New Roman" w:hAnsi="Times New Roman"/>
                <w:b w:val="false"/>
                <w:bCs w:val="false"/>
                <w:i w:val="false"/>
                <w:iCs w:val="false"/>
                <w:sz w:val="18"/>
                <w:szCs w:val="18"/>
              </w:rPr>
              <w:t xml:space="preserve">(terjadwal)</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Ketepatan konsep dan kualitas analisis kasus sesuai rubrik penskoran.</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Ujian tertulis, dinilai dengan kunci jawaban dan rubrik penskoran per butir.</w:t>
            </w:r>
          </w:p>
        </w:tc>
        <w:tc>
          <w:tcPr>
            <w:tcW w:type="dxa" w:w="998"/>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5</w:t>
            </w:r>
          </w:p>
        </w:tc>
      </w:tr>
      <w:tr>
        <w:tc>
          <w:tcPr>
            <w:tcW w:type="dxa" w:w="7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9</w:t>
            </w:r>
          </w:p>
        </w:tc>
        <w:tc>
          <w:tcPr>
            <w:tcW w:type="dxa" w:w="2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Sub-CPMK 8 — Cross-validation dan tuning hyperparameter</w:t>
            </w:r>
          </w:p>
        </w:tc>
        <w:tc>
          <w:tcPr>
            <w:tcW w:type="dxa" w:w="3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Validasi Model dan Tuning Hyperparameter</w:t>
            </w:r>
          </w:p>
          <w:p>
            <w:pPr>
              <w:spacing w:after="20" w:line="240"/>
              <w:jc w:val="left"/>
            </w:pPr>
            <w:r>
              <w:rPr>
                <w:rFonts w:ascii="Times New Roman" w:cs="Times New Roman" w:eastAsia="Times New Roman" w:hAnsi="Times New Roman"/>
                <w:b w:val="false"/>
                <w:bCs w:val="false"/>
                <w:i w:val="false"/>
                <w:iCs w:val="false"/>
                <w:sz w:val="18"/>
                <w:szCs w:val="18"/>
              </w:rPr>
              <w:t xml:space="preserve">• Perbedaan parameter dan hyperparameter</w:t>
            </w:r>
          </w:p>
          <w:p>
            <w:pPr>
              <w:spacing w:after="20" w:line="240"/>
              <w:jc w:val="left"/>
            </w:pPr>
            <w:r>
              <w:rPr>
                <w:rFonts w:ascii="Times New Roman" w:cs="Times New Roman" w:eastAsia="Times New Roman" w:hAnsi="Times New Roman"/>
                <w:b w:val="false"/>
                <w:bCs w:val="false"/>
                <w:i w:val="false"/>
                <w:iCs w:val="false"/>
                <w:sz w:val="18"/>
                <w:szCs w:val="18"/>
              </w:rPr>
              <w:t xml:space="preserve">• k-fold cross-validation dan stratified k-fold</w:t>
            </w:r>
          </w:p>
          <w:p>
            <w:pPr>
              <w:spacing w:after="20" w:line="240"/>
              <w:jc w:val="left"/>
            </w:pPr>
            <w:r>
              <w:rPr>
                <w:rFonts w:ascii="Times New Roman" w:cs="Times New Roman" w:eastAsia="Times New Roman" w:hAnsi="Times New Roman"/>
                <w:b w:val="false"/>
                <w:bCs w:val="false"/>
                <w:i w:val="false"/>
                <w:iCs w:val="false"/>
                <w:sz w:val="18"/>
                <w:szCs w:val="18"/>
              </w:rPr>
              <w:t xml:space="preserve">• Grid search dan random search</w:t>
            </w:r>
          </w:p>
          <w:p>
            <w:pPr>
              <w:spacing w:after="20" w:line="240"/>
              <w:jc w:val="left"/>
            </w:pPr>
            <w:r>
              <w:rPr>
                <w:rFonts w:ascii="Times New Roman" w:cs="Times New Roman" w:eastAsia="Times New Roman" w:hAnsi="Times New Roman"/>
                <w:b w:val="false"/>
                <w:bCs w:val="false"/>
                <w:i w:val="false"/>
                <w:iCs w:val="false"/>
                <w:sz w:val="18"/>
                <w:szCs w:val="18"/>
              </w:rPr>
              <w:t xml:space="preserve">• Kesalahan umum: tuning pada data uji, praproses sebelum pembagian data</w:t>
            </w:r>
          </w:p>
          <w:p>
            <w:pPr>
              <w:spacing w:after="20" w:line="240"/>
              <w:jc w:val="left"/>
            </w:pPr>
            <w:r>
              <w:rPr>
                <w:rFonts w:ascii="Times New Roman" w:cs="Times New Roman" w:eastAsia="Times New Roman" w:hAnsi="Times New Roman"/>
                <w:b w:val="false"/>
                <w:bCs w:val="false"/>
                <w:i w:val="false"/>
                <w:iCs w:val="false"/>
                <w:sz w:val="18"/>
                <w:szCs w:val="18"/>
              </w:rPr>
              <w:t xml:space="preserve">• Prinsip pemilihan model akhir</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Ceramah dan diskusi kasus (case method): mahasiswa menelaah beberapa deskripsi prosedur evaluasi model dan menilai mana yang valid serta mana yang mengandung kebocoran data.</w:t>
            </w:r>
          </w:p>
          <w:p>
            <w:pPr>
              <w:spacing w:after="20" w:line="240"/>
              <w:jc w:val="left"/>
            </w:pPr>
            <w:r>
              <w:rPr>
                <w:rFonts w:ascii="Times New Roman" w:cs="Times New Roman" w:eastAsia="Times New Roman" w:hAnsi="Times New Roman"/>
                <w:b w:val="false"/>
                <w:bCs w:val="false"/>
                <w:i w:val="false"/>
                <w:iCs w:val="false"/>
                <w:sz w:val="18"/>
                <w:szCs w:val="18"/>
              </w:rPr>
              <w:t xml:space="preserve">Media: LCD, slide, lembar skenario evaluasi, LMS.</w:t>
            </w:r>
          </w:p>
        </w:tc>
        <w:tc>
          <w:tcPr>
            <w:tcW w:type="dxa" w:w="13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Kuliah Teori:</w:t>
            </w:r>
          </w:p>
          <w:p>
            <w:pPr>
              <w:spacing w:after="20" w:line="240"/>
              <w:jc w:val="left"/>
            </w:pPr>
            <w:r>
              <w:rPr>
                <w:rFonts w:ascii="Times New Roman" w:cs="Times New Roman" w:eastAsia="Times New Roman" w:hAnsi="Times New Roman"/>
                <w:b w:val="false"/>
                <w:bCs w:val="false"/>
                <w:i w:val="false"/>
                <w:iCs w:val="false"/>
                <w:sz w:val="18"/>
                <w:szCs w:val="18"/>
              </w:rPr>
              <w:t xml:space="preserve">Tatap Muka: 150 menit (3×50')</w:t>
            </w:r>
          </w:p>
          <w:p>
            <w:pPr>
              <w:spacing w:after="20" w:line="240"/>
              <w:jc w:val="left"/>
            </w:pPr>
            <w:r>
              <w:rPr>
                <w:rFonts w:ascii="Times New Roman" w:cs="Times New Roman" w:eastAsia="Times New Roman" w:hAnsi="Times New Roman"/>
                <w:b w:val="false"/>
                <w:bCs w:val="false"/>
                <w:i w:val="false"/>
                <w:iCs w:val="false"/>
                <w:sz w:val="18"/>
                <w:szCs w:val="18"/>
              </w:rPr>
              <w:t xml:space="preserve">PT: 180 menit (3×60')</w:t>
            </w:r>
          </w:p>
          <w:p>
            <w:pPr>
              <w:spacing w:after="20" w:line="240"/>
              <w:jc w:val="left"/>
            </w:pPr>
            <w:r>
              <w:rPr>
                <w:rFonts w:ascii="Times New Roman" w:cs="Times New Roman" w:eastAsia="Times New Roman" w:hAnsi="Times New Roman"/>
                <w:b w:val="false"/>
                <w:bCs w:val="false"/>
                <w:i w:val="false"/>
                <w:iCs w:val="false"/>
                <w:sz w:val="18"/>
                <w:szCs w:val="18"/>
              </w:rPr>
              <w:t xml:space="preserve">BM: 180 menit (3×60')</w:t>
            </w:r>
          </w:p>
          <w:p>
            <w:pPr>
              <w:spacing w:after="20" w:line="240"/>
              <w:jc w:val="left"/>
            </w:pPr>
            <w:r>
              <w:rPr>
                <w:rFonts w:ascii="Times New Roman" w:cs="Times New Roman" w:eastAsia="Times New Roman" w:hAnsi="Times New Roman"/>
                <w:b w:val="false"/>
                <w:bCs w:val="false"/>
                <w:i w:val="false"/>
                <w:iCs w:val="false"/>
                <w:sz w:val="18"/>
                <w:szCs w:val="18"/>
              </w:rPr>
              <w:t xml:space="preserve">Total: 510 menit (≈8,5 jam)</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1) Ketepatan membedakan parameter dan hyperparameter;</w:t>
            </w:r>
          </w:p>
          <w:p>
            <w:pPr>
              <w:spacing w:after="20" w:line="240"/>
              <w:jc w:val="left"/>
            </w:pPr>
            <w:r>
              <w:rPr>
                <w:rFonts w:ascii="Times New Roman" w:cs="Times New Roman" w:eastAsia="Times New Roman" w:hAnsi="Times New Roman"/>
                <w:b w:val="false"/>
                <w:bCs w:val="false"/>
                <w:i w:val="false"/>
                <w:iCs w:val="false"/>
                <w:sz w:val="18"/>
                <w:szCs w:val="18"/>
              </w:rPr>
              <w:t xml:space="preserve">2) Ketepatan menjelaskan mekanisme dan tujuan k-fold cross-validation;</w:t>
            </w:r>
          </w:p>
          <w:p>
            <w:pPr>
              <w:spacing w:after="20" w:line="240"/>
              <w:jc w:val="left"/>
            </w:pPr>
            <w:r>
              <w:rPr>
                <w:rFonts w:ascii="Times New Roman" w:cs="Times New Roman" w:eastAsia="Times New Roman" w:hAnsi="Times New Roman"/>
                <w:b w:val="false"/>
                <w:bCs w:val="false"/>
                <w:i w:val="false"/>
                <w:iCs w:val="false"/>
                <w:sz w:val="18"/>
                <w:szCs w:val="18"/>
              </w:rPr>
              <w:t xml:space="preserve">3) Ketepatan menilai validitas prosedur evaluasi pada skenario yang disajikan disertai alasan;</w:t>
            </w:r>
          </w:p>
          <w:p>
            <w:pPr>
              <w:spacing w:after="20" w:line="240"/>
              <w:jc w:val="left"/>
            </w:pPr>
            <w:r>
              <w:rPr>
                <w:rFonts w:ascii="Times New Roman" w:cs="Times New Roman" w:eastAsia="Times New Roman" w:hAnsi="Times New Roman"/>
                <w:b w:val="false"/>
                <w:bCs w:val="false"/>
                <w:i w:val="false"/>
                <w:iCs w:val="false"/>
                <w:sz w:val="18"/>
                <w:szCs w:val="18"/>
              </w:rPr>
              <w:t xml:space="preserve">4) Ketepatan membandingkan grid search dan random search dari sisi biaya komputasi.</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Aktivitas Partisipatif: diskusi audit prosedur evaluasi (rubrik partisipasi).</w:t>
            </w:r>
          </w:p>
        </w:tc>
        <w:tc>
          <w:tcPr>
            <w:tcW w:type="dxa" w:w="998"/>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5</w:t>
            </w:r>
          </w:p>
        </w:tc>
      </w:tr>
      <w:tr>
        <w:tc>
          <w:tcPr>
            <w:tcW w:type="dxa" w:w="7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10</w:t>
            </w:r>
          </w:p>
        </w:tc>
        <w:tc>
          <w:tcPr>
            <w:tcW w:type="dxa" w:w="2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Sub-CPMK 9 — Model berbasis pohon dan ensemble</w:t>
            </w:r>
          </w:p>
        </w:tc>
        <w:tc>
          <w:tcPr>
            <w:tcW w:type="dxa" w:w="3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Model Berbasis Pohon dan Ensemble</w:t>
            </w:r>
          </w:p>
          <w:p>
            <w:pPr>
              <w:spacing w:after="20" w:line="240"/>
              <w:jc w:val="left"/>
            </w:pPr>
            <w:r>
              <w:rPr>
                <w:rFonts w:ascii="Times New Roman" w:cs="Times New Roman" w:eastAsia="Times New Roman" w:hAnsi="Times New Roman"/>
                <w:b w:val="false"/>
                <w:bCs w:val="false"/>
                <w:i w:val="false"/>
                <w:iCs w:val="false"/>
                <w:sz w:val="18"/>
                <w:szCs w:val="18"/>
              </w:rPr>
              <w:t xml:space="preserve">• Decision tree: kriteria pemisahan (entropy, information gain, Gini)</w:t>
            </w:r>
          </w:p>
          <w:p>
            <w:pPr>
              <w:spacing w:after="20" w:line="240"/>
              <w:jc w:val="left"/>
            </w:pPr>
            <w:r>
              <w:rPr>
                <w:rFonts w:ascii="Times New Roman" w:cs="Times New Roman" w:eastAsia="Times New Roman" w:hAnsi="Times New Roman"/>
                <w:b w:val="false"/>
                <w:bCs w:val="false"/>
                <w:i w:val="false"/>
                <w:iCs w:val="false"/>
                <w:sz w:val="18"/>
                <w:szCs w:val="18"/>
              </w:rPr>
              <w:t xml:space="preserve">• Kedalaman pohon, pemangkasan (pruning), dan overfitting</w:t>
            </w:r>
          </w:p>
          <w:p>
            <w:pPr>
              <w:spacing w:after="20" w:line="240"/>
              <w:jc w:val="left"/>
            </w:pPr>
            <w:r>
              <w:rPr>
                <w:rFonts w:ascii="Times New Roman" w:cs="Times New Roman" w:eastAsia="Times New Roman" w:hAnsi="Times New Roman"/>
                <w:b w:val="false"/>
                <w:bCs w:val="false"/>
                <w:i w:val="false"/>
                <w:iCs w:val="false"/>
                <w:sz w:val="18"/>
                <w:szCs w:val="18"/>
              </w:rPr>
              <w:t xml:space="preserve">• Prinsip ensemble: bagging dan Random Forest</w:t>
            </w:r>
          </w:p>
          <w:p>
            <w:pPr>
              <w:spacing w:after="20" w:line="240"/>
              <w:jc w:val="left"/>
            </w:pPr>
            <w:r>
              <w:rPr>
                <w:rFonts w:ascii="Times New Roman" w:cs="Times New Roman" w:eastAsia="Times New Roman" w:hAnsi="Times New Roman"/>
                <w:b w:val="false"/>
                <w:bCs w:val="false"/>
                <w:i w:val="false"/>
                <w:iCs w:val="false"/>
                <w:sz w:val="18"/>
                <w:szCs w:val="18"/>
              </w:rPr>
              <w:t xml:space="preserve">• Prinsip boosting (Gradient Boosting, XGBoost) secara konseptual</w:t>
            </w:r>
          </w:p>
          <w:p>
            <w:pPr>
              <w:spacing w:after="20" w:line="240"/>
              <w:jc w:val="left"/>
            </w:pPr>
            <w:r>
              <w:rPr>
                <w:rFonts w:ascii="Times New Roman" w:cs="Times New Roman" w:eastAsia="Times New Roman" w:hAnsi="Times New Roman"/>
                <w:b w:val="false"/>
                <w:bCs w:val="false"/>
                <w:i w:val="false"/>
                <w:iCs w:val="false"/>
                <w:sz w:val="18"/>
                <w:szCs w:val="18"/>
              </w:rPr>
              <w:t xml:space="preserve">• Perbandingan dengan model linier: interpretabilitas, penanganan variabel kategorik dan non-linearitas</w:t>
            </w:r>
          </w:p>
          <w:p>
            <w:pPr>
              <w:spacing w:after="20" w:line="240"/>
              <w:jc w:val="left"/>
            </w:pPr>
            <w:r>
              <w:rPr>
                <w:rFonts w:ascii="Times New Roman" w:cs="Times New Roman" w:eastAsia="Times New Roman" w:hAnsi="Times New Roman"/>
                <w:b w:val="false"/>
                <w:bCs w:val="false"/>
                <w:i w:val="false"/>
                <w:iCs w:val="false"/>
                <w:sz w:val="18"/>
                <w:szCs w:val="18"/>
              </w:rPr>
              <w:t xml:space="preserve">• Telaah algoritma pembanding (kegiatan mahasiswa): SVM, Naive Bayes, Nearest Neighbors, Generalized Linear Models, Kernel Ridge Regression, Stochastic Gradient Descent, Gradient Boosting, AdaBoost</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Ceramah dan latihan terbimbing: perhitungan manual Gini/information gain untuk menentukan simpul pemisah pertama pada data kecil.</w:t>
            </w:r>
          </w:p>
          <w:p>
            <w:pPr>
              <w:spacing w:after="20" w:line="240"/>
              <w:jc w:val="left"/>
            </w:pPr>
            <w:r>
              <w:rPr>
                <w:rFonts w:ascii="Times New Roman" w:cs="Times New Roman" w:eastAsia="Times New Roman" w:hAnsi="Times New Roman"/>
                <w:b w:val="false"/>
                <w:bCs w:val="false"/>
                <w:i w:val="false"/>
                <w:iCs w:val="false"/>
                <w:sz w:val="18"/>
                <w:szCs w:val="18"/>
              </w:rPr>
              <w:t xml:space="preserve">Dilanjutkan Presentasi Kilat Algoritma (lightning talk): tiap kelompok menelaah satu algoritma dari daftar rujukan scikit-learn yang diundi, memaparkannya 5–7 menit (prinsip kerja, asumsi, kelebihan/keterbatasan, kapan dipakai), lalu dibandingkan bersama di kelas.</w:t>
            </w:r>
          </w:p>
          <w:p>
            <w:pPr>
              <w:spacing w:after="20" w:line="240"/>
              <w:jc w:val="left"/>
            </w:pPr>
            <w:r>
              <w:rPr>
                <w:rFonts w:ascii="Times New Roman" w:cs="Times New Roman" w:eastAsia="Times New Roman" w:hAnsi="Times New Roman"/>
                <w:b w:val="false"/>
                <w:bCs w:val="false"/>
                <w:i w:val="false"/>
                <w:iCs w:val="false"/>
                <w:sz w:val="18"/>
                <w:szCs w:val="18"/>
              </w:rPr>
              <w:t xml:space="preserve">Media: LCD, slide, lembar kerja hitung, daftar undian topik, LMS.</w:t>
            </w:r>
          </w:p>
        </w:tc>
        <w:tc>
          <w:tcPr>
            <w:tcW w:type="dxa" w:w="13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Kuliah Teori:</w:t>
            </w:r>
          </w:p>
          <w:p>
            <w:pPr>
              <w:spacing w:after="20" w:line="240"/>
              <w:jc w:val="left"/>
            </w:pPr>
            <w:r>
              <w:rPr>
                <w:rFonts w:ascii="Times New Roman" w:cs="Times New Roman" w:eastAsia="Times New Roman" w:hAnsi="Times New Roman"/>
                <w:b w:val="false"/>
                <w:bCs w:val="false"/>
                <w:i w:val="false"/>
                <w:iCs w:val="false"/>
                <w:sz w:val="18"/>
                <w:szCs w:val="18"/>
              </w:rPr>
              <w:t xml:space="preserve">Tatap Muka: 150 menit (3×50')</w:t>
            </w:r>
          </w:p>
          <w:p>
            <w:pPr>
              <w:spacing w:after="20" w:line="240"/>
              <w:jc w:val="left"/>
            </w:pPr>
            <w:r>
              <w:rPr>
                <w:rFonts w:ascii="Times New Roman" w:cs="Times New Roman" w:eastAsia="Times New Roman" w:hAnsi="Times New Roman"/>
                <w:b w:val="false"/>
                <w:bCs w:val="false"/>
                <w:i w:val="false"/>
                <w:iCs w:val="false"/>
                <w:sz w:val="18"/>
                <w:szCs w:val="18"/>
              </w:rPr>
              <w:t xml:space="preserve">PT: 180 menit (3×60')</w:t>
            </w:r>
          </w:p>
          <w:p>
            <w:pPr>
              <w:spacing w:after="20" w:line="240"/>
              <w:jc w:val="left"/>
            </w:pPr>
            <w:r>
              <w:rPr>
                <w:rFonts w:ascii="Times New Roman" w:cs="Times New Roman" w:eastAsia="Times New Roman" w:hAnsi="Times New Roman"/>
                <w:b w:val="false"/>
                <w:bCs w:val="false"/>
                <w:i w:val="false"/>
                <w:iCs w:val="false"/>
                <w:sz w:val="18"/>
                <w:szCs w:val="18"/>
              </w:rPr>
              <w:t xml:space="preserve">BM: 180 menit (3×60')</w:t>
            </w:r>
          </w:p>
          <w:p>
            <w:pPr>
              <w:spacing w:after="20" w:line="240"/>
              <w:jc w:val="left"/>
            </w:pPr>
            <w:r>
              <w:rPr>
                <w:rFonts w:ascii="Times New Roman" w:cs="Times New Roman" w:eastAsia="Times New Roman" w:hAnsi="Times New Roman"/>
                <w:b w:val="false"/>
                <w:bCs w:val="false"/>
                <w:i w:val="false"/>
                <w:iCs w:val="false"/>
                <w:sz w:val="18"/>
                <w:szCs w:val="18"/>
              </w:rPr>
              <w:t xml:space="preserve">Total: 510 menit (≈8,5 jam)</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1) Ketepatan menghitung kriteria pemisahan dan menentukan simpul pertama;</w:t>
            </w:r>
          </w:p>
          <w:p>
            <w:pPr>
              <w:spacing w:after="20" w:line="240"/>
              <w:jc w:val="left"/>
            </w:pPr>
            <w:r>
              <w:rPr>
                <w:rFonts w:ascii="Times New Roman" w:cs="Times New Roman" w:eastAsia="Times New Roman" w:hAnsi="Times New Roman"/>
                <w:b w:val="false"/>
                <w:bCs w:val="false"/>
                <w:i w:val="false"/>
                <w:iCs w:val="false"/>
                <w:sz w:val="18"/>
                <w:szCs w:val="18"/>
              </w:rPr>
              <w:t xml:space="preserve">2) Ketepatan menjelaskan mekanisme bagging dan boosting serta perbedaannya;</w:t>
            </w:r>
          </w:p>
          <w:p>
            <w:pPr>
              <w:spacing w:after="20" w:line="240"/>
              <w:jc w:val="left"/>
            </w:pPr>
            <w:r>
              <w:rPr>
                <w:rFonts w:ascii="Times New Roman" w:cs="Times New Roman" w:eastAsia="Times New Roman" w:hAnsi="Times New Roman"/>
                <w:b w:val="false"/>
                <w:bCs w:val="false"/>
                <w:i w:val="false"/>
                <w:iCs w:val="false"/>
                <w:sz w:val="18"/>
                <w:szCs w:val="18"/>
              </w:rPr>
              <w:t xml:space="preserve">3) Kualitas justifikasi pemilihan antara model linier dan model berbasis pohon untuk suatu kasus.</w:t>
            </w:r>
          </w:p>
          <w:p>
            <w:pPr>
              <w:spacing w:after="20" w:line="240"/>
              <w:jc w:val="left"/>
            </w:pPr>
            <w:r>
              <w:rPr>
                <w:rFonts w:ascii="Times New Roman" w:cs="Times New Roman" w:eastAsia="Times New Roman" w:hAnsi="Times New Roman"/>
                <w:b w:val="false"/>
                <w:bCs w:val="false"/>
                <w:i w:val="false"/>
                <w:iCs w:val="false"/>
                <w:sz w:val="18"/>
                <w:szCs w:val="18"/>
              </w:rPr>
              <w:t xml:space="preserve">4) Ketepatan menjelaskan prinsip kerja dan asumsi algoritma yang ditelaah secara mandiri;</w:t>
            </w:r>
          </w:p>
          <w:p>
            <w:pPr>
              <w:spacing w:after="20" w:line="240"/>
              <w:jc w:val="left"/>
            </w:pPr>
            <w:r>
              <w:rPr>
                <w:rFonts w:ascii="Times New Roman" w:cs="Times New Roman" w:eastAsia="Times New Roman" w:hAnsi="Times New Roman"/>
                <w:b w:val="false"/>
                <w:bCs w:val="false"/>
                <w:i w:val="false"/>
                <w:iCs w:val="false"/>
                <w:sz w:val="18"/>
                <w:szCs w:val="18"/>
              </w:rPr>
              <w:t xml:space="preserve">5) Kualitas perbandingan antaralgoritma dalam diskusi kelas.</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Aktivitas Partisipatif: latihan terbimbing, Presentasi Kilat Algoritma, dan diskusi perbandingan (rubrik partisipasi dan rubrik belajar mandiri Lampiran 3).</w:t>
            </w:r>
          </w:p>
          <w:p>
            <w:pPr>
              <w:spacing w:after="20" w:line="240"/>
              <w:jc w:val="left"/>
            </w:pPr>
            <w:r>
              <w:rPr>
                <w:rFonts w:ascii="Times New Roman" w:cs="Times New Roman" w:eastAsia="Times New Roman" w:hAnsi="Times New Roman"/>
                <w:b w:val="false"/>
                <w:bCs w:val="false"/>
                <w:i w:val="false"/>
                <w:iCs w:val="false"/>
                <w:sz w:val="18"/>
                <w:szCs w:val="18"/>
              </w:rPr>
              <w:t xml:space="preserve">Tugas Terstruktur 4: analisis perbandingan model linier dan model berbasis pohon untuk kasus yang ditentukan, dinilai dengan rubrik.</w:t>
            </w:r>
          </w:p>
        </w:tc>
        <w:tc>
          <w:tcPr>
            <w:tcW w:type="dxa" w:w="998"/>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8</w:t>
            </w:r>
          </w:p>
        </w:tc>
      </w:tr>
      <w:tr>
        <w:tc>
          <w:tcPr>
            <w:tcW w:type="dxa" w:w="7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11</w:t>
            </w:r>
          </w:p>
        </w:tc>
        <w:tc>
          <w:tcPr>
            <w:tcW w:type="dxa" w:w="2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Sub-CPMK 10 — Clustering dan dasar probabilitas</w:t>
            </w:r>
          </w:p>
        </w:tc>
        <w:tc>
          <w:tcPr>
            <w:tcW w:type="dxa" w:w="3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Clustering dan Dasar Probabilitas</w:t>
            </w:r>
          </w:p>
          <w:p>
            <w:pPr>
              <w:spacing w:after="20" w:line="240"/>
              <w:jc w:val="left"/>
            </w:pPr>
            <w:r>
              <w:rPr>
                <w:rFonts w:ascii="Times New Roman" w:cs="Times New Roman" w:eastAsia="Times New Roman" w:hAnsi="Times New Roman"/>
                <w:b w:val="false"/>
                <w:bCs w:val="false"/>
                <w:i w:val="false"/>
                <w:iCs w:val="false"/>
                <w:sz w:val="18"/>
                <w:szCs w:val="18"/>
              </w:rPr>
              <w:t xml:space="preserve">• Unsupervised learning dan kasus penggunaannya</w:t>
            </w:r>
          </w:p>
          <w:p>
            <w:pPr>
              <w:spacing w:after="20" w:line="240"/>
              <w:jc w:val="left"/>
            </w:pPr>
            <w:r>
              <w:rPr>
                <w:rFonts w:ascii="Times New Roman" w:cs="Times New Roman" w:eastAsia="Times New Roman" w:hAnsi="Times New Roman"/>
                <w:b w:val="false"/>
                <w:bCs w:val="false"/>
                <w:i w:val="false"/>
                <w:iCs w:val="false"/>
                <w:sz w:val="18"/>
                <w:szCs w:val="18"/>
              </w:rPr>
              <w:t xml:space="preserve">• Algoritma K-Means: sentroid, jarak, dan iterasi</w:t>
            </w:r>
          </w:p>
          <w:p>
            <w:pPr>
              <w:spacing w:after="20" w:line="240"/>
              <w:jc w:val="left"/>
            </w:pPr>
            <w:r>
              <w:rPr>
                <w:rFonts w:ascii="Times New Roman" w:cs="Times New Roman" w:eastAsia="Times New Roman" w:hAnsi="Times New Roman"/>
                <w:b w:val="false"/>
                <w:bCs w:val="false"/>
                <w:i w:val="false"/>
                <w:iCs w:val="false"/>
                <w:sz w:val="18"/>
                <w:szCs w:val="18"/>
              </w:rPr>
              <w:t xml:space="preserve">• Penentuan jumlah klaster (elbow method, silhouette score)</w:t>
            </w:r>
          </w:p>
          <w:p>
            <w:pPr>
              <w:spacing w:after="20" w:line="240"/>
              <w:jc w:val="left"/>
            </w:pPr>
            <w:r>
              <w:rPr>
                <w:rFonts w:ascii="Times New Roman" w:cs="Times New Roman" w:eastAsia="Times New Roman" w:hAnsi="Times New Roman"/>
                <w:b w:val="false"/>
                <w:bCs w:val="false"/>
                <w:i w:val="false"/>
                <w:iCs w:val="false"/>
                <w:sz w:val="18"/>
                <w:szCs w:val="18"/>
              </w:rPr>
              <w:t xml:space="preserve">• Konsep dasar probabilitas: distribusi, ekspektasi, probabilitas bersyarat</w:t>
            </w:r>
          </w:p>
          <w:p>
            <w:pPr>
              <w:spacing w:after="20" w:line="240"/>
              <w:jc w:val="left"/>
            </w:pPr>
            <w:r>
              <w:rPr>
                <w:rFonts w:ascii="Times New Roman" w:cs="Times New Roman" w:eastAsia="Times New Roman" w:hAnsi="Times New Roman"/>
                <w:b w:val="false"/>
                <w:bCs w:val="false"/>
                <w:i w:val="false"/>
                <w:iCs w:val="false"/>
                <w:sz w:val="18"/>
                <w:szCs w:val="18"/>
              </w:rPr>
              <w:t xml:space="preserve">• Interpretasi dan validasi hasil pengelompokan</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Ceramah dan latihan terbimbing: penelusuran manual satu hingga dua iterasi K-Means pada data dua dimensi, dilanjutkan diskusi interpretasi profil klaster hasil analisis yang disediakan dosen.</w:t>
            </w:r>
          </w:p>
          <w:p>
            <w:pPr>
              <w:spacing w:after="20" w:line="240"/>
              <w:jc w:val="left"/>
            </w:pPr>
            <w:r>
              <w:rPr>
                <w:rFonts w:ascii="Times New Roman" w:cs="Times New Roman" w:eastAsia="Times New Roman" w:hAnsi="Times New Roman"/>
                <w:b w:val="false"/>
                <w:bCs w:val="false"/>
                <w:i w:val="false"/>
                <w:iCs w:val="false"/>
                <w:sz w:val="18"/>
                <w:szCs w:val="18"/>
              </w:rPr>
              <w:t xml:space="preserve">Media: LCD, slide, lembar kerja, LMS.</w:t>
            </w:r>
          </w:p>
        </w:tc>
        <w:tc>
          <w:tcPr>
            <w:tcW w:type="dxa" w:w="13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Kuliah Teori:</w:t>
            </w:r>
          </w:p>
          <w:p>
            <w:pPr>
              <w:spacing w:after="20" w:line="240"/>
              <w:jc w:val="left"/>
            </w:pPr>
            <w:r>
              <w:rPr>
                <w:rFonts w:ascii="Times New Roman" w:cs="Times New Roman" w:eastAsia="Times New Roman" w:hAnsi="Times New Roman"/>
                <w:b w:val="false"/>
                <w:bCs w:val="false"/>
                <w:i w:val="false"/>
                <w:iCs w:val="false"/>
                <w:sz w:val="18"/>
                <w:szCs w:val="18"/>
              </w:rPr>
              <w:t xml:space="preserve">Tatap Muka: 150 menit (3×50')</w:t>
            </w:r>
          </w:p>
          <w:p>
            <w:pPr>
              <w:spacing w:after="20" w:line="240"/>
              <w:jc w:val="left"/>
            </w:pPr>
            <w:r>
              <w:rPr>
                <w:rFonts w:ascii="Times New Roman" w:cs="Times New Roman" w:eastAsia="Times New Roman" w:hAnsi="Times New Roman"/>
                <w:b w:val="false"/>
                <w:bCs w:val="false"/>
                <w:i w:val="false"/>
                <w:iCs w:val="false"/>
                <w:sz w:val="18"/>
                <w:szCs w:val="18"/>
              </w:rPr>
              <w:t xml:space="preserve">PT: 180 menit (3×60')</w:t>
            </w:r>
          </w:p>
          <w:p>
            <w:pPr>
              <w:spacing w:after="20" w:line="240"/>
              <w:jc w:val="left"/>
            </w:pPr>
            <w:r>
              <w:rPr>
                <w:rFonts w:ascii="Times New Roman" w:cs="Times New Roman" w:eastAsia="Times New Roman" w:hAnsi="Times New Roman"/>
                <w:b w:val="false"/>
                <w:bCs w:val="false"/>
                <w:i w:val="false"/>
                <w:iCs w:val="false"/>
                <w:sz w:val="18"/>
                <w:szCs w:val="18"/>
              </w:rPr>
              <w:t xml:space="preserve">BM: 180 menit (3×60')</w:t>
            </w:r>
          </w:p>
          <w:p>
            <w:pPr>
              <w:spacing w:after="20" w:line="240"/>
              <w:jc w:val="left"/>
            </w:pPr>
            <w:r>
              <w:rPr>
                <w:rFonts w:ascii="Times New Roman" w:cs="Times New Roman" w:eastAsia="Times New Roman" w:hAnsi="Times New Roman"/>
                <w:b w:val="false"/>
                <w:bCs w:val="false"/>
                <w:i w:val="false"/>
                <w:iCs w:val="false"/>
                <w:sz w:val="18"/>
                <w:szCs w:val="18"/>
              </w:rPr>
              <w:t xml:space="preserve">Total: 510 menit (≈8,5 jam)</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1) Ketepatan menelusuri iterasi K-Means secara manual;</w:t>
            </w:r>
          </w:p>
          <w:p>
            <w:pPr>
              <w:spacing w:after="20" w:line="240"/>
              <w:jc w:val="left"/>
            </w:pPr>
            <w:r>
              <w:rPr>
                <w:rFonts w:ascii="Times New Roman" w:cs="Times New Roman" w:eastAsia="Times New Roman" w:hAnsi="Times New Roman"/>
                <w:b w:val="false"/>
                <w:bCs w:val="false"/>
                <w:i w:val="false"/>
                <w:iCs w:val="false"/>
                <w:sz w:val="18"/>
                <w:szCs w:val="18"/>
              </w:rPr>
              <w:t xml:space="preserve">2) Ketepatan menjelaskan cara menentukan jumlah klaster beserta keterbatasannya;</w:t>
            </w:r>
          </w:p>
          <w:p>
            <w:pPr>
              <w:spacing w:after="20" w:line="240"/>
              <w:jc w:val="left"/>
            </w:pPr>
            <w:r>
              <w:rPr>
                <w:rFonts w:ascii="Times New Roman" w:cs="Times New Roman" w:eastAsia="Times New Roman" w:hAnsi="Times New Roman"/>
                <w:b w:val="false"/>
                <w:bCs w:val="false"/>
                <w:i w:val="false"/>
                <w:iCs w:val="false"/>
                <w:sz w:val="18"/>
                <w:szCs w:val="18"/>
              </w:rPr>
              <w:t xml:space="preserve">3) Ketepatan memberi makna bisnis pada profil klaster yang dihasilkan.</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Aktivitas Partisipatif: latihan terbimbing dan diskusi interpretasi klaster (rubrik partisipasi).</w:t>
            </w:r>
          </w:p>
        </w:tc>
        <w:tc>
          <w:tcPr>
            <w:tcW w:type="dxa" w:w="998"/>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5</w:t>
            </w:r>
          </w:p>
        </w:tc>
      </w:tr>
      <w:tr>
        <w:tc>
          <w:tcPr>
            <w:tcW w:type="dxa" w:w="7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12</w:t>
            </w:r>
          </w:p>
        </w:tc>
        <w:tc>
          <w:tcPr>
            <w:tcW w:type="dxa" w:w="2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Sub-CPMK 11 — Arsitektur Neural Network</w:t>
            </w:r>
          </w:p>
        </w:tc>
        <w:tc>
          <w:tcPr>
            <w:tcW w:type="dxa" w:w="3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Arsitektur Neural Network</w:t>
            </w:r>
          </w:p>
          <w:p>
            <w:pPr>
              <w:spacing w:after="20" w:line="240"/>
              <w:jc w:val="left"/>
            </w:pPr>
            <w:r>
              <w:rPr>
                <w:rFonts w:ascii="Times New Roman" w:cs="Times New Roman" w:eastAsia="Times New Roman" w:hAnsi="Times New Roman"/>
                <w:b w:val="false"/>
                <w:bCs w:val="false"/>
                <w:i w:val="false"/>
                <w:iCs w:val="false"/>
                <w:sz w:val="18"/>
                <w:szCs w:val="18"/>
              </w:rPr>
              <w:t xml:space="preserve">• Neuron, lapisan (layer), dan bobot</w:t>
            </w:r>
          </w:p>
          <w:p>
            <w:pPr>
              <w:spacing w:after="20" w:line="240"/>
              <w:jc w:val="left"/>
            </w:pPr>
            <w:r>
              <w:rPr>
                <w:rFonts w:ascii="Times New Roman" w:cs="Times New Roman" w:eastAsia="Times New Roman" w:hAnsi="Times New Roman"/>
                <w:b w:val="false"/>
                <w:bCs w:val="false"/>
                <w:i w:val="false"/>
                <w:iCs w:val="false"/>
                <w:sz w:val="18"/>
                <w:szCs w:val="18"/>
              </w:rPr>
              <w:t xml:space="preserve">• Fungsi aktivasi (sigmoid, tanh, ReLU) dan alasan pemilihannya</w:t>
            </w:r>
          </w:p>
          <w:p>
            <w:pPr>
              <w:spacing w:after="20" w:line="240"/>
              <w:jc w:val="left"/>
            </w:pPr>
            <w:r>
              <w:rPr>
                <w:rFonts w:ascii="Times New Roman" w:cs="Times New Roman" w:eastAsia="Times New Roman" w:hAnsi="Times New Roman"/>
                <w:b w:val="false"/>
                <w:bCs w:val="false"/>
                <w:i w:val="false"/>
                <w:iCs w:val="false"/>
                <w:sz w:val="18"/>
                <w:szCs w:val="18"/>
              </w:rPr>
              <w:t xml:space="preserve">• Forward pass dan algoritma backpropagation secara konseptual</w:t>
            </w:r>
          </w:p>
          <w:p>
            <w:pPr>
              <w:spacing w:after="20" w:line="240"/>
              <w:jc w:val="left"/>
            </w:pPr>
            <w:r>
              <w:rPr>
                <w:rFonts w:ascii="Times New Roman" w:cs="Times New Roman" w:eastAsia="Times New Roman" w:hAnsi="Times New Roman"/>
                <w:b w:val="false"/>
                <w:bCs w:val="false"/>
                <w:i w:val="false"/>
                <w:iCs w:val="false"/>
                <w:sz w:val="18"/>
                <w:szCs w:val="18"/>
              </w:rPr>
              <w:t xml:space="preserve">• Kaitan dengan Gradient Descent dan SGD</w:t>
            </w:r>
          </w:p>
          <w:p>
            <w:pPr>
              <w:spacing w:after="20" w:line="240"/>
              <w:jc w:val="left"/>
            </w:pPr>
            <w:r>
              <w:rPr>
                <w:rFonts w:ascii="Times New Roman" w:cs="Times New Roman" w:eastAsia="Times New Roman" w:hAnsi="Times New Roman"/>
                <w:b w:val="false"/>
                <w:bCs w:val="false"/>
                <w:i w:val="false"/>
                <w:iCs w:val="false"/>
                <w:sz w:val="18"/>
                <w:szCs w:val="18"/>
              </w:rPr>
              <w:t xml:space="preserve">• Teknik regularisasi: dropout dan early stopping</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Ceramah dan latihan terbimbing: penelusuran forward pass manual pada jaringan kecil (dua masukan, satu lapisan tersembunyi), dilanjutkan diskusi alur backpropagation.</w:t>
            </w:r>
          </w:p>
          <w:p>
            <w:pPr>
              <w:spacing w:after="20" w:line="240"/>
              <w:jc w:val="left"/>
            </w:pPr>
            <w:r>
              <w:rPr>
                <w:rFonts w:ascii="Times New Roman" w:cs="Times New Roman" w:eastAsia="Times New Roman" w:hAnsi="Times New Roman"/>
                <w:b w:val="false"/>
                <w:bCs w:val="false"/>
                <w:i w:val="false"/>
                <w:iCs w:val="false"/>
                <w:sz w:val="18"/>
                <w:szCs w:val="18"/>
              </w:rPr>
              <w:t xml:space="preserve">Media: LCD, slide, lembar kerja jaringan kecil, LMS.</w:t>
            </w:r>
          </w:p>
        </w:tc>
        <w:tc>
          <w:tcPr>
            <w:tcW w:type="dxa" w:w="13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Kuliah Teori:</w:t>
            </w:r>
          </w:p>
          <w:p>
            <w:pPr>
              <w:spacing w:after="20" w:line="240"/>
              <w:jc w:val="left"/>
            </w:pPr>
            <w:r>
              <w:rPr>
                <w:rFonts w:ascii="Times New Roman" w:cs="Times New Roman" w:eastAsia="Times New Roman" w:hAnsi="Times New Roman"/>
                <w:b w:val="false"/>
                <w:bCs w:val="false"/>
                <w:i w:val="false"/>
                <w:iCs w:val="false"/>
                <w:sz w:val="18"/>
                <w:szCs w:val="18"/>
              </w:rPr>
              <w:t xml:space="preserve">Tatap Muka: 150 menit (3×50')</w:t>
            </w:r>
          </w:p>
          <w:p>
            <w:pPr>
              <w:spacing w:after="20" w:line="240"/>
              <w:jc w:val="left"/>
            </w:pPr>
            <w:r>
              <w:rPr>
                <w:rFonts w:ascii="Times New Roman" w:cs="Times New Roman" w:eastAsia="Times New Roman" w:hAnsi="Times New Roman"/>
                <w:b w:val="false"/>
                <w:bCs w:val="false"/>
                <w:i w:val="false"/>
                <w:iCs w:val="false"/>
                <w:sz w:val="18"/>
                <w:szCs w:val="18"/>
              </w:rPr>
              <w:t xml:space="preserve">PT: 180 menit (3×60')</w:t>
            </w:r>
          </w:p>
          <w:p>
            <w:pPr>
              <w:spacing w:after="20" w:line="240"/>
              <w:jc w:val="left"/>
            </w:pPr>
            <w:r>
              <w:rPr>
                <w:rFonts w:ascii="Times New Roman" w:cs="Times New Roman" w:eastAsia="Times New Roman" w:hAnsi="Times New Roman"/>
                <w:b w:val="false"/>
                <w:bCs w:val="false"/>
                <w:i w:val="false"/>
                <w:iCs w:val="false"/>
                <w:sz w:val="18"/>
                <w:szCs w:val="18"/>
              </w:rPr>
              <w:t xml:space="preserve">BM: 180 menit (3×60')</w:t>
            </w:r>
          </w:p>
          <w:p>
            <w:pPr>
              <w:spacing w:after="20" w:line="240"/>
              <w:jc w:val="left"/>
            </w:pPr>
            <w:r>
              <w:rPr>
                <w:rFonts w:ascii="Times New Roman" w:cs="Times New Roman" w:eastAsia="Times New Roman" w:hAnsi="Times New Roman"/>
                <w:b w:val="false"/>
                <w:bCs w:val="false"/>
                <w:i w:val="false"/>
                <w:iCs w:val="false"/>
                <w:sz w:val="18"/>
                <w:szCs w:val="18"/>
              </w:rPr>
              <w:t xml:space="preserve">Total: 510 menit (≈8,5 jam)</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1) Ketepatan menghitung forward pass pada jaringan sederhana;</w:t>
            </w:r>
          </w:p>
          <w:p>
            <w:pPr>
              <w:spacing w:after="20" w:line="240"/>
              <w:jc w:val="left"/>
            </w:pPr>
            <w:r>
              <w:rPr>
                <w:rFonts w:ascii="Times New Roman" w:cs="Times New Roman" w:eastAsia="Times New Roman" w:hAnsi="Times New Roman"/>
                <w:b w:val="false"/>
                <w:bCs w:val="false"/>
                <w:i w:val="false"/>
                <w:iCs w:val="false"/>
                <w:sz w:val="18"/>
                <w:szCs w:val="18"/>
              </w:rPr>
              <w:t xml:space="preserve">2) Ketepatan menjelaskan alur backpropagation dan peran gradien;</w:t>
            </w:r>
          </w:p>
          <w:p>
            <w:pPr>
              <w:spacing w:after="20" w:line="240"/>
              <w:jc w:val="left"/>
            </w:pPr>
            <w:r>
              <w:rPr>
                <w:rFonts w:ascii="Times New Roman" w:cs="Times New Roman" w:eastAsia="Times New Roman" w:hAnsi="Times New Roman"/>
                <w:b w:val="false"/>
                <w:bCs w:val="false"/>
                <w:i w:val="false"/>
                <w:iCs w:val="false"/>
                <w:sz w:val="18"/>
                <w:szCs w:val="18"/>
              </w:rPr>
              <w:t xml:space="preserve">3) Ketepatan menjelaskan alasan pemilihan fungsi aktivasi;</w:t>
            </w:r>
          </w:p>
          <w:p>
            <w:pPr>
              <w:spacing w:after="20" w:line="240"/>
              <w:jc w:val="left"/>
            </w:pPr>
            <w:r>
              <w:rPr>
                <w:rFonts w:ascii="Times New Roman" w:cs="Times New Roman" w:eastAsia="Times New Roman" w:hAnsi="Times New Roman"/>
                <w:b w:val="false"/>
                <w:bCs w:val="false"/>
                <w:i w:val="false"/>
                <w:iCs w:val="false"/>
                <w:sz w:val="18"/>
                <w:szCs w:val="18"/>
              </w:rPr>
              <w:t xml:space="preserve">4) Ketepatan menjelaskan cara kerja dropout dan early stopping dalam mencegah overfitting.</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Aktivitas Partisipatif: latihan terbimbing dan diskusi (rubrik partisipasi).</w:t>
            </w:r>
          </w:p>
        </w:tc>
        <w:tc>
          <w:tcPr>
            <w:tcW w:type="dxa" w:w="998"/>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5</w:t>
            </w:r>
          </w:p>
        </w:tc>
      </w:tr>
      <w:tr>
        <w:tc>
          <w:tcPr>
            <w:tcW w:type="dxa" w:w="7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13</w:t>
            </w:r>
          </w:p>
        </w:tc>
        <w:tc>
          <w:tcPr>
            <w:tcW w:type="dxa" w:w="2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Sub-CPMK 12 — Dari representasi teks ke CNN, RNN, LLM, dan implikasi etisnya</w:t>
            </w:r>
          </w:p>
        </w:tc>
        <w:tc>
          <w:tcPr>
            <w:tcW w:type="dxa" w:w="3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Representasi Data dan Pengantar CNN, RNN, serta Large Language Model</w:t>
            </w:r>
          </w:p>
          <w:p>
            <w:pPr>
              <w:spacing w:after="20" w:line="240"/>
              <w:jc w:val="left"/>
            </w:pPr>
            <w:r>
              <w:rPr>
                <w:rFonts w:ascii="Times New Roman" w:cs="Times New Roman" w:eastAsia="Times New Roman" w:hAnsi="Times New Roman"/>
                <w:b w:val="false"/>
                <w:bCs w:val="false"/>
                <w:i w:val="false"/>
                <w:iCs w:val="false"/>
                <w:sz w:val="18"/>
                <w:szCs w:val="18"/>
              </w:rPr>
              <w:t xml:space="preserve">• Jembatan representasi teks: tokenisasi, One-Hot Encoding, Bag-of-Words, N-gram, dan TF-IDF</w:t>
            </w:r>
          </w:p>
          <w:p>
            <w:pPr>
              <w:spacing w:after="20" w:line="240"/>
              <w:jc w:val="left"/>
            </w:pPr>
            <w:r>
              <w:rPr>
                <w:rFonts w:ascii="Times New Roman" w:cs="Times New Roman" w:eastAsia="Times New Roman" w:hAnsi="Times New Roman"/>
                <w:b w:val="false"/>
                <w:bCs w:val="false"/>
                <w:i w:val="false"/>
                <w:iCs w:val="false"/>
                <w:sz w:val="18"/>
                <w:szCs w:val="18"/>
              </w:rPr>
              <w:t xml:space="preserve">• Keterbatasan representasi berbasis frekuensi dan gagasan word embedding</w:t>
            </w:r>
          </w:p>
          <w:p>
            <w:pPr>
              <w:spacing w:after="20" w:line="240"/>
              <w:jc w:val="left"/>
            </w:pPr>
            <w:r>
              <w:rPr>
                <w:rFonts w:ascii="Times New Roman" w:cs="Times New Roman" w:eastAsia="Times New Roman" w:hAnsi="Times New Roman"/>
                <w:b w:val="false"/>
                <w:bCs w:val="false"/>
                <w:i w:val="false"/>
                <w:iCs w:val="false"/>
                <w:sz w:val="18"/>
                <w:szCs w:val="18"/>
              </w:rPr>
              <w:t xml:space="preserve">• Konsep dasar CNN: konvolusi, filter, pooling untuk data citra</w:t>
            </w:r>
          </w:p>
          <w:p>
            <w:pPr>
              <w:spacing w:after="20" w:line="240"/>
              <w:jc w:val="left"/>
            </w:pPr>
            <w:r>
              <w:rPr>
                <w:rFonts w:ascii="Times New Roman" w:cs="Times New Roman" w:eastAsia="Times New Roman" w:hAnsi="Times New Roman"/>
                <w:b w:val="false"/>
                <w:bCs w:val="false"/>
                <w:i w:val="false"/>
                <w:iCs w:val="false"/>
                <w:sz w:val="18"/>
                <w:szCs w:val="18"/>
              </w:rPr>
              <w:t xml:space="preserve">• Konsep dasar RNN untuk data sekuensial dan masalah dependensi jangka panjang</w:t>
            </w:r>
          </w:p>
          <w:p>
            <w:pPr>
              <w:spacing w:after="20" w:line="240"/>
              <w:jc w:val="left"/>
            </w:pPr>
            <w:r>
              <w:rPr>
                <w:rFonts w:ascii="Times New Roman" w:cs="Times New Roman" w:eastAsia="Times New Roman" w:hAnsi="Times New Roman"/>
                <w:b w:val="false"/>
                <w:bCs w:val="false"/>
                <w:i w:val="false"/>
                <w:iCs w:val="false"/>
                <w:sz w:val="18"/>
                <w:szCs w:val="18"/>
              </w:rPr>
              <w:t xml:space="preserve">• Dari embedding ke attention: konsep dasar Transformer dan Large Language Model</w:t>
            </w:r>
          </w:p>
          <w:p>
            <w:pPr>
              <w:spacing w:after="20" w:line="240"/>
              <w:jc w:val="left"/>
            </w:pPr>
            <w:r>
              <w:rPr>
                <w:rFonts w:ascii="Times New Roman" w:cs="Times New Roman" w:eastAsia="Times New Roman" w:hAnsi="Times New Roman"/>
                <w:b w:val="false"/>
                <w:bCs w:val="false"/>
                <w:i w:val="false"/>
                <w:iCs w:val="false"/>
                <w:sz w:val="18"/>
                <w:szCs w:val="18"/>
              </w:rPr>
              <w:t xml:space="preserve">• Keterbatasan LLM: halusinasi, bias, jejak data pelatihan</w:t>
            </w:r>
          </w:p>
          <w:p>
            <w:pPr>
              <w:spacing w:after="20" w:line="240"/>
              <w:jc w:val="left"/>
            </w:pPr>
            <w:r>
              <w:rPr>
                <w:rFonts w:ascii="Times New Roman" w:cs="Times New Roman" w:eastAsia="Times New Roman" w:hAnsi="Times New Roman"/>
                <w:b w:val="false"/>
                <w:bCs w:val="false"/>
                <w:i w:val="false"/>
                <w:iCs w:val="false"/>
                <w:sz w:val="18"/>
                <w:szCs w:val="18"/>
              </w:rPr>
              <w:t xml:space="preserve">• Implikasi etis dan profesional penggunaan LLM</w:t>
            </w:r>
          </w:p>
          <w:p>
            <w:pPr>
              <w:spacing w:after="20" w:line="240"/>
              <w:jc w:val="left"/>
            </w:pPr>
            <w:r>
              <w:rPr>
                <w:rFonts w:ascii="Times New Roman" w:cs="Times New Roman" w:eastAsia="Times New Roman" w:hAnsi="Times New Roman"/>
                <w:b w:val="false"/>
                <w:bCs w:val="false"/>
                <w:i w:val="false"/>
                <w:iCs w:val="false"/>
                <w:sz w:val="18"/>
                <w:szCs w:val="18"/>
              </w:rPr>
              <w:t xml:space="preserve">• Telaah algoritma pembanding (kegiatan mahasiswa): K-Means, Hierarchical/Agglomerative Clustering, HDBSCAN, PCA, Gaussian Processes, Isotonic Regression, Neural Network Models</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Ceramah dan diskusi kasus (case method): penelusuran manual representasi satu kalimat pendek menjadi vektor BoW dan TF-IDF sebagai jembatan menuju embedding dan attention; telaah penerapan CNN/RNN/LLM pada domain data berbeda; debat terstruktur mengenai risiko dan batas etis penggunaan LLM.</w:t>
            </w:r>
          </w:p>
          <w:p>
            <w:pPr>
              <w:spacing w:after="20" w:line="240"/>
              <w:jc w:val="left"/>
            </w:pPr>
            <w:r>
              <w:rPr>
                <w:rFonts w:ascii="Times New Roman" w:cs="Times New Roman" w:eastAsia="Times New Roman" w:hAnsi="Times New Roman"/>
                <w:b w:val="false"/>
                <w:bCs w:val="false"/>
                <w:i w:val="false"/>
                <w:iCs w:val="false"/>
                <w:sz w:val="18"/>
                <w:szCs w:val="18"/>
              </w:rPr>
              <w:t xml:space="preserve">Dilanjutkan Presentasi Kilat Algoritma sesi kedua (lightning talk) atas topik yang diundi dari daftar rujukan scikit-learn.</w:t>
            </w:r>
          </w:p>
          <w:p>
            <w:pPr>
              <w:spacing w:after="20" w:line="240"/>
              <w:jc w:val="left"/>
            </w:pPr>
            <w:r>
              <w:rPr>
                <w:rFonts w:ascii="Times New Roman" w:cs="Times New Roman" w:eastAsia="Times New Roman" w:hAnsi="Times New Roman"/>
                <w:b w:val="false"/>
                <w:bCs w:val="false"/>
                <w:i w:val="false"/>
                <w:iCs w:val="false"/>
                <w:sz w:val="18"/>
                <w:szCs w:val="18"/>
              </w:rPr>
              <w:t xml:space="preserve">Media: LCD, slide, lembar kerja representasi teks, lembar kasus, daftar undian topik, LMS.</w:t>
            </w:r>
          </w:p>
        </w:tc>
        <w:tc>
          <w:tcPr>
            <w:tcW w:type="dxa" w:w="13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Kuliah Teori:</w:t>
            </w:r>
          </w:p>
          <w:p>
            <w:pPr>
              <w:spacing w:after="20" w:line="240"/>
              <w:jc w:val="left"/>
            </w:pPr>
            <w:r>
              <w:rPr>
                <w:rFonts w:ascii="Times New Roman" w:cs="Times New Roman" w:eastAsia="Times New Roman" w:hAnsi="Times New Roman"/>
                <w:b w:val="false"/>
                <w:bCs w:val="false"/>
                <w:i w:val="false"/>
                <w:iCs w:val="false"/>
                <w:sz w:val="18"/>
                <w:szCs w:val="18"/>
              </w:rPr>
              <w:t xml:space="preserve">Tatap Muka: 150 menit (3×50')</w:t>
            </w:r>
          </w:p>
          <w:p>
            <w:pPr>
              <w:spacing w:after="20" w:line="240"/>
              <w:jc w:val="left"/>
            </w:pPr>
            <w:r>
              <w:rPr>
                <w:rFonts w:ascii="Times New Roman" w:cs="Times New Roman" w:eastAsia="Times New Roman" w:hAnsi="Times New Roman"/>
                <w:b w:val="false"/>
                <w:bCs w:val="false"/>
                <w:i w:val="false"/>
                <w:iCs w:val="false"/>
                <w:sz w:val="18"/>
                <w:szCs w:val="18"/>
              </w:rPr>
              <w:t xml:space="preserve">PT: 180 menit (3×60')</w:t>
            </w:r>
          </w:p>
          <w:p>
            <w:pPr>
              <w:spacing w:after="20" w:line="240"/>
              <w:jc w:val="left"/>
            </w:pPr>
            <w:r>
              <w:rPr>
                <w:rFonts w:ascii="Times New Roman" w:cs="Times New Roman" w:eastAsia="Times New Roman" w:hAnsi="Times New Roman"/>
                <w:b w:val="false"/>
                <w:bCs w:val="false"/>
                <w:i w:val="false"/>
                <w:iCs w:val="false"/>
                <w:sz w:val="18"/>
                <w:szCs w:val="18"/>
              </w:rPr>
              <w:t xml:space="preserve">BM: 180 menit (3×60')</w:t>
            </w:r>
          </w:p>
          <w:p>
            <w:pPr>
              <w:spacing w:after="20" w:line="240"/>
              <w:jc w:val="left"/>
            </w:pPr>
            <w:r>
              <w:rPr>
                <w:rFonts w:ascii="Times New Roman" w:cs="Times New Roman" w:eastAsia="Times New Roman" w:hAnsi="Times New Roman"/>
                <w:b w:val="false"/>
                <w:bCs w:val="false"/>
                <w:i w:val="false"/>
                <w:iCs w:val="false"/>
                <w:sz w:val="18"/>
                <w:szCs w:val="18"/>
              </w:rPr>
              <w:t xml:space="preserve">Total: 510 menit (≈8,5 jam)</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1) Ketepatan menyusun representasi BoW dan TF-IDF untuk teks pendek serta menjelaskan keterbatasannya;</w:t>
            </w:r>
          </w:p>
          <w:p>
            <w:pPr>
              <w:spacing w:after="20" w:line="240"/>
              <w:jc w:val="left"/>
            </w:pPr>
            <w:r>
              <w:rPr>
                <w:rFonts w:ascii="Times New Roman" w:cs="Times New Roman" w:eastAsia="Times New Roman" w:hAnsi="Times New Roman"/>
                <w:b w:val="false"/>
                <w:bCs w:val="false"/>
                <w:i w:val="false"/>
                <w:iCs w:val="false"/>
                <w:sz w:val="18"/>
                <w:szCs w:val="18"/>
              </w:rPr>
              <w:t xml:space="preserve">2) Ketepatan memetakan jenis arsitektur terhadap karakteristik data;</w:t>
            </w:r>
          </w:p>
          <w:p>
            <w:pPr>
              <w:spacing w:after="20" w:line="240"/>
              <w:jc w:val="left"/>
            </w:pPr>
            <w:r>
              <w:rPr>
                <w:rFonts w:ascii="Times New Roman" w:cs="Times New Roman" w:eastAsia="Times New Roman" w:hAnsi="Times New Roman"/>
                <w:b w:val="false"/>
                <w:bCs w:val="false"/>
                <w:i w:val="false"/>
                <w:iCs w:val="false"/>
                <w:sz w:val="18"/>
                <w:szCs w:val="18"/>
              </w:rPr>
              <w:t xml:space="preserve">3) Ketepatan menjelaskan konsep konvolusi, rekurensi, embedding, dan attention secara konseptual;</w:t>
            </w:r>
          </w:p>
          <w:p>
            <w:pPr>
              <w:spacing w:after="20" w:line="240"/>
              <w:jc w:val="left"/>
            </w:pPr>
            <w:r>
              <w:rPr>
                <w:rFonts w:ascii="Times New Roman" w:cs="Times New Roman" w:eastAsia="Times New Roman" w:hAnsi="Times New Roman"/>
                <w:b w:val="false"/>
                <w:bCs w:val="false"/>
                <w:i w:val="false"/>
                <w:iCs w:val="false"/>
                <w:sz w:val="18"/>
                <w:szCs w:val="18"/>
              </w:rPr>
              <w:t xml:space="preserve">4) Ketepatan mengidentifikasi keterbatasan dan risiko LLM;</w:t>
            </w:r>
          </w:p>
          <w:p>
            <w:pPr>
              <w:spacing w:after="20" w:line="240"/>
              <w:jc w:val="left"/>
            </w:pPr>
            <w:r>
              <w:rPr>
                <w:rFonts w:ascii="Times New Roman" w:cs="Times New Roman" w:eastAsia="Times New Roman" w:hAnsi="Times New Roman"/>
                <w:b w:val="false"/>
                <w:bCs w:val="false"/>
                <w:i w:val="false"/>
                <w:iCs w:val="false"/>
                <w:sz w:val="18"/>
                <w:szCs w:val="18"/>
              </w:rPr>
              <w:t xml:space="preserve">5) Kualitas telaah mandiri algoritma dan rencana belajar mandiri yang disusun.</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Aktivitas Partisipatif: diskusi, debat terstruktur, dan Presentasi Kilat Algoritma (rubrik partisipasi).</w:t>
            </w:r>
          </w:p>
          <w:p>
            <w:pPr>
              <w:spacing w:after="20" w:line="240"/>
              <w:jc w:val="left"/>
            </w:pPr>
            <w:r>
              <w:rPr>
                <w:rFonts w:ascii="Times New Roman" w:cs="Times New Roman" w:eastAsia="Times New Roman" w:hAnsi="Times New Roman"/>
                <w:b w:val="false"/>
                <w:bCs w:val="false"/>
                <w:i w:val="false"/>
                <w:iCs w:val="false"/>
                <w:sz w:val="18"/>
                <w:szCs w:val="18"/>
              </w:rPr>
              <w:t xml:space="preserve">Tugas Terstruktur 5 (mendukung CPMK081): laporan telaah mandiri satu algoritma dari daftar yang diundi, disertai rencana belajar mandiri dan refleksi tertulis, dinilai dengan rubrik belajar mandiri (Lampiran 3b).</w:t>
            </w:r>
          </w:p>
        </w:tc>
        <w:tc>
          <w:tcPr>
            <w:tcW w:type="dxa" w:w="998"/>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8</w:t>
            </w:r>
          </w:p>
        </w:tc>
      </w:tr>
      <w:tr>
        <w:tc>
          <w:tcPr>
            <w:tcW w:type="dxa" w:w="7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14</w:t>
            </w:r>
          </w:p>
        </w:tc>
        <w:tc>
          <w:tcPr>
            <w:tcW w:type="dxa" w:w="2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Studi Kasus Akhir Tahap 1 (mendukung CPMK051 dan CPMK081)</w:t>
            </w:r>
          </w:p>
        </w:tc>
        <w:tc>
          <w:tcPr>
            <w:tcW w:type="dxa" w:w="3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Studi Kasus Akhir Data Science — Tahap 1: Perancangan</w:t>
            </w:r>
          </w:p>
          <w:p>
            <w:pPr>
              <w:spacing w:after="20" w:line="240"/>
              <w:jc w:val="left"/>
            </w:pPr>
            <w:r>
              <w:rPr>
                <w:rFonts w:ascii="Times New Roman" w:cs="Times New Roman" w:eastAsia="Times New Roman" w:hAnsi="Times New Roman"/>
                <w:b w:val="false"/>
                <w:bCs w:val="false"/>
                <w:i w:val="false"/>
                <w:iCs w:val="false"/>
                <w:sz w:val="18"/>
                <w:szCs w:val="18"/>
              </w:rPr>
              <w:t xml:space="preserve">• Pembentukan kelompok dan pemilihan kasus/dataset publik (diutamakan domain transportasi berkelanjutan atau layanan publik)</w:t>
            </w:r>
          </w:p>
          <w:p>
            <w:pPr>
              <w:spacing w:after="20" w:line="240"/>
              <w:jc w:val="left"/>
            </w:pPr>
            <w:r>
              <w:rPr>
                <w:rFonts w:ascii="Times New Roman" w:cs="Times New Roman" w:eastAsia="Times New Roman" w:hAnsi="Times New Roman"/>
                <w:b w:val="false"/>
                <w:bCs w:val="false"/>
                <w:i w:val="false"/>
                <w:iCs w:val="false"/>
                <w:sz w:val="18"/>
                <w:szCs w:val="18"/>
              </w:rPr>
              <w:t xml:space="preserve">• Perumusan masalah dan penentuan variabel target</w:t>
            </w:r>
          </w:p>
          <w:p>
            <w:pPr>
              <w:spacing w:after="20" w:line="240"/>
              <w:jc w:val="left"/>
            </w:pPr>
            <w:r>
              <w:rPr>
                <w:rFonts w:ascii="Times New Roman" w:cs="Times New Roman" w:eastAsia="Times New Roman" w:hAnsi="Times New Roman"/>
                <w:b w:val="false"/>
                <w:bCs w:val="false"/>
                <w:i w:val="false"/>
                <w:iCs w:val="false"/>
                <w:sz w:val="18"/>
                <w:szCs w:val="18"/>
              </w:rPr>
              <w:t xml:space="preserve">• Perancangan pipeline di atas kertas: rencana praproses, kandidat model, dan justifikasinya</w:t>
            </w:r>
          </w:p>
          <w:p>
            <w:pPr>
              <w:spacing w:after="20" w:line="240"/>
              <w:jc w:val="left"/>
            </w:pPr>
            <w:r>
              <w:rPr>
                <w:rFonts w:ascii="Times New Roman" w:cs="Times New Roman" w:eastAsia="Times New Roman" w:hAnsi="Times New Roman"/>
                <w:b w:val="false"/>
                <w:bCs w:val="false"/>
                <w:i w:val="false"/>
                <w:iCs w:val="false"/>
                <w:sz w:val="18"/>
                <w:szCs w:val="18"/>
              </w:rPr>
              <w:t xml:space="preserve">• Perancangan prosedur evaluasi dan pemilihan metrik</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Kerja kelompok terbimbing (case method): penyusunan dokumen rancangan pipeline dengan pendampingan dan umpan balik dosen. Implementasi kode bersifat opsional sebagai nilai tambah.</w:t>
            </w:r>
          </w:p>
          <w:p>
            <w:pPr>
              <w:spacing w:after="20" w:line="240"/>
              <w:jc w:val="left"/>
            </w:pPr>
            <w:r>
              <w:rPr>
                <w:rFonts w:ascii="Times New Roman" w:cs="Times New Roman" w:eastAsia="Times New Roman" w:hAnsi="Times New Roman"/>
                <w:b w:val="false"/>
                <w:bCs w:val="false"/>
                <w:i w:val="false"/>
                <w:iCs w:val="false"/>
                <w:sz w:val="18"/>
                <w:szCs w:val="18"/>
              </w:rPr>
              <w:t xml:space="preserve">Media: LCD, template dokumen rancangan, LMS.</w:t>
            </w:r>
          </w:p>
        </w:tc>
        <w:tc>
          <w:tcPr>
            <w:tcW w:type="dxa" w:w="13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Kuliah Teori:</w:t>
            </w:r>
          </w:p>
          <w:p>
            <w:pPr>
              <w:spacing w:after="20" w:line="240"/>
              <w:jc w:val="left"/>
            </w:pPr>
            <w:r>
              <w:rPr>
                <w:rFonts w:ascii="Times New Roman" w:cs="Times New Roman" w:eastAsia="Times New Roman" w:hAnsi="Times New Roman"/>
                <w:b w:val="false"/>
                <w:bCs w:val="false"/>
                <w:i w:val="false"/>
                <w:iCs w:val="false"/>
                <w:sz w:val="18"/>
                <w:szCs w:val="18"/>
              </w:rPr>
              <w:t xml:space="preserve">Tatap Muka: 150 menit (3×50')</w:t>
            </w:r>
          </w:p>
          <w:p>
            <w:pPr>
              <w:spacing w:after="20" w:line="240"/>
              <w:jc w:val="left"/>
            </w:pPr>
            <w:r>
              <w:rPr>
                <w:rFonts w:ascii="Times New Roman" w:cs="Times New Roman" w:eastAsia="Times New Roman" w:hAnsi="Times New Roman"/>
                <w:b w:val="false"/>
                <w:bCs w:val="false"/>
                <w:i w:val="false"/>
                <w:iCs w:val="false"/>
                <w:sz w:val="18"/>
                <w:szCs w:val="18"/>
              </w:rPr>
              <w:t xml:space="preserve">PT: 180 menit (3×60')</w:t>
            </w:r>
          </w:p>
          <w:p>
            <w:pPr>
              <w:spacing w:after="20" w:line="240"/>
              <w:jc w:val="left"/>
            </w:pPr>
            <w:r>
              <w:rPr>
                <w:rFonts w:ascii="Times New Roman" w:cs="Times New Roman" w:eastAsia="Times New Roman" w:hAnsi="Times New Roman"/>
                <w:b w:val="false"/>
                <w:bCs w:val="false"/>
                <w:i w:val="false"/>
                <w:iCs w:val="false"/>
                <w:sz w:val="18"/>
                <w:szCs w:val="18"/>
              </w:rPr>
              <w:t xml:space="preserve">BM: 180 menit (3×60')</w:t>
            </w:r>
          </w:p>
          <w:p>
            <w:pPr>
              <w:spacing w:after="20" w:line="240"/>
              <w:jc w:val="left"/>
            </w:pPr>
            <w:r>
              <w:rPr>
                <w:rFonts w:ascii="Times New Roman" w:cs="Times New Roman" w:eastAsia="Times New Roman" w:hAnsi="Times New Roman"/>
                <w:b w:val="false"/>
                <w:bCs w:val="false"/>
                <w:i w:val="false"/>
                <w:iCs w:val="false"/>
                <w:sz w:val="18"/>
                <w:szCs w:val="18"/>
              </w:rPr>
              <w:t xml:space="preserve">Total: 510 menit (≈8,5 jam)</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1) Kejelasan perumusan masalah dan kesesuaiannya dengan dataset;</w:t>
            </w:r>
          </w:p>
          <w:p>
            <w:pPr>
              <w:spacing w:after="20" w:line="240"/>
              <w:jc w:val="left"/>
            </w:pPr>
            <w:r>
              <w:rPr>
                <w:rFonts w:ascii="Times New Roman" w:cs="Times New Roman" w:eastAsia="Times New Roman" w:hAnsi="Times New Roman"/>
                <w:b w:val="false"/>
                <w:bCs w:val="false"/>
                <w:i w:val="false"/>
                <w:iCs w:val="false"/>
                <w:sz w:val="18"/>
                <w:szCs w:val="18"/>
              </w:rPr>
              <w:t xml:space="preserve">2) Kelayakan rencana praproses terhadap masalah kualitas data yang teridentifikasi;</w:t>
            </w:r>
          </w:p>
          <w:p>
            <w:pPr>
              <w:spacing w:after="20" w:line="240"/>
              <w:jc w:val="left"/>
            </w:pPr>
            <w:r>
              <w:rPr>
                <w:rFonts w:ascii="Times New Roman" w:cs="Times New Roman" w:eastAsia="Times New Roman" w:hAnsi="Times New Roman"/>
                <w:b w:val="false"/>
                <w:bCs w:val="false"/>
                <w:i w:val="false"/>
                <w:iCs w:val="false"/>
                <w:sz w:val="18"/>
                <w:szCs w:val="18"/>
              </w:rPr>
              <w:t xml:space="preserve">3) Kualitas justifikasi pemilihan kandidat model dan metrik evaluasi.</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Hasil Proyek Tahap 1: dokumen rancangan studi kasus, dinilai dengan rubrik Studi Kasus Akhir (Lampiran 1) pada kriteria 1–3.</w:t>
            </w:r>
          </w:p>
        </w:tc>
        <w:tc>
          <w:tcPr>
            <w:tcW w:type="dxa" w:w="998"/>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4</w:t>
            </w:r>
          </w:p>
        </w:tc>
      </w:tr>
      <w:tr>
        <w:tc>
          <w:tcPr>
            <w:tcW w:type="dxa" w:w="7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15</w:t>
            </w:r>
          </w:p>
        </w:tc>
        <w:tc>
          <w:tcPr>
            <w:tcW w:type="dxa" w:w="2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Studi Kasus Akhir Tahap 2 (mendukung CPMK051 dan CPMK081)</w:t>
            </w:r>
          </w:p>
        </w:tc>
        <w:tc>
          <w:tcPr>
            <w:tcW w:type="dxa" w:w="3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Studi Kasus Akhir Data Science — Tahap 2: Analisis dan Penyusunan Laporan</w:t>
            </w:r>
          </w:p>
          <w:p>
            <w:pPr>
              <w:spacing w:after="20" w:line="240"/>
              <w:jc w:val="left"/>
            </w:pPr>
            <w:r>
              <w:rPr>
                <w:rFonts w:ascii="Times New Roman" w:cs="Times New Roman" w:eastAsia="Times New Roman" w:hAnsi="Times New Roman"/>
                <w:b w:val="false"/>
                <w:bCs w:val="false"/>
                <w:i w:val="false"/>
                <w:iCs w:val="false"/>
                <w:sz w:val="18"/>
                <w:szCs w:val="18"/>
              </w:rPr>
              <w:t xml:space="preserve">• Analisis hasil dan interpretasi keluaran model</w:t>
            </w:r>
          </w:p>
          <w:p>
            <w:pPr>
              <w:spacing w:after="20" w:line="240"/>
              <w:jc w:val="left"/>
            </w:pPr>
            <w:r>
              <w:rPr>
                <w:rFonts w:ascii="Times New Roman" w:cs="Times New Roman" w:eastAsia="Times New Roman" w:hAnsi="Times New Roman"/>
                <w:b w:val="false"/>
                <w:bCs w:val="false"/>
                <w:i w:val="false"/>
                <w:iCs w:val="false"/>
                <w:sz w:val="18"/>
                <w:szCs w:val="18"/>
              </w:rPr>
              <w:t xml:space="preserve">• Evaluasi kritis: keterbatasan analisis, potensi bias, dan risiko etis</w:t>
            </w:r>
          </w:p>
          <w:p>
            <w:pPr>
              <w:spacing w:after="20" w:line="240"/>
              <w:jc w:val="left"/>
            </w:pPr>
            <w:r>
              <w:rPr>
                <w:rFonts w:ascii="Times New Roman" w:cs="Times New Roman" w:eastAsia="Times New Roman" w:hAnsi="Times New Roman"/>
                <w:b w:val="false"/>
                <w:bCs w:val="false"/>
                <w:i w:val="false"/>
                <w:iCs w:val="false"/>
                <w:sz w:val="18"/>
                <w:szCs w:val="18"/>
              </w:rPr>
              <w:t xml:space="preserve">• Penyusunan laporan dan rekomendasi berbasis data</w:t>
            </w:r>
          </w:p>
          <w:p>
            <w:pPr>
              <w:spacing w:after="20" w:line="240"/>
              <w:jc w:val="left"/>
            </w:pPr>
            <w:r>
              <w:rPr>
                <w:rFonts w:ascii="Times New Roman" w:cs="Times New Roman" w:eastAsia="Times New Roman" w:hAnsi="Times New Roman"/>
                <w:b w:val="false"/>
                <w:bCs w:val="false"/>
                <w:i w:val="false"/>
                <w:iCs w:val="false"/>
                <w:sz w:val="18"/>
                <w:szCs w:val="18"/>
              </w:rPr>
              <w:t xml:space="preserve">• Persiapan presentasi</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Kerja kelompok terbimbing (case method): penyempurnaan analisis dan laporan dengan pendampingan dosen serta sesi umpan balik antar kelompok (peer review).</w:t>
            </w:r>
          </w:p>
          <w:p>
            <w:pPr>
              <w:spacing w:after="20" w:line="240"/>
              <w:jc w:val="left"/>
            </w:pPr>
            <w:r>
              <w:rPr>
                <w:rFonts w:ascii="Times New Roman" w:cs="Times New Roman" w:eastAsia="Times New Roman" w:hAnsi="Times New Roman"/>
                <w:b w:val="false"/>
                <w:bCs w:val="false"/>
                <w:i w:val="false"/>
                <w:iCs w:val="false"/>
                <w:sz w:val="18"/>
                <w:szCs w:val="18"/>
              </w:rPr>
              <w:t xml:space="preserve">Media: LCD, template laporan, LMS.</w:t>
            </w:r>
          </w:p>
        </w:tc>
        <w:tc>
          <w:tcPr>
            <w:tcW w:type="dxa" w:w="13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Kuliah Teori:</w:t>
            </w:r>
          </w:p>
          <w:p>
            <w:pPr>
              <w:spacing w:after="20" w:line="240"/>
              <w:jc w:val="left"/>
            </w:pPr>
            <w:r>
              <w:rPr>
                <w:rFonts w:ascii="Times New Roman" w:cs="Times New Roman" w:eastAsia="Times New Roman" w:hAnsi="Times New Roman"/>
                <w:b w:val="false"/>
                <w:bCs w:val="false"/>
                <w:i w:val="false"/>
                <w:iCs w:val="false"/>
                <w:sz w:val="18"/>
                <w:szCs w:val="18"/>
              </w:rPr>
              <w:t xml:space="preserve">Tatap Muka: 150 menit (3×50')</w:t>
            </w:r>
          </w:p>
          <w:p>
            <w:pPr>
              <w:spacing w:after="20" w:line="240"/>
              <w:jc w:val="left"/>
            </w:pPr>
            <w:r>
              <w:rPr>
                <w:rFonts w:ascii="Times New Roman" w:cs="Times New Roman" w:eastAsia="Times New Roman" w:hAnsi="Times New Roman"/>
                <w:b w:val="false"/>
                <w:bCs w:val="false"/>
                <w:i w:val="false"/>
                <w:iCs w:val="false"/>
                <w:sz w:val="18"/>
                <w:szCs w:val="18"/>
              </w:rPr>
              <w:t xml:space="preserve">PT: 180 menit (3×60')</w:t>
            </w:r>
          </w:p>
          <w:p>
            <w:pPr>
              <w:spacing w:after="20" w:line="240"/>
              <w:jc w:val="left"/>
            </w:pPr>
            <w:r>
              <w:rPr>
                <w:rFonts w:ascii="Times New Roman" w:cs="Times New Roman" w:eastAsia="Times New Roman" w:hAnsi="Times New Roman"/>
                <w:b w:val="false"/>
                <w:bCs w:val="false"/>
                <w:i w:val="false"/>
                <w:iCs w:val="false"/>
                <w:sz w:val="18"/>
                <w:szCs w:val="18"/>
              </w:rPr>
              <w:t xml:space="preserve">BM: 180 menit (3×60')</w:t>
            </w:r>
          </w:p>
          <w:p>
            <w:pPr>
              <w:spacing w:after="20" w:line="240"/>
              <w:jc w:val="left"/>
            </w:pPr>
            <w:r>
              <w:rPr>
                <w:rFonts w:ascii="Times New Roman" w:cs="Times New Roman" w:eastAsia="Times New Roman" w:hAnsi="Times New Roman"/>
                <w:b w:val="false"/>
                <w:bCs w:val="false"/>
                <w:i w:val="false"/>
                <w:iCs w:val="false"/>
                <w:sz w:val="18"/>
                <w:szCs w:val="18"/>
              </w:rPr>
              <w:t xml:space="preserve">Total: 510 menit (≈8,5 jam)</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1) Ketepatan interpretasi hasil analisis;</w:t>
            </w:r>
          </w:p>
          <w:p>
            <w:pPr>
              <w:spacing w:after="20" w:line="240"/>
              <w:jc w:val="left"/>
            </w:pPr>
            <w:r>
              <w:rPr>
                <w:rFonts w:ascii="Times New Roman" w:cs="Times New Roman" w:eastAsia="Times New Roman" w:hAnsi="Times New Roman"/>
                <w:b w:val="false"/>
                <w:bCs w:val="false"/>
                <w:i w:val="false"/>
                <w:iCs w:val="false"/>
                <w:sz w:val="18"/>
                <w:szCs w:val="18"/>
              </w:rPr>
              <w:t xml:space="preserve">2) Kedalaman evaluasi kritis atas keterbatasan dan risiko etis;</w:t>
            </w:r>
          </w:p>
          <w:p>
            <w:pPr>
              <w:spacing w:after="20" w:line="240"/>
              <w:jc w:val="left"/>
            </w:pPr>
            <w:r>
              <w:rPr>
                <w:rFonts w:ascii="Times New Roman" w:cs="Times New Roman" w:eastAsia="Times New Roman" w:hAnsi="Times New Roman"/>
                <w:b w:val="false"/>
                <w:bCs w:val="false"/>
                <w:i w:val="false"/>
                <w:iCs w:val="false"/>
                <w:sz w:val="18"/>
                <w:szCs w:val="18"/>
              </w:rPr>
              <w:t xml:space="preserve">3) Kelengkapan dan kejelasan laporan;</w:t>
            </w:r>
          </w:p>
          <w:p>
            <w:pPr>
              <w:spacing w:after="20" w:line="240"/>
              <w:jc w:val="left"/>
            </w:pPr>
            <w:r>
              <w:rPr>
                <w:rFonts w:ascii="Times New Roman" w:cs="Times New Roman" w:eastAsia="Times New Roman" w:hAnsi="Times New Roman"/>
                <w:b w:val="false"/>
                <w:bCs w:val="false"/>
                <w:i w:val="false"/>
                <w:iCs w:val="false"/>
                <w:sz w:val="18"/>
                <w:szCs w:val="18"/>
              </w:rPr>
              <w:t xml:space="preserve">4) Kualitas rekomendasi berbasis data.</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Hasil Proyek Tahap 2: laporan Studi Kasus Akhir, dinilai dengan rubrik Studi Kasus Akhir (Lampiran 1) pada kriteria 4–6.</w:t>
            </w:r>
          </w:p>
        </w:tc>
        <w:tc>
          <w:tcPr>
            <w:tcW w:type="dxa" w:w="998"/>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6</w:t>
            </w:r>
          </w:p>
        </w:tc>
      </w:tr>
      <w:tr>
        <w:tc>
          <w:tcPr>
            <w:tcW w:type="dxa" w:w="7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16</w:t>
            </w:r>
          </w:p>
        </w:tc>
        <w:tc>
          <w:tcPr>
            <w:tcW w:type="dxa" w:w="2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UJIAN AKHIR SEMESTER</w:t>
            </w:r>
          </w:p>
        </w:tc>
        <w:tc>
          <w:tcPr>
            <w:tcW w:type="dxa" w:w="3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Evaluasi capaian Sub-CPMK 1–Sub-CPMK 12 melalui presentasi Studi Kasus Akhir</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Presentasi kelompok terjadwal (100 menit) di hadapan dosen, disertai tanya-jawab individual untuk memastikan kontribusi dan pemahaman tiap anggota.</w:t>
            </w:r>
          </w:p>
        </w:tc>
        <w:tc>
          <w:tcPr>
            <w:tcW w:type="dxa" w:w="13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100 menit</w:t>
            </w:r>
          </w:p>
          <w:p>
            <w:pPr>
              <w:spacing w:after="20" w:line="240"/>
              <w:jc w:val="left"/>
            </w:pPr>
            <w:r>
              <w:rPr>
                <w:rFonts w:ascii="Times New Roman" w:cs="Times New Roman" w:eastAsia="Times New Roman" w:hAnsi="Times New Roman"/>
                <w:b w:val="false"/>
                <w:bCs w:val="false"/>
                <w:i w:val="false"/>
                <w:iCs w:val="false"/>
                <w:sz w:val="18"/>
                <w:szCs w:val="18"/>
              </w:rPr>
              <w:t xml:space="preserve">(terjadwal)</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1) Kualitas penyajian dan kejelasan alur argumen;</w:t>
            </w:r>
          </w:p>
          <w:p>
            <w:pPr>
              <w:spacing w:after="20" w:line="240"/>
              <w:jc w:val="left"/>
            </w:pPr>
            <w:r>
              <w:rPr>
                <w:rFonts w:ascii="Times New Roman" w:cs="Times New Roman" w:eastAsia="Times New Roman" w:hAnsi="Times New Roman"/>
                <w:b w:val="false"/>
                <w:bCs w:val="false"/>
                <w:i w:val="false"/>
                <w:iCs w:val="false"/>
                <w:sz w:val="18"/>
                <w:szCs w:val="18"/>
              </w:rPr>
              <w:t xml:space="preserve">2) Ketepatan menjawab pertanyaan konseptual;</w:t>
            </w:r>
          </w:p>
          <w:p>
            <w:pPr>
              <w:spacing w:after="20" w:line="240"/>
              <w:jc w:val="left"/>
            </w:pPr>
            <w:r>
              <w:rPr>
                <w:rFonts w:ascii="Times New Roman" w:cs="Times New Roman" w:eastAsia="Times New Roman" w:hAnsi="Times New Roman"/>
                <w:b w:val="false"/>
                <w:bCs w:val="false"/>
                <w:i w:val="false"/>
                <w:iCs w:val="false"/>
                <w:sz w:val="18"/>
                <w:szCs w:val="18"/>
              </w:rPr>
              <w:t xml:space="preserve">3) Penguasaan individual atas materi kelompok.</w:t>
            </w:r>
          </w:p>
        </w:tc>
        <w:tc>
          <w:tcPr>
            <w:tcW w:type="dxa" w:w="24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Presentasi dan tanya-jawab, dinilai dengan rubrik presentasi (Lampiran 2).</w:t>
            </w:r>
          </w:p>
        </w:tc>
        <w:tc>
          <w:tcPr>
            <w:tcW w:type="dxa" w:w="998"/>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10</w:t>
            </w:r>
          </w:p>
        </w:tc>
      </w:tr>
      <w:tr>
        <w:tc>
          <w:tcPr>
            <w:tcW w:type="dxa" w:w="14400"/>
            <w:gridSpan w:val="7"/>
            <w:shd w:fill="D9D9D9" w:color="auto" w:val="clear"/>
            <w:tcMar>
              <w:top w:type="dxa" w:w="60"/>
              <w:left w:type="dxa" w:w="80"/>
              <w:bottom w:type="dxa" w:w="60"/>
              <w:right w:type="dxa" w:w="80"/>
            </w:tcMar>
            <w:vAlign w:val="top"/>
          </w:tcPr>
          <w:p>
            <w:pPr>
              <w:spacing w:after="20" w:line="240"/>
              <w:jc w:val="right"/>
            </w:pPr>
            <w:r>
              <w:rPr>
                <w:rFonts w:ascii="Times New Roman" w:cs="Times New Roman" w:eastAsia="Times New Roman" w:hAnsi="Times New Roman"/>
                <w:b/>
                <w:bCs/>
                <w:i w:val="false"/>
                <w:iCs w:val="false"/>
                <w:sz w:val="18"/>
                <w:szCs w:val="18"/>
              </w:rPr>
              <w:t xml:space="preserve">TOTAL</w:t>
            </w:r>
          </w:p>
        </w:tc>
        <w:tc>
          <w:tcPr>
            <w:tcW w:type="dxa" w:w="998"/>
            <w:shd w:fill="D9D9D9" w:color="auto" w:val="clear"/>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100</w:t>
            </w:r>
          </w:p>
        </w:tc>
      </w:tr>
    </w:tbl>
    <w:p>
      <w:pPr>
        <w:spacing w:after="120"/>
      </w:pPr>
      <w:r>
        <w:rPr>
          <w:rFonts w:ascii="Times New Roman" w:cs="Times New Roman" w:eastAsia="Times New Roman" w:hAnsi="Times New Roman"/>
          <w:b w:val="false"/>
          <w:bCs w:val="false"/>
          <w:i w:val="false"/>
          <w:iCs w:val="false"/>
          <w:sz w:val="18"/>
          <w:szCs w:val="18"/>
        </w:rPr>
        <w:t xml:space="preserve"/>
      </w:r>
    </w:p>
    <w:p>
      <w:pPr>
        <w:spacing w:after="120" w:line="276"/>
        <w:jc w:val="both"/>
      </w:pPr>
      <w:r>
        <w:rPr>
          <w:rFonts w:ascii="Times New Roman" w:cs="Times New Roman" w:eastAsia="Times New Roman" w:hAnsi="Times New Roman"/>
          <w:b w:val="false"/>
          <w:bCs w:val="false"/>
          <w:i/>
          <w:iCs/>
          <w:sz w:val="17"/>
          <w:szCs w:val="17"/>
        </w:rPr>
        <w:t xml:space="preserve">Keterangan estimasi waktu: pemenuhan beban belajar 1 sks setara 45 jam per semester. Untuk 3 sks: 150 menit tatap muka + 180 menit penugasan terstruktur + 180 menit belajar mandiri per minggu, atau 510 menit per minggu, sehingga total ≈136 jam per semester (sesuai ketentuan 3 × 45 = 135 jam).</w:t>
      </w:r>
    </w:p>
    <w:p>
      <w:r>
        <w:br w:type="page"/>
      </w:r>
    </w:p>
    <w:p>
      <w:pPr>
        <w:pStyle w:val="Heading1"/>
        <w:spacing w:after="140" w:before="240"/>
      </w:pPr>
      <w:r>
        <w:rPr>
          <w:rFonts w:ascii="Times New Roman" w:cs="Times New Roman" w:eastAsia="Times New Roman" w:hAnsi="Times New Roman"/>
          <w:b/>
          <w:bCs/>
          <w:i w:val="false"/>
          <w:iCs w:val="false"/>
          <w:sz w:val="26"/>
          <w:szCs w:val="26"/>
        </w:rPr>
        <w:t xml:space="preserve">E. Rencana Tugas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4800"/>
        <w:gridCol w:w="1400"/>
        <w:gridCol w:w="3798"/>
      </w:tblGrid>
      <w:tr>
        <w:trPr>
          <w:tblHeader/>
        </w:trPr>
        <w:tc>
          <w:tcPr>
            <w:tcW w:type="dxa" w:w="9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Minggu ke-</w:t>
            </w:r>
          </w:p>
        </w:tc>
        <w:tc>
          <w:tcPr>
            <w:tcW w:type="dxa" w:w="30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Bahan Kajian / Materi</w:t>
            </w:r>
          </w:p>
        </w:tc>
        <w:tc>
          <w:tcPr>
            <w:tcW w:type="dxa" w:w="15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Jenis Tugas</w:t>
            </w:r>
          </w:p>
        </w:tc>
        <w:tc>
          <w:tcPr>
            <w:tcW w:type="dxa" w:w="48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Uraian Tugas</w:t>
            </w:r>
          </w:p>
        </w:tc>
        <w:tc>
          <w:tcPr>
            <w:tcW w:type="dxa" w:w="14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Waktu</w:t>
            </w:r>
          </w:p>
        </w:tc>
        <w:tc>
          <w:tcPr>
            <w:tcW w:type="dxa" w:w="3798"/>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Hasil Tugas dan Kriteria Penilaian</w:t>
            </w:r>
          </w:p>
        </w:tc>
      </w:tr>
      <w:tr>
        <w:tc>
          <w:tcPr>
            <w:tcW w:type="dxa" w:w="9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1</w:t>
            </w:r>
          </w:p>
        </w:tc>
        <w:tc>
          <w:tcPr>
            <w:tcW w:type="dxa" w:w="3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Pengantar Data Science dan Etika Data</w:t>
            </w:r>
          </w:p>
        </w:tc>
        <w:tc>
          <w:tcPr>
            <w:tcW w:type="dxa" w:w="15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Mandiri</w:t>
            </w:r>
          </w:p>
        </w:tc>
        <w:tc>
          <w:tcPr>
            <w:tcW w:type="dxa" w:w="48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Membaca [1] Bab 1 dan menyiapkan catatan ringkas serta satu pertanyaan untuk diskusi kelas.</w:t>
            </w:r>
          </w:p>
        </w:tc>
        <w:tc>
          <w:tcPr>
            <w:tcW w:type="dxa" w:w="14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3×60=180'</w:t>
            </w:r>
          </w:p>
        </w:tc>
        <w:tc>
          <w:tcPr>
            <w:tcW w:type="dxa" w:w="37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Kesiapan bahan diskusi (prasyarat penilaian partisipatif).</w:t>
            </w:r>
          </w:p>
        </w:tc>
      </w:tr>
      <w:tr>
        <w:tc>
          <w:tcPr>
            <w:tcW w:type="dxa" w:w="9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
            </w:r>
          </w:p>
        </w:tc>
        <w:tc>
          <w:tcPr>
            <w:tcW w:type="dxa" w:w="3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
            </w:r>
          </w:p>
        </w:tc>
        <w:tc>
          <w:tcPr>
            <w:tcW w:type="dxa" w:w="15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Terstruktur</w:t>
            </w:r>
          </w:p>
        </w:tc>
        <w:tc>
          <w:tcPr>
            <w:tcW w:type="dxa" w:w="48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Menelaah satu artikel kasus penggunaan data pada layanan publik dan menandai isu etika/privasi di dalamnya.</w:t>
            </w:r>
          </w:p>
        </w:tc>
        <w:tc>
          <w:tcPr>
            <w:tcW w:type="dxa" w:w="14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3×60=180'</w:t>
            </w:r>
          </w:p>
        </w:tc>
        <w:tc>
          <w:tcPr>
            <w:tcW w:type="dxa" w:w="37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Catatan telaah kasus, menjadi bahan diskusi kelas pertemuan berikutnya.</w:t>
            </w:r>
          </w:p>
        </w:tc>
      </w:tr>
      <w:tr>
        <w:tc>
          <w:tcPr>
            <w:tcW w:type="dxa" w:w="9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2</w:t>
            </w:r>
          </w:p>
        </w:tc>
        <w:tc>
          <w:tcPr>
            <w:tcW w:type="dxa" w:w="3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Anatomi Pipeline dan Kualitas Data</w:t>
            </w:r>
          </w:p>
        </w:tc>
        <w:tc>
          <w:tcPr>
            <w:tcW w:type="dxa" w:w="15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Mandiri</w:t>
            </w:r>
          </w:p>
        </w:tc>
        <w:tc>
          <w:tcPr>
            <w:tcW w:type="dxa" w:w="48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Membaca [5] mengenai eksplorasi data dan visualisasi.</w:t>
            </w:r>
          </w:p>
        </w:tc>
        <w:tc>
          <w:tcPr>
            <w:tcW w:type="dxa" w:w="14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3×60=180'</w:t>
            </w:r>
          </w:p>
        </w:tc>
        <w:tc>
          <w:tcPr>
            <w:tcW w:type="dxa" w:w="37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w:t>
            </w:r>
          </w:p>
        </w:tc>
      </w:tr>
      <w:tr>
        <w:tc>
          <w:tcPr>
            <w:tcW w:type="dxa" w:w="9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
            </w:r>
          </w:p>
        </w:tc>
        <w:tc>
          <w:tcPr>
            <w:tcW w:type="dxa" w:w="3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
            </w:r>
          </w:p>
        </w:tc>
        <w:tc>
          <w:tcPr>
            <w:tcW w:type="dxa" w:w="15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Terstruktur</w:t>
            </w:r>
          </w:p>
        </w:tc>
        <w:tc>
          <w:tcPr>
            <w:tcW w:type="dxa" w:w="48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Menyusun daftar periksa (checklist) kualitas data berdasarkan profil dataset yang disediakan dosen.</w:t>
            </w:r>
          </w:p>
        </w:tc>
        <w:tc>
          <w:tcPr>
            <w:tcW w:type="dxa" w:w="14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3×60=180'</w:t>
            </w:r>
          </w:p>
        </w:tc>
        <w:tc>
          <w:tcPr>
            <w:tcW w:type="dxa" w:w="37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Checklist kualitas data, menjadi bahan diskusi kelas.</w:t>
            </w:r>
          </w:p>
        </w:tc>
      </w:tr>
      <w:tr>
        <w:tc>
          <w:tcPr>
            <w:tcW w:type="dxa" w:w="9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3</w:t>
            </w:r>
          </w:p>
        </w:tc>
        <w:tc>
          <w:tcPr>
            <w:tcW w:type="dxa" w:w="3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Learning Problem dan Pembagian Data</w:t>
            </w:r>
          </w:p>
        </w:tc>
        <w:tc>
          <w:tcPr>
            <w:tcW w:type="dxa" w:w="15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Mandiri</w:t>
            </w:r>
          </w:p>
        </w:tc>
        <w:tc>
          <w:tcPr>
            <w:tcW w:type="dxa" w:w="48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Membaca [3] mengenai komponen learning problem dan bias induktif.</w:t>
            </w:r>
          </w:p>
        </w:tc>
        <w:tc>
          <w:tcPr>
            <w:tcW w:type="dxa" w:w="14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3×60=180'</w:t>
            </w:r>
          </w:p>
        </w:tc>
        <w:tc>
          <w:tcPr>
            <w:tcW w:type="dxa" w:w="37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w:t>
            </w:r>
          </w:p>
        </w:tc>
      </w:tr>
      <w:tr>
        <w:tc>
          <w:tcPr>
            <w:tcW w:type="dxa" w:w="9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
            </w:r>
          </w:p>
        </w:tc>
        <w:tc>
          <w:tcPr>
            <w:tcW w:type="dxa" w:w="3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
            </w:r>
          </w:p>
        </w:tc>
        <w:tc>
          <w:tcPr>
            <w:tcW w:type="dxa" w:w="15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Terstruktur</w:t>
            </w:r>
          </w:p>
        </w:tc>
        <w:tc>
          <w:tcPr>
            <w:tcW w:type="dxa" w:w="48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Tugas Terstruktur 1: analisis tertulis elemen learning problem pada dua kasus dan koreksi skenario pembagian data yang mengandung data leakage.</w:t>
            </w:r>
          </w:p>
        </w:tc>
        <w:tc>
          <w:tcPr>
            <w:tcW w:type="dxa" w:w="14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3×60=180'</w:t>
            </w:r>
          </w:p>
        </w:tc>
        <w:tc>
          <w:tcPr>
            <w:tcW w:type="dxa" w:w="37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Laporan analisis (2–3 halaman), dinilai dengan rubrik ketepatan dan kelengkapan argumen. Bobot 4%.</w:t>
            </w:r>
          </w:p>
        </w:tc>
      </w:tr>
      <w:tr>
        <w:tc>
          <w:tcPr>
            <w:tcW w:type="dxa" w:w="9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4</w:t>
            </w:r>
          </w:p>
        </w:tc>
        <w:tc>
          <w:tcPr>
            <w:tcW w:type="dxa" w:w="3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Regresi Linier dan Gradient Descent</w:t>
            </w:r>
          </w:p>
        </w:tc>
        <w:tc>
          <w:tcPr>
            <w:tcW w:type="dxa" w:w="15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Mandiri</w:t>
            </w:r>
          </w:p>
        </w:tc>
        <w:tc>
          <w:tcPr>
            <w:tcW w:type="dxa" w:w="48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Membaca [1] Bab 4 mengenai pelatihan model dan Gradient Descent.</w:t>
            </w:r>
          </w:p>
        </w:tc>
        <w:tc>
          <w:tcPr>
            <w:tcW w:type="dxa" w:w="14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3×60=180'</w:t>
            </w:r>
          </w:p>
        </w:tc>
        <w:tc>
          <w:tcPr>
            <w:tcW w:type="dxa" w:w="37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w:t>
            </w:r>
          </w:p>
        </w:tc>
      </w:tr>
      <w:tr>
        <w:tc>
          <w:tcPr>
            <w:tcW w:type="dxa" w:w="9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
            </w:r>
          </w:p>
        </w:tc>
        <w:tc>
          <w:tcPr>
            <w:tcW w:type="dxa" w:w="3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
            </w:r>
          </w:p>
        </w:tc>
        <w:tc>
          <w:tcPr>
            <w:tcW w:type="dxa" w:w="15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Terstruktur</w:t>
            </w:r>
          </w:p>
        </w:tc>
        <w:tc>
          <w:tcPr>
            <w:tcW w:type="dxa" w:w="48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Latihan soal: penelusuran manual iterasi Gradient Descent dan interpretasi koefisien regresi.</w:t>
            </w:r>
          </w:p>
        </w:tc>
        <w:tc>
          <w:tcPr>
            <w:tcW w:type="dxa" w:w="14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3×60=180'</w:t>
            </w:r>
          </w:p>
        </w:tc>
        <w:tc>
          <w:tcPr>
            <w:tcW w:type="dxa" w:w="37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Lembar jawaban latihan, dibahas bersama di kelas (formatif, tidak berbobot).</w:t>
            </w:r>
          </w:p>
        </w:tc>
      </w:tr>
      <w:tr>
        <w:tc>
          <w:tcPr>
            <w:tcW w:type="dxa" w:w="9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5</w:t>
            </w:r>
          </w:p>
        </w:tc>
        <w:tc>
          <w:tcPr>
            <w:tcW w:type="dxa" w:w="3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Regularisasi, MLE, dan Bias-Variance</w:t>
            </w:r>
          </w:p>
        </w:tc>
        <w:tc>
          <w:tcPr>
            <w:tcW w:type="dxa" w:w="15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Mandiri</w:t>
            </w:r>
          </w:p>
        </w:tc>
        <w:tc>
          <w:tcPr>
            <w:tcW w:type="dxa" w:w="48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Membaca [3] mengenai regularisasi dan bias-variance trade-off.</w:t>
            </w:r>
          </w:p>
        </w:tc>
        <w:tc>
          <w:tcPr>
            <w:tcW w:type="dxa" w:w="14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3×60=180'</w:t>
            </w:r>
          </w:p>
        </w:tc>
        <w:tc>
          <w:tcPr>
            <w:tcW w:type="dxa" w:w="37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w:t>
            </w:r>
          </w:p>
        </w:tc>
      </w:tr>
      <w:tr>
        <w:tc>
          <w:tcPr>
            <w:tcW w:type="dxa" w:w="9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
            </w:r>
          </w:p>
        </w:tc>
        <w:tc>
          <w:tcPr>
            <w:tcW w:type="dxa" w:w="3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
            </w:r>
          </w:p>
        </w:tc>
        <w:tc>
          <w:tcPr>
            <w:tcW w:type="dxa" w:w="15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Terstruktur</w:t>
            </w:r>
          </w:p>
        </w:tc>
        <w:tc>
          <w:tcPr>
            <w:tcW w:type="dxa" w:w="48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Tugas Terstruktur 2: diagnosis kondisi model dari kurva pembelajaran yang disediakan dan penyusunan rekomendasi perbaikan.</w:t>
            </w:r>
          </w:p>
        </w:tc>
        <w:tc>
          <w:tcPr>
            <w:tcW w:type="dxa" w:w="14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3×60=180'</w:t>
            </w:r>
          </w:p>
        </w:tc>
        <w:tc>
          <w:tcPr>
            <w:tcW w:type="dxa" w:w="37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Laporan diagnosis singkat, dinilai dengan rubrik. Bobot 4%.</w:t>
            </w:r>
          </w:p>
        </w:tc>
      </w:tr>
      <w:tr>
        <w:tc>
          <w:tcPr>
            <w:tcW w:type="dxa" w:w="9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6</w:t>
            </w:r>
          </w:p>
        </w:tc>
        <w:tc>
          <w:tcPr>
            <w:tcW w:type="dxa" w:w="3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Klasifikasi Linier: Logistic Regression</w:t>
            </w:r>
          </w:p>
        </w:tc>
        <w:tc>
          <w:tcPr>
            <w:tcW w:type="dxa" w:w="15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Mandiri</w:t>
            </w:r>
          </w:p>
        </w:tc>
        <w:tc>
          <w:tcPr>
            <w:tcW w:type="dxa" w:w="48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Membaca [1] Bab 4 bagian logistic regression dan softmax.</w:t>
            </w:r>
          </w:p>
        </w:tc>
        <w:tc>
          <w:tcPr>
            <w:tcW w:type="dxa" w:w="14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3×60=180'</w:t>
            </w:r>
          </w:p>
        </w:tc>
        <w:tc>
          <w:tcPr>
            <w:tcW w:type="dxa" w:w="37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w:t>
            </w:r>
          </w:p>
        </w:tc>
      </w:tr>
      <w:tr>
        <w:tc>
          <w:tcPr>
            <w:tcW w:type="dxa" w:w="9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
            </w:r>
          </w:p>
        </w:tc>
        <w:tc>
          <w:tcPr>
            <w:tcW w:type="dxa" w:w="3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
            </w:r>
          </w:p>
        </w:tc>
        <w:tc>
          <w:tcPr>
            <w:tcW w:type="dxa" w:w="15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Terstruktur</w:t>
            </w:r>
          </w:p>
        </w:tc>
        <w:tc>
          <w:tcPr>
            <w:tcW w:type="dxa" w:w="48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Latihan soal: perhitungan probabilitas sigmoid dan analisis pengaruh pergeseran threshold.</w:t>
            </w:r>
          </w:p>
        </w:tc>
        <w:tc>
          <w:tcPr>
            <w:tcW w:type="dxa" w:w="14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3×60=180'</w:t>
            </w:r>
          </w:p>
        </w:tc>
        <w:tc>
          <w:tcPr>
            <w:tcW w:type="dxa" w:w="37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Lembar jawaban latihan, dibahas bersama di kelas (formatif, tidak berbobot).</w:t>
            </w:r>
          </w:p>
        </w:tc>
      </w:tr>
      <w:tr>
        <w:tc>
          <w:tcPr>
            <w:tcW w:type="dxa" w:w="9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7</w:t>
            </w:r>
          </w:p>
        </w:tc>
        <w:tc>
          <w:tcPr>
            <w:tcW w:type="dxa" w:w="3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Klasifikasi Multi-Kelas dan Metrik Evaluasi</w:t>
            </w:r>
          </w:p>
        </w:tc>
        <w:tc>
          <w:tcPr>
            <w:tcW w:type="dxa" w:w="15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Mandiri</w:t>
            </w:r>
          </w:p>
        </w:tc>
        <w:tc>
          <w:tcPr>
            <w:tcW w:type="dxa" w:w="48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Membaca [1] Bab 3 mengenai evaluasi model klasifikasi.</w:t>
            </w:r>
          </w:p>
        </w:tc>
        <w:tc>
          <w:tcPr>
            <w:tcW w:type="dxa" w:w="14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3×60=180'</w:t>
            </w:r>
          </w:p>
        </w:tc>
        <w:tc>
          <w:tcPr>
            <w:tcW w:type="dxa" w:w="37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w:t>
            </w:r>
          </w:p>
        </w:tc>
      </w:tr>
      <w:tr>
        <w:tc>
          <w:tcPr>
            <w:tcW w:type="dxa" w:w="9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
            </w:r>
          </w:p>
        </w:tc>
        <w:tc>
          <w:tcPr>
            <w:tcW w:type="dxa" w:w="3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
            </w:r>
          </w:p>
        </w:tc>
        <w:tc>
          <w:tcPr>
            <w:tcW w:type="dxa" w:w="15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Terstruktur</w:t>
            </w:r>
          </w:p>
        </w:tc>
        <w:tc>
          <w:tcPr>
            <w:tcW w:type="dxa" w:w="48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Tugas Terstruktur 3: perhitungan metrik dari confusion matrix dan justifikasi pemilihan metrik untuk kasus dengan biaya kesalahan asimetris.</w:t>
            </w:r>
          </w:p>
        </w:tc>
        <w:tc>
          <w:tcPr>
            <w:tcW w:type="dxa" w:w="14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3×60=180'</w:t>
            </w:r>
          </w:p>
        </w:tc>
        <w:tc>
          <w:tcPr>
            <w:tcW w:type="dxa" w:w="37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Lembar jawaban kasus, dinilai dengan kunci jawaban dan rubrik. Bobot 4%.</w:t>
            </w:r>
          </w:p>
        </w:tc>
      </w:tr>
      <w:tr>
        <w:tc>
          <w:tcPr>
            <w:tcW w:type="dxa" w:w="9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8</w:t>
            </w:r>
          </w:p>
        </w:tc>
        <w:tc>
          <w:tcPr>
            <w:tcW w:type="dxa" w:w="14498"/>
            <w:gridSpan w:val="5"/>
            <w:shd w:fill="F2F2F2" w:color="auto" w:val="clear"/>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UJIAN TENGAH SEMESTER — evaluasi Sub-CPMK 1–7. Bentuk: ujian tertulis terjadwal 100 menit (40% konsep, 60% analisis kasus). Kriteria: kunci jawaban dan rubrik penskoran per butir. Bobot 10%.</w:t>
            </w:r>
          </w:p>
        </w:tc>
      </w:tr>
      <w:tr>
        <w:tc>
          <w:tcPr>
            <w:tcW w:type="dxa" w:w="9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9</w:t>
            </w:r>
          </w:p>
        </w:tc>
        <w:tc>
          <w:tcPr>
            <w:tcW w:type="dxa" w:w="3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Validasi Model dan Tuning Hyperparameter</w:t>
            </w:r>
          </w:p>
        </w:tc>
        <w:tc>
          <w:tcPr>
            <w:tcW w:type="dxa" w:w="15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Mandiri</w:t>
            </w:r>
          </w:p>
        </w:tc>
        <w:tc>
          <w:tcPr>
            <w:tcW w:type="dxa" w:w="48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Membaca [1] Bab 2 mengenai cross-validation dan pencarian hyperparameter.</w:t>
            </w:r>
          </w:p>
        </w:tc>
        <w:tc>
          <w:tcPr>
            <w:tcW w:type="dxa" w:w="14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3×60=180'</w:t>
            </w:r>
          </w:p>
        </w:tc>
        <w:tc>
          <w:tcPr>
            <w:tcW w:type="dxa" w:w="37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w:t>
            </w:r>
          </w:p>
        </w:tc>
      </w:tr>
      <w:tr>
        <w:tc>
          <w:tcPr>
            <w:tcW w:type="dxa" w:w="9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
            </w:r>
          </w:p>
        </w:tc>
        <w:tc>
          <w:tcPr>
            <w:tcW w:type="dxa" w:w="3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
            </w:r>
          </w:p>
        </w:tc>
        <w:tc>
          <w:tcPr>
            <w:tcW w:type="dxa" w:w="15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Terstruktur</w:t>
            </w:r>
          </w:p>
        </w:tc>
        <w:tc>
          <w:tcPr>
            <w:tcW w:type="dxa" w:w="48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Latihan audit: menilai validitas empat skenario prosedur evaluasi model dan menunjukkan letak kesalahannya.</w:t>
            </w:r>
          </w:p>
        </w:tc>
        <w:tc>
          <w:tcPr>
            <w:tcW w:type="dxa" w:w="14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3×60=180'</w:t>
            </w:r>
          </w:p>
        </w:tc>
        <w:tc>
          <w:tcPr>
            <w:tcW w:type="dxa" w:w="37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Lembar audit, dibahas bersama di kelas (formatif, tidak berbobot).</w:t>
            </w:r>
          </w:p>
        </w:tc>
      </w:tr>
      <w:tr>
        <w:tc>
          <w:tcPr>
            <w:tcW w:type="dxa" w:w="9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10</w:t>
            </w:r>
          </w:p>
        </w:tc>
        <w:tc>
          <w:tcPr>
            <w:tcW w:type="dxa" w:w="3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Model Berbasis Pohon dan Ensemble</w:t>
            </w:r>
          </w:p>
        </w:tc>
        <w:tc>
          <w:tcPr>
            <w:tcW w:type="dxa" w:w="15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Mandiri</w:t>
            </w:r>
          </w:p>
        </w:tc>
        <w:tc>
          <w:tcPr>
            <w:tcW w:type="dxa" w:w="48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Membaca [1] Bab 6 dan 7 mengenai decision tree dan metode ensemble.</w:t>
            </w:r>
          </w:p>
        </w:tc>
        <w:tc>
          <w:tcPr>
            <w:tcW w:type="dxa" w:w="14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3×60=180'</w:t>
            </w:r>
          </w:p>
        </w:tc>
        <w:tc>
          <w:tcPr>
            <w:tcW w:type="dxa" w:w="37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w:t>
            </w:r>
          </w:p>
        </w:tc>
      </w:tr>
      <w:tr>
        <w:tc>
          <w:tcPr>
            <w:tcW w:type="dxa" w:w="9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
            </w:r>
          </w:p>
        </w:tc>
        <w:tc>
          <w:tcPr>
            <w:tcW w:type="dxa" w:w="3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
            </w:r>
          </w:p>
        </w:tc>
        <w:tc>
          <w:tcPr>
            <w:tcW w:type="dxa" w:w="15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Terstruktur</w:t>
            </w:r>
          </w:p>
        </w:tc>
        <w:tc>
          <w:tcPr>
            <w:tcW w:type="dxa" w:w="48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Tugas Terstruktur 4: analisis perbandingan model linier dan model berbasis pohon untuk satu kasus, disertai justifikasi pemilihan. Sekaligus menyiapkan Presentasi Kilat Algoritma sesi pertama.</w:t>
            </w:r>
          </w:p>
        </w:tc>
        <w:tc>
          <w:tcPr>
            <w:tcW w:type="dxa" w:w="14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3×60=180'</w:t>
            </w:r>
          </w:p>
        </w:tc>
        <w:tc>
          <w:tcPr>
            <w:tcW w:type="dxa" w:w="37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Laporan perbandingan (2–3 halaman), dinilai dengan rubrik. Bobot 4%.</w:t>
            </w:r>
          </w:p>
        </w:tc>
      </w:tr>
      <w:tr>
        <w:tc>
          <w:tcPr>
            <w:tcW w:type="dxa" w:w="9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11</w:t>
            </w:r>
          </w:p>
        </w:tc>
        <w:tc>
          <w:tcPr>
            <w:tcW w:type="dxa" w:w="3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Clustering dan Dasar Probabilitas</w:t>
            </w:r>
          </w:p>
        </w:tc>
        <w:tc>
          <w:tcPr>
            <w:tcW w:type="dxa" w:w="15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Mandiri</w:t>
            </w:r>
          </w:p>
        </w:tc>
        <w:tc>
          <w:tcPr>
            <w:tcW w:type="dxa" w:w="48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Membaca [1] Bab 9 mengenai unsupervised learning.</w:t>
            </w:r>
          </w:p>
        </w:tc>
        <w:tc>
          <w:tcPr>
            <w:tcW w:type="dxa" w:w="14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3×60=180'</w:t>
            </w:r>
          </w:p>
        </w:tc>
        <w:tc>
          <w:tcPr>
            <w:tcW w:type="dxa" w:w="37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w:t>
            </w:r>
          </w:p>
        </w:tc>
      </w:tr>
      <w:tr>
        <w:tc>
          <w:tcPr>
            <w:tcW w:type="dxa" w:w="9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
            </w:r>
          </w:p>
        </w:tc>
        <w:tc>
          <w:tcPr>
            <w:tcW w:type="dxa" w:w="3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
            </w:r>
          </w:p>
        </w:tc>
        <w:tc>
          <w:tcPr>
            <w:tcW w:type="dxa" w:w="15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Terstruktur</w:t>
            </w:r>
          </w:p>
        </w:tc>
        <w:tc>
          <w:tcPr>
            <w:tcW w:type="dxa" w:w="48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Latihan soal: penelusuran manual iterasi K-Means dan interpretasi profil klaster.</w:t>
            </w:r>
          </w:p>
        </w:tc>
        <w:tc>
          <w:tcPr>
            <w:tcW w:type="dxa" w:w="14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3×60=180'</w:t>
            </w:r>
          </w:p>
        </w:tc>
        <w:tc>
          <w:tcPr>
            <w:tcW w:type="dxa" w:w="37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Lembar jawaban latihan, dibahas bersama di kelas (formatif, tidak berbobot).</w:t>
            </w:r>
          </w:p>
        </w:tc>
      </w:tr>
      <w:tr>
        <w:tc>
          <w:tcPr>
            <w:tcW w:type="dxa" w:w="9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12</w:t>
            </w:r>
          </w:p>
        </w:tc>
        <w:tc>
          <w:tcPr>
            <w:tcW w:type="dxa" w:w="3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Arsitektur Neural Network</w:t>
            </w:r>
          </w:p>
        </w:tc>
        <w:tc>
          <w:tcPr>
            <w:tcW w:type="dxa" w:w="15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Mandiri</w:t>
            </w:r>
          </w:p>
        </w:tc>
        <w:tc>
          <w:tcPr>
            <w:tcW w:type="dxa" w:w="48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Membaca [1] Bab 10 mengenai jaringan saraf tiruan.</w:t>
            </w:r>
          </w:p>
        </w:tc>
        <w:tc>
          <w:tcPr>
            <w:tcW w:type="dxa" w:w="14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3×60=180'</w:t>
            </w:r>
          </w:p>
        </w:tc>
        <w:tc>
          <w:tcPr>
            <w:tcW w:type="dxa" w:w="37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w:t>
            </w:r>
          </w:p>
        </w:tc>
      </w:tr>
      <w:tr>
        <w:tc>
          <w:tcPr>
            <w:tcW w:type="dxa" w:w="9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
            </w:r>
          </w:p>
        </w:tc>
        <w:tc>
          <w:tcPr>
            <w:tcW w:type="dxa" w:w="3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
            </w:r>
          </w:p>
        </w:tc>
        <w:tc>
          <w:tcPr>
            <w:tcW w:type="dxa" w:w="15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Terstruktur</w:t>
            </w:r>
          </w:p>
        </w:tc>
        <w:tc>
          <w:tcPr>
            <w:tcW w:type="dxa" w:w="48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Latihan soal: perhitungan forward pass pada jaringan kecil dan penjelasan alur backpropagation.</w:t>
            </w:r>
          </w:p>
        </w:tc>
        <w:tc>
          <w:tcPr>
            <w:tcW w:type="dxa" w:w="14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3×60=180'</w:t>
            </w:r>
          </w:p>
        </w:tc>
        <w:tc>
          <w:tcPr>
            <w:tcW w:type="dxa" w:w="37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Lembar jawaban latihan, dibahas bersama di kelas (formatif, tidak berbobot).</w:t>
            </w:r>
          </w:p>
        </w:tc>
      </w:tr>
      <w:tr>
        <w:tc>
          <w:tcPr>
            <w:tcW w:type="dxa" w:w="9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13</w:t>
            </w:r>
          </w:p>
        </w:tc>
        <w:tc>
          <w:tcPr>
            <w:tcW w:type="dxa" w:w="3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Representasi Teks, CNN, RNN, LLM, dan Implikasi Etisnya</w:t>
            </w:r>
          </w:p>
        </w:tc>
        <w:tc>
          <w:tcPr>
            <w:tcW w:type="dxa" w:w="15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Mandiri</w:t>
            </w:r>
          </w:p>
        </w:tc>
        <w:tc>
          <w:tcPr>
            <w:tcW w:type="dxa" w:w="48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Membaca [4] mengenai CNN dan RNN, serta [6] mengenai arsitektur LLM.</w:t>
            </w:r>
          </w:p>
        </w:tc>
        <w:tc>
          <w:tcPr>
            <w:tcW w:type="dxa" w:w="14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3×60=180'</w:t>
            </w:r>
          </w:p>
        </w:tc>
        <w:tc>
          <w:tcPr>
            <w:tcW w:type="dxa" w:w="37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w:t>
            </w:r>
          </w:p>
        </w:tc>
      </w:tr>
      <w:tr>
        <w:tc>
          <w:tcPr>
            <w:tcW w:type="dxa" w:w="9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
            </w:r>
          </w:p>
        </w:tc>
        <w:tc>
          <w:tcPr>
            <w:tcW w:type="dxa" w:w="3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
            </w:r>
          </w:p>
        </w:tc>
        <w:tc>
          <w:tcPr>
            <w:tcW w:type="dxa" w:w="15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Terstruktur</w:t>
            </w:r>
          </w:p>
        </w:tc>
        <w:tc>
          <w:tcPr>
            <w:tcW w:type="dxa" w:w="48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Tugas Terstruktur 5: telaah mandiri satu algoritma dari daftar rujukan scikit-learn yang diundi (di luar materi kuliah), disertai rencana belajar mandiri dan refleksi tertulis, serta disiapkan sebagai Presentasi Kilat 5–7 menit.</w:t>
            </w:r>
          </w:p>
        </w:tc>
        <w:tc>
          <w:tcPr>
            <w:tcW w:type="dxa" w:w="14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3×60=180'</w:t>
            </w:r>
          </w:p>
        </w:tc>
        <w:tc>
          <w:tcPr>
            <w:tcW w:type="dxa" w:w="37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Laporan telaah dan refleksi + presentasi kilat, dinilai dengan rubrik belajar mandiri (Lampiran 3b). Bobot 4%.</w:t>
            </w:r>
          </w:p>
        </w:tc>
      </w:tr>
      <w:tr>
        <w:tc>
          <w:tcPr>
            <w:tcW w:type="dxa" w:w="9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14</w:t>
            </w:r>
          </w:p>
        </w:tc>
        <w:tc>
          <w:tcPr>
            <w:tcW w:type="dxa" w:w="3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Studi Kasus Akhir Tahap 1</w:t>
            </w:r>
          </w:p>
        </w:tc>
        <w:tc>
          <w:tcPr>
            <w:tcW w:type="dxa" w:w="15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Mandiri</w:t>
            </w:r>
          </w:p>
        </w:tc>
        <w:tc>
          <w:tcPr>
            <w:tcW w:type="dxa" w:w="48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Menelusuri dan menyeleksi dataset publik yang sesuai dengan topik kelompok.</w:t>
            </w:r>
          </w:p>
        </w:tc>
        <w:tc>
          <w:tcPr>
            <w:tcW w:type="dxa" w:w="14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3×60=180'</w:t>
            </w:r>
          </w:p>
        </w:tc>
        <w:tc>
          <w:tcPr>
            <w:tcW w:type="dxa" w:w="37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w:t>
            </w:r>
          </w:p>
        </w:tc>
      </w:tr>
      <w:tr>
        <w:tc>
          <w:tcPr>
            <w:tcW w:type="dxa" w:w="9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
            </w:r>
          </w:p>
        </w:tc>
        <w:tc>
          <w:tcPr>
            <w:tcW w:type="dxa" w:w="3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
            </w:r>
          </w:p>
        </w:tc>
        <w:tc>
          <w:tcPr>
            <w:tcW w:type="dxa" w:w="15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Terstruktur</w:t>
            </w:r>
          </w:p>
        </w:tc>
        <w:tc>
          <w:tcPr>
            <w:tcW w:type="dxa" w:w="48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Penyusunan dokumen rancangan: perumusan masalah, rencana praproses, kandidat model, dan prosedur evaluasi.</w:t>
            </w:r>
          </w:p>
        </w:tc>
        <w:tc>
          <w:tcPr>
            <w:tcW w:type="dxa" w:w="14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3×60=180'</w:t>
            </w:r>
          </w:p>
        </w:tc>
        <w:tc>
          <w:tcPr>
            <w:tcW w:type="dxa" w:w="37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Dokumen rancangan, dinilai dengan rubrik Lampiran 1 kriteria 1–3. Bobot 4%.</w:t>
            </w:r>
          </w:p>
        </w:tc>
      </w:tr>
      <w:tr>
        <w:tc>
          <w:tcPr>
            <w:tcW w:type="dxa" w:w="9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15</w:t>
            </w:r>
          </w:p>
        </w:tc>
        <w:tc>
          <w:tcPr>
            <w:tcW w:type="dxa" w:w="3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Studi Kasus Akhir Tahap 2</w:t>
            </w:r>
          </w:p>
        </w:tc>
        <w:tc>
          <w:tcPr>
            <w:tcW w:type="dxa" w:w="15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Mandiri</w:t>
            </w:r>
          </w:p>
        </w:tc>
        <w:tc>
          <w:tcPr>
            <w:tcW w:type="dxa" w:w="48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Menyiapkan bahan analisis dan menelaah literatur pembanding.</w:t>
            </w:r>
          </w:p>
        </w:tc>
        <w:tc>
          <w:tcPr>
            <w:tcW w:type="dxa" w:w="14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3×60=180'</w:t>
            </w:r>
          </w:p>
        </w:tc>
        <w:tc>
          <w:tcPr>
            <w:tcW w:type="dxa" w:w="37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w:t>
            </w:r>
          </w:p>
        </w:tc>
      </w:tr>
      <w:tr>
        <w:tc>
          <w:tcPr>
            <w:tcW w:type="dxa" w:w="9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
            </w:r>
          </w:p>
        </w:tc>
        <w:tc>
          <w:tcPr>
            <w:tcW w:type="dxa" w:w="3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
            </w:r>
          </w:p>
        </w:tc>
        <w:tc>
          <w:tcPr>
            <w:tcW w:type="dxa" w:w="15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Terstruktur</w:t>
            </w:r>
          </w:p>
        </w:tc>
        <w:tc>
          <w:tcPr>
            <w:tcW w:type="dxa" w:w="48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Penyusunan laporan akhir: interpretasi hasil, evaluasi kritis keterbatasan dan risiko etis, serta rekomendasi.</w:t>
            </w:r>
          </w:p>
        </w:tc>
        <w:tc>
          <w:tcPr>
            <w:tcW w:type="dxa" w:w="14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3×60=180'</w:t>
            </w:r>
          </w:p>
        </w:tc>
        <w:tc>
          <w:tcPr>
            <w:tcW w:type="dxa" w:w="37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Laporan Studi Kasus Akhir, dinilai dengan rubrik Lampiran 1 kriteria 4–6. Bobot 6%.</w:t>
            </w:r>
          </w:p>
        </w:tc>
      </w:tr>
      <w:tr>
        <w:tc>
          <w:tcPr>
            <w:tcW w:type="dxa" w:w="9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16</w:t>
            </w:r>
          </w:p>
        </w:tc>
        <w:tc>
          <w:tcPr>
            <w:tcW w:type="dxa" w:w="14498"/>
            <w:gridSpan w:val="5"/>
            <w:shd w:fill="F2F2F2" w:color="auto" w:val="clear"/>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UJIAN AKHIR SEMESTER — presentasi Studi Kasus Akhir (kelompok) disertai tanya-jawab individual, 100 menit terjadwal. Kriteria: rubrik presentasi (Lampiran 2). Bobot 10%.</w:t>
            </w:r>
          </w:p>
        </w:tc>
      </w:tr>
    </w:tbl>
    <w:p>
      <w:r>
        <w:br w:type="page"/>
      </w:r>
    </w:p>
    <w:p>
      <w:pPr>
        <w:pStyle w:val="Heading1"/>
        <w:spacing w:after="140" w:before="240"/>
      </w:pPr>
      <w:r>
        <w:rPr>
          <w:rFonts w:ascii="Times New Roman" w:cs="Times New Roman" w:eastAsia="Times New Roman" w:hAnsi="Times New Roman"/>
          <w:b/>
          <w:bCs/>
          <w:i w:val="false"/>
          <w:iCs w:val="false"/>
          <w:sz w:val="26"/>
          <w:szCs w:val="26"/>
        </w:rPr>
        <w:t xml:space="preserve">F. Rencana Penilaian</w:t>
      </w:r>
    </w:p>
    <w:p>
      <w:pPr>
        <w:spacing w:after="120" w:line="276"/>
        <w:jc w:val="both"/>
      </w:pPr>
      <w:r>
        <w:rPr>
          <w:rFonts w:ascii="Times New Roman" w:cs="Times New Roman" w:eastAsia="Times New Roman" w:hAnsi="Times New Roman"/>
          <w:b w:val="false"/>
          <w:bCs w:val="false"/>
          <w:i w:val="false"/>
          <w:iCs w:val="false"/>
          <w:sz w:val="18"/>
          <w:szCs w:val="18"/>
        </w:rPr>
        <w:t xml:space="preserve">Sesuai ketentuan Politeknik Negeri Madiun, mata kuliah teori menerapkan metode Case Study dengan bobot nilai Aktivitas Partisipatif minimal 55%, sedangkan 45% sisanya diatur oleh Koordinator Bahan Kajian atau Pengembang RPS. Ketentuan lain yang dipenuhi: bobot tugas minimal 20%, bobot Ujian Tengah Semester dan Ujian Akhir Semester masing-masing pada rentang 5–30%, serta komponen penilaian softskill minimal 10% yang tercakup di dalam Aktivitas Partisipatif.</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600"/>
        <w:gridCol w:w="7398"/>
        <w:gridCol w:w="1500"/>
      </w:tblGrid>
      <w:tr>
        <w:tc>
          <w:tcPr>
            <w:tcW w:type="dxa" w:w="7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No</w:t>
            </w:r>
          </w:p>
        </w:tc>
        <w:tc>
          <w:tcPr>
            <w:tcW w:type="dxa" w:w="32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Basis Evaluasi</w:t>
            </w:r>
          </w:p>
        </w:tc>
        <w:tc>
          <w:tcPr>
            <w:tcW w:type="dxa" w:w="26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Komponen Evaluasi</w:t>
            </w:r>
          </w:p>
        </w:tc>
        <w:tc>
          <w:tcPr>
            <w:tcW w:type="dxa" w:w="7398"/>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Deskripsi</w:t>
            </w:r>
          </w:p>
        </w:tc>
        <w:tc>
          <w:tcPr>
            <w:tcW w:type="dxa" w:w="15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Bobot (%)</w:t>
            </w:r>
          </w:p>
        </w:tc>
      </w:tr>
      <w:tr>
        <w:tc>
          <w:tcPr>
            <w:tcW w:type="dxa" w:w="7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1</w:t>
            </w:r>
          </w:p>
        </w:tc>
        <w:tc>
          <w:tcPr>
            <w:tcW w:type="dxa" w:w="32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Aktivitas Partisipatif (case method)</w:t>
            </w:r>
          </w:p>
        </w:tc>
        <w:tc>
          <w:tcPr>
            <w:tcW w:type="dxa" w:w="26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w:t>
            </w:r>
          </w:p>
        </w:tc>
        <w:tc>
          <w:tcPr>
            <w:tcW w:type="dxa" w:w="73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Kontribusi dalam diskusi kelas dan diskusi kelompok kecil; partisipasi memecahkan kasus yang disajikan dosen; latihan terbimbing di kelas; kontribusi mengembangkan ide dan pemecahan masalah. Dilaksanakan pada pertemuan 1–7 dan 9–13.</w:t>
            </w:r>
          </w:p>
        </w:tc>
        <w:tc>
          <w:tcPr>
            <w:tcW w:type="dxa" w:w="15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55</w:t>
            </w:r>
          </w:p>
        </w:tc>
      </w:tr>
      <w:tr>
        <w:tc>
          <w:tcPr>
            <w:tcW w:type="dxa" w:w="7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2</w:t>
            </w:r>
          </w:p>
        </w:tc>
        <w:tc>
          <w:tcPr>
            <w:tcW w:type="dxa" w:w="32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Hasil Proyek</w:t>
            </w:r>
          </w:p>
        </w:tc>
        <w:tc>
          <w:tcPr>
            <w:tcW w:type="dxa" w:w="26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w:t>
            </w:r>
          </w:p>
        </w:tc>
        <w:tc>
          <w:tcPr>
            <w:tcW w:type="dxa" w:w="73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Studi Kasus Akhir Data Science Tahap 1 dan 2 (pertemuan 14–15): dokumen rancangan pipeline dan laporan analisis.</w:t>
            </w:r>
          </w:p>
        </w:tc>
        <w:tc>
          <w:tcPr>
            <w:tcW w:type="dxa" w:w="15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10</w:t>
            </w:r>
          </w:p>
        </w:tc>
      </w:tr>
      <w:tr>
        <w:tc>
          <w:tcPr>
            <w:tcW w:type="dxa" w:w="7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3</w:t>
            </w:r>
          </w:p>
        </w:tc>
        <w:tc>
          <w:tcPr>
            <w:tcW w:type="dxa" w:w="32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Pengetahuan</w:t>
            </w:r>
          </w:p>
        </w:tc>
        <w:tc>
          <w:tcPr>
            <w:tcW w:type="dxa" w:w="26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Tugas</w:t>
            </w:r>
          </w:p>
        </w:tc>
        <w:tc>
          <w:tcPr>
            <w:tcW w:type="dxa" w:w="73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Lima tugas terstruktur pada pertemuan 3, 5, 7, 10, dan 13, masing-masing berbobot 4%. Tugas pertemuan 13 secara khusus mengukur CPMK081.</w:t>
            </w:r>
          </w:p>
        </w:tc>
        <w:tc>
          <w:tcPr>
            <w:tcW w:type="dxa" w:w="15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20</w:t>
            </w:r>
          </w:p>
        </w:tc>
      </w:tr>
      <w:tr>
        <w:tc>
          <w:tcPr>
            <w:tcW w:type="dxa" w:w="7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4</w:t>
            </w:r>
          </w:p>
        </w:tc>
        <w:tc>
          <w:tcPr>
            <w:tcW w:type="dxa" w:w="32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Pengetahuan</w:t>
            </w:r>
          </w:p>
        </w:tc>
        <w:tc>
          <w:tcPr>
            <w:tcW w:type="dxa" w:w="26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Ujian Tengah Semester</w:t>
            </w:r>
          </w:p>
        </w:tc>
        <w:tc>
          <w:tcPr>
            <w:tcW w:type="dxa" w:w="73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Ujian tertulis terjadwal 100 menit, materi pertemuan 1–7 (40% konsep, 60% analisis kasus). Bobot dijaga rendah karena penekanan mata kuliah teori ini berada pada asesmen berkelanjutan berbasis kasus.</w:t>
            </w:r>
          </w:p>
        </w:tc>
        <w:tc>
          <w:tcPr>
            <w:tcW w:type="dxa" w:w="15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5</w:t>
            </w:r>
          </w:p>
        </w:tc>
      </w:tr>
      <w:tr>
        <w:tc>
          <w:tcPr>
            <w:tcW w:type="dxa" w:w="7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5</w:t>
            </w:r>
          </w:p>
        </w:tc>
        <w:tc>
          <w:tcPr>
            <w:tcW w:type="dxa" w:w="32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Pengetahuan</w:t>
            </w:r>
          </w:p>
        </w:tc>
        <w:tc>
          <w:tcPr>
            <w:tcW w:type="dxa" w:w="26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Ujian Akhir Semester</w:t>
            </w:r>
          </w:p>
        </w:tc>
        <w:tc>
          <w:tcPr>
            <w:tcW w:type="dxa" w:w="73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Presentasi Studi Kasus Akhir disertai tanya-jawab individual.</w:t>
            </w:r>
          </w:p>
        </w:tc>
        <w:tc>
          <w:tcPr>
            <w:tcW w:type="dxa" w:w="15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10</w:t>
            </w:r>
          </w:p>
        </w:tc>
      </w:tr>
      <w:tr>
        <w:tc>
          <w:tcPr>
            <w:tcW w:type="dxa" w:w="13898"/>
            <w:gridSpan w:val="4"/>
            <w:shd w:fill="D9D9D9" w:color="auto" w:val="clear"/>
            <w:tcMar>
              <w:top w:type="dxa" w:w="60"/>
              <w:left w:type="dxa" w:w="80"/>
              <w:bottom w:type="dxa" w:w="60"/>
              <w:right w:type="dxa" w:w="80"/>
            </w:tcMar>
            <w:vAlign w:val="top"/>
          </w:tcPr>
          <w:p>
            <w:pPr>
              <w:spacing w:after="20" w:line="240"/>
              <w:jc w:val="right"/>
            </w:pPr>
            <w:r>
              <w:rPr>
                <w:rFonts w:ascii="Times New Roman" w:cs="Times New Roman" w:eastAsia="Times New Roman" w:hAnsi="Times New Roman"/>
                <w:b/>
                <w:bCs/>
                <w:i w:val="false"/>
                <w:iCs w:val="false"/>
                <w:sz w:val="18"/>
                <w:szCs w:val="18"/>
              </w:rPr>
              <w:t xml:space="preserve">Jumlah</w:t>
            </w:r>
          </w:p>
        </w:tc>
        <w:tc>
          <w:tcPr>
            <w:tcW w:type="dxa" w:w="1500"/>
            <w:shd w:fill="D9D9D9" w:color="auto" w:val="clear"/>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100</w:t>
            </w:r>
          </w:p>
        </w:tc>
      </w:tr>
    </w:tbl>
    <w:p>
      <w:pPr>
        <w:spacing w:after="120"/>
      </w:pPr>
      <w:r>
        <w:rPr>
          <w:rFonts w:ascii="Times New Roman" w:cs="Times New Roman" w:eastAsia="Times New Roman" w:hAnsi="Times New Roman"/>
          <w:b w:val="false"/>
          <w:bCs w:val="false"/>
          <w:i w:val="false"/>
          <w:iCs w:val="false"/>
          <w:sz w:val="18"/>
          <w:szCs w:val="18"/>
        </w:rPr>
        <w:t xml:space="preserve"/>
      </w:r>
    </w:p>
    <w:p>
      <w:pPr>
        <w:spacing w:after="120" w:line="276"/>
        <w:jc w:val="both"/>
      </w:pPr>
      <w:r>
        <w:rPr>
          <w:rFonts w:ascii="Times New Roman" w:cs="Times New Roman" w:eastAsia="Times New Roman" w:hAnsi="Times New Roman"/>
          <w:b/>
          <w:bCs/>
          <w:i w:val="false"/>
          <w:iCs w:val="false"/>
          <w:sz w:val="18"/>
          <w:szCs w:val="18"/>
        </w:rPr>
        <w:t xml:space="preserve">Rekonsiliasi dengan tabel mingguan:</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18"/>
          <w:szCs w:val="18"/>
        </w:rPr>
        <w:t xml:space="preserve">Aktivitas Partisipatif 55% — pertemuan 1, 2, 4, 6, 9, 11, dan 12 masing-masing 5%; pertemuan 3, 5, 7, 10, dan 13 masing-masing 4% (karena pada pertemuan tersebut sebagian jam diskusi dialihkan ke pembahasan tugas terstruktur).</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18"/>
          <w:szCs w:val="18"/>
        </w:rPr>
        <w:t xml:space="preserve">Tugas 20% — Tugas Terstruktur 1 sampai 5 pada pertemuan 3, 5, 7, 10, dan 13, masing-masing 4%.</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18"/>
          <w:szCs w:val="18"/>
        </w:rPr>
        <w:t xml:space="preserve">Hasil Proyek 10% — pertemuan 14 sebesar 4% dan pertemuan 15 sebesar 6%.</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18"/>
          <w:szCs w:val="18"/>
        </w:rPr>
        <w:t xml:space="preserve">Ujian Tengah Semester 5% pada pertemuan 8 dan Ujian Akhir Semester 10% pada pertemuan 16.</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18"/>
          <w:szCs w:val="18"/>
        </w:rPr>
        <w:t xml:space="preserve">Latihan pada pertemuan 4, 6, 9, 11, dan 12 bersifat formatif dan tidak berbobot tersendiri; kontribusi mahasiswa pada latihan tersebut dinilai melalui komponen Aktivitas Partisipatif.</w:t>
      </w:r>
    </w:p>
    <w:p>
      <w:pPr>
        <w:spacing w:after="120"/>
      </w:pPr>
      <w:r>
        <w:rPr>
          <w:rFonts w:ascii="Times New Roman" w:cs="Times New Roman" w:eastAsia="Times New Roman" w:hAnsi="Times New Roman"/>
          <w:b w:val="false"/>
          <w:bCs w:val="false"/>
          <w:i w:val="false"/>
          <w:iCs w:val="false"/>
          <w:sz w:val="18"/>
          <w:szCs w:val="18"/>
        </w:rPr>
        <w:t xml:space="preserve"/>
      </w:r>
    </w:p>
    <w:p>
      <w:pPr>
        <w:spacing w:after="120" w:line="276"/>
        <w:jc w:val="both"/>
      </w:pPr>
      <w:r>
        <w:rPr>
          <w:rFonts w:ascii="Times New Roman" w:cs="Times New Roman" w:eastAsia="Times New Roman" w:hAnsi="Times New Roman"/>
          <w:b/>
          <w:bCs/>
          <w:i w:val="false"/>
          <w:iCs w:val="false"/>
          <w:sz w:val="18"/>
          <w:szCs w:val="18"/>
        </w:rPr>
        <w:t xml:space="preserve">Kriteria Penilaian Akhir (Pedoman Akademik Politeknik Negeri Madiun):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00"/>
        <w:gridCol w:w="5398"/>
      </w:tblGrid>
      <w:tr>
        <w:tc>
          <w:tcPr>
            <w:tcW w:type="dxa" w:w="30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Mutu Huruf</w:t>
            </w:r>
          </w:p>
        </w:tc>
        <w:tc>
          <w:tcPr>
            <w:tcW w:type="dxa" w:w="30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Mutu Angka</w:t>
            </w:r>
          </w:p>
        </w:tc>
        <w:tc>
          <w:tcPr>
            <w:tcW w:type="dxa" w:w="40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Kualifikasi</w:t>
            </w:r>
          </w:p>
        </w:tc>
        <w:tc>
          <w:tcPr>
            <w:tcW w:type="dxa" w:w="5398"/>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Interval</w:t>
            </w:r>
          </w:p>
        </w:tc>
      </w:tr>
      <w:tr>
        <w:tc>
          <w:tcPr>
            <w:tcW w:type="dxa" w:w="30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A</w:t>
            </w:r>
          </w:p>
        </w:tc>
        <w:tc>
          <w:tcPr>
            <w:tcW w:type="dxa" w:w="30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4,00</w:t>
            </w:r>
          </w:p>
        </w:tc>
        <w:tc>
          <w:tcPr>
            <w:tcW w:type="dxa" w:w="40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Sangat Baik</w:t>
            </w:r>
          </w:p>
        </w:tc>
        <w:tc>
          <w:tcPr>
            <w:tcW w:type="dxa" w:w="5398"/>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82 &lt; nilai ≤ 100</w:t>
            </w:r>
          </w:p>
        </w:tc>
      </w:tr>
      <w:tr>
        <w:tc>
          <w:tcPr>
            <w:tcW w:type="dxa" w:w="30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AB</w:t>
            </w:r>
          </w:p>
        </w:tc>
        <w:tc>
          <w:tcPr>
            <w:tcW w:type="dxa" w:w="30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3,50</w:t>
            </w:r>
          </w:p>
        </w:tc>
        <w:tc>
          <w:tcPr>
            <w:tcW w:type="dxa" w:w="40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Lebih dari Baik</w:t>
            </w:r>
          </w:p>
        </w:tc>
        <w:tc>
          <w:tcPr>
            <w:tcW w:type="dxa" w:w="5398"/>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75 &lt; nilai ≤ 82</w:t>
            </w:r>
          </w:p>
        </w:tc>
      </w:tr>
      <w:tr>
        <w:tc>
          <w:tcPr>
            <w:tcW w:type="dxa" w:w="30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B</w:t>
            </w:r>
          </w:p>
        </w:tc>
        <w:tc>
          <w:tcPr>
            <w:tcW w:type="dxa" w:w="30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3,00</w:t>
            </w:r>
          </w:p>
        </w:tc>
        <w:tc>
          <w:tcPr>
            <w:tcW w:type="dxa" w:w="40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Baik</w:t>
            </w:r>
          </w:p>
        </w:tc>
        <w:tc>
          <w:tcPr>
            <w:tcW w:type="dxa" w:w="5398"/>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67 &lt; nilai ≤ 75</w:t>
            </w:r>
          </w:p>
        </w:tc>
      </w:tr>
      <w:tr>
        <w:tc>
          <w:tcPr>
            <w:tcW w:type="dxa" w:w="30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BC</w:t>
            </w:r>
          </w:p>
        </w:tc>
        <w:tc>
          <w:tcPr>
            <w:tcW w:type="dxa" w:w="30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2,50</w:t>
            </w:r>
          </w:p>
        </w:tc>
        <w:tc>
          <w:tcPr>
            <w:tcW w:type="dxa" w:w="40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Lebih dari Cukup</w:t>
            </w:r>
          </w:p>
        </w:tc>
        <w:tc>
          <w:tcPr>
            <w:tcW w:type="dxa" w:w="5398"/>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59 &lt; nilai ≤ 67</w:t>
            </w:r>
          </w:p>
        </w:tc>
      </w:tr>
      <w:tr>
        <w:tc>
          <w:tcPr>
            <w:tcW w:type="dxa" w:w="30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C</w:t>
            </w:r>
          </w:p>
        </w:tc>
        <w:tc>
          <w:tcPr>
            <w:tcW w:type="dxa" w:w="30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2,00</w:t>
            </w:r>
          </w:p>
        </w:tc>
        <w:tc>
          <w:tcPr>
            <w:tcW w:type="dxa" w:w="40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Cukup</w:t>
            </w:r>
          </w:p>
        </w:tc>
        <w:tc>
          <w:tcPr>
            <w:tcW w:type="dxa" w:w="5398"/>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49 &lt; nilai ≤ 59</w:t>
            </w:r>
          </w:p>
        </w:tc>
      </w:tr>
      <w:tr>
        <w:tc>
          <w:tcPr>
            <w:tcW w:type="dxa" w:w="30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D</w:t>
            </w:r>
          </w:p>
        </w:tc>
        <w:tc>
          <w:tcPr>
            <w:tcW w:type="dxa" w:w="30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1,00</w:t>
            </w:r>
          </w:p>
        </w:tc>
        <w:tc>
          <w:tcPr>
            <w:tcW w:type="dxa" w:w="40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Kurang</w:t>
            </w:r>
          </w:p>
        </w:tc>
        <w:tc>
          <w:tcPr>
            <w:tcW w:type="dxa" w:w="5398"/>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39 &lt; nilai ≤ 49</w:t>
            </w:r>
          </w:p>
        </w:tc>
      </w:tr>
      <w:tr>
        <w:tc>
          <w:tcPr>
            <w:tcW w:type="dxa" w:w="30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E</w:t>
            </w:r>
          </w:p>
        </w:tc>
        <w:tc>
          <w:tcPr>
            <w:tcW w:type="dxa" w:w="30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0,00</w:t>
            </w:r>
          </w:p>
        </w:tc>
        <w:tc>
          <w:tcPr>
            <w:tcW w:type="dxa" w:w="40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Gagal</w:t>
            </w:r>
          </w:p>
        </w:tc>
        <w:tc>
          <w:tcPr>
            <w:tcW w:type="dxa" w:w="5398"/>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nilai ≤ 39</w:t>
            </w:r>
          </w:p>
        </w:tc>
      </w:tr>
    </w:tbl>
    <w:p>
      <w:pPr>
        <w:pStyle w:val="Heading1"/>
        <w:spacing w:after="140" w:before="240"/>
      </w:pPr>
      <w:r>
        <w:rPr>
          <w:rFonts w:ascii="Times New Roman" w:cs="Times New Roman" w:eastAsia="Times New Roman" w:hAnsi="Times New Roman"/>
          <w:b/>
          <w:bCs/>
          <w:i w:val="false"/>
          <w:iCs w:val="false"/>
          <w:sz w:val="26"/>
          <w:szCs w:val="26"/>
        </w:rPr>
        <w:t xml:space="preserve">G. Sumber Rujukan</w:t>
      </w:r>
    </w:p>
    <w:p>
      <w:pPr>
        <w:spacing w:after="60" w:line="276"/>
        <w:jc w:val="both"/>
      </w:pPr>
      <w:r>
        <w:rPr>
          <w:rFonts w:ascii="Times New Roman" w:cs="Times New Roman" w:eastAsia="Times New Roman" w:hAnsi="Times New Roman"/>
          <w:b/>
          <w:bCs/>
          <w:i w:val="false"/>
          <w:iCs w:val="false"/>
          <w:sz w:val="18"/>
          <w:szCs w:val="18"/>
        </w:rPr>
        <w:t xml:space="preserve">Utama:</w:t>
      </w:r>
    </w:p>
    <w:p>
      <w:pPr>
        <w:spacing w:after="60" w:line="276"/>
        <w:jc w:val="both"/>
      </w:pPr>
      <w:r>
        <w:rPr>
          <w:rFonts w:ascii="Times New Roman" w:cs="Times New Roman" w:eastAsia="Times New Roman" w:hAnsi="Times New Roman"/>
          <w:b w:val="false"/>
          <w:bCs w:val="false"/>
          <w:i w:val="false"/>
          <w:iCs w:val="false"/>
          <w:sz w:val="18"/>
          <w:szCs w:val="18"/>
        </w:rPr>
        <w:t xml:space="preserve">[1] Aurélien Géron, Hands-On Machine Learning with Scikit-Learn, Keras, and TensorFlow, 3rd ed., O'Reilly Media, 2022.</w:t>
      </w:r>
    </w:p>
    <w:p>
      <w:pPr>
        <w:spacing w:after="60" w:line="276"/>
        <w:jc w:val="both"/>
      </w:pPr>
      <w:r>
        <w:rPr>
          <w:rFonts w:ascii="Times New Roman" w:cs="Times New Roman" w:eastAsia="Times New Roman" w:hAnsi="Times New Roman"/>
          <w:b w:val="false"/>
          <w:bCs w:val="false"/>
          <w:i w:val="false"/>
          <w:iCs w:val="false"/>
          <w:sz w:val="18"/>
          <w:szCs w:val="18"/>
        </w:rPr>
        <w:t xml:space="preserve">[2] Rahmad Syah, Pengantar Machine Learning: Teori dan Aplikasi dengan Python, Penerbit Andi, 2021.</w:t>
      </w:r>
    </w:p>
    <w:p>
      <w:pPr>
        <w:spacing w:after="60" w:line="276"/>
        <w:jc w:val="both"/>
      </w:pPr>
      <w:r>
        <w:rPr>
          <w:rFonts w:ascii="Times New Roman" w:cs="Times New Roman" w:eastAsia="Times New Roman" w:hAnsi="Times New Roman"/>
          <w:b/>
          <w:bCs/>
          <w:i w:val="false"/>
          <w:iCs w:val="false"/>
          <w:sz w:val="18"/>
          <w:szCs w:val="18"/>
        </w:rPr>
        <w:t xml:space="preserve">Pendukung:</w:t>
      </w:r>
    </w:p>
    <w:p>
      <w:pPr>
        <w:spacing w:after="60" w:line="276"/>
        <w:jc w:val="both"/>
      </w:pPr>
      <w:r>
        <w:rPr>
          <w:rFonts w:ascii="Times New Roman" w:cs="Times New Roman" w:eastAsia="Times New Roman" w:hAnsi="Times New Roman"/>
          <w:b w:val="false"/>
          <w:bCs w:val="false"/>
          <w:i w:val="false"/>
          <w:iCs w:val="false"/>
          <w:sz w:val="18"/>
          <w:szCs w:val="18"/>
        </w:rPr>
        <w:t xml:space="preserve">[3] Andriy Burkov, The Hundred-Page Machine Learning Book, Andriy Burkov, 2019.</w:t>
      </w:r>
    </w:p>
    <w:p>
      <w:pPr>
        <w:spacing w:after="60" w:line="276"/>
        <w:jc w:val="both"/>
      </w:pPr>
      <w:r>
        <w:rPr>
          <w:rFonts w:ascii="Times New Roman" w:cs="Times New Roman" w:eastAsia="Times New Roman" w:hAnsi="Times New Roman"/>
          <w:b w:val="false"/>
          <w:bCs w:val="false"/>
          <w:i w:val="false"/>
          <w:iCs w:val="false"/>
          <w:sz w:val="18"/>
          <w:szCs w:val="18"/>
        </w:rPr>
        <w:t xml:space="preserve">[4] Ian Goodfellow, Yoshua Bengio, &amp; Aaron Courville, Deep Learning, MIT Press, 2016.</w:t>
      </w:r>
    </w:p>
    <w:p>
      <w:pPr>
        <w:spacing w:after="60" w:line="276"/>
        <w:jc w:val="both"/>
      </w:pPr>
      <w:r>
        <w:rPr>
          <w:rFonts w:ascii="Times New Roman" w:cs="Times New Roman" w:eastAsia="Times New Roman" w:hAnsi="Times New Roman"/>
          <w:b w:val="false"/>
          <w:bCs w:val="false"/>
          <w:i w:val="false"/>
          <w:iCs w:val="false"/>
          <w:sz w:val="18"/>
          <w:szCs w:val="18"/>
        </w:rPr>
        <w:t xml:space="preserve">[5] Jake VanderPlas, Python Data Science Handbook, 2nd ed., O'Reilly Media, 2022.</w:t>
      </w:r>
    </w:p>
    <w:p>
      <w:pPr>
        <w:spacing w:after="60" w:line="276"/>
        <w:jc w:val="both"/>
      </w:pPr>
      <w:r>
        <w:rPr>
          <w:rFonts w:ascii="Times New Roman" w:cs="Times New Roman" w:eastAsia="Times New Roman" w:hAnsi="Times New Roman"/>
          <w:b w:val="false"/>
          <w:bCs w:val="false"/>
          <w:i w:val="false"/>
          <w:iCs w:val="false"/>
          <w:sz w:val="18"/>
          <w:szCs w:val="18"/>
        </w:rPr>
        <w:t xml:space="preserve">[6] Sebastian Raschka, Build a Large Language Model (From Scratch), Manning Publications, 2024.</w:t>
      </w:r>
    </w:p>
    <w:p>
      <w:pPr>
        <w:spacing w:after="60" w:line="276"/>
        <w:jc w:val="both"/>
      </w:pPr>
      <w:r>
        <w:rPr>
          <w:rFonts w:ascii="Times New Roman" w:cs="Times New Roman" w:eastAsia="Times New Roman" w:hAnsi="Times New Roman"/>
          <w:b w:val="false"/>
          <w:bCs w:val="false"/>
          <w:i w:val="false"/>
          <w:iCs w:val="false"/>
          <w:sz w:val="18"/>
          <w:szCs w:val="18"/>
        </w:rPr>
        <w:t xml:space="preserve">[7] Daniel Jurafsky &amp; James H. Martin, Speech and Language Processing, 3rd ed. (draft), Stanford University, 2025 — khusus bab Transformer dan Large Language Model.</w:t>
      </w:r>
    </w:p>
    <w:p>
      <w:pPr>
        <w:spacing w:after="60" w:line="276"/>
        <w:jc w:val="both"/>
      </w:pPr>
      <w:r>
        <w:rPr>
          <w:rFonts w:ascii="Times New Roman" w:cs="Times New Roman" w:eastAsia="Times New Roman" w:hAnsi="Times New Roman"/>
          <w:b w:val="false"/>
          <w:bCs w:val="false"/>
          <w:i w:val="false"/>
          <w:iCs w:val="false"/>
          <w:sz w:val="18"/>
          <w:szCs w:val="18"/>
        </w:rPr>
        <w:t xml:space="preserve">[8] Solon Barocas, Moritz Hardt, &amp; Arvind Narayanan, Fairness and Machine Learning: Limitations and Opportunities, MIT Press, 2023.</w:t>
      </w:r>
    </w:p>
    <w:p>
      <w:pPr>
        <w:spacing w:after="60" w:line="276"/>
        <w:jc w:val="both"/>
      </w:pPr>
      <w:r>
        <w:rPr>
          <w:rFonts w:ascii="Times New Roman" w:cs="Times New Roman" w:eastAsia="Times New Roman" w:hAnsi="Times New Roman"/>
          <w:b w:val="false"/>
          <w:bCs w:val="false"/>
          <w:i w:val="false"/>
          <w:iCs w:val="false"/>
          <w:sz w:val="18"/>
          <w:szCs w:val="18"/>
        </w:rPr>
        <w:t xml:space="preserve">[9] N. Norouzi &amp; J. Gonzalez, CS 189/289A: Introduction to Machine Learning, University of California, Berkeley. Materi kuliah daring: https://eecs189.org/ — rujukan utama kerangka siklus hidup machine learning (Learning Problem, Model Design, Optimization, Predict &amp; Evaluate) yang digunakan pada pertemuan 3.</w:t>
      </w:r>
    </w:p>
    <w:p>
      <w:pPr>
        <w:spacing w:after="60" w:line="276"/>
        <w:jc w:val="both"/>
      </w:pPr>
      <w:r>
        <w:rPr>
          <w:rFonts w:ascii="Times New Roman" w:cs="Times New Roman" w:eastAsia="Times New Roman" w:hAnsi="Times New Roman"/>
          <w:b w:val="false"/>
          <w:bCs w:val="false"/>
          <w:i w:val="false"/>
          <w:iCs w:val="false"/>
          <w:sz w:val="18"/>
          <w:szCs w:val="18"/>
        </w:rPr>
        <w:t xml:space="preserve">[10] J. Shewchuk, CS 189/289A: Introduction to Machine Learning — Lecture Notes, University of California, Berkeley. https://people.eecs.berkeley.edu/~jrs/189/ — catatan kuliah untuk topik klasifikasi linier, gradient descent, SVM, decision tree, dan neural network.</w:t>
      </w:r>
    </w:p>
    <w:p>
      <w:pPr>
        <w:spacing w:after="60" w:line="276"/>
        <w:jc w:val="both"/>
      </w:pPr>
      <w:r>
        <w:rPr>
          <w:rFonts w:ascii="Times New Roman" w:cs="Times New Roman" w:eastAsia="Times New Roman" w:hAnsi="Times New Roman"/>
          <w:b w:val="false"/>
          <w:bCs w:val="false"/>
          <w:i w:val="false"/>
          <w:iCs w:val="false"/>
          <w:sz w:val="18"/>
          <w:szCs w:val="18"/>
        </w:rPr>
        <w:t xml:space="preserve">[11] G. James, D. Witten, T. Hastie, &amp; R. Tibshirani, An Introduction to Statistical Learning, Springer (tersedia bebas daring) — buku teks CS 189; rujukan untuk regresi, klasifikasi, cross-validation, regularisasi, dan model berbasis pohon.</w:t>
      </w:r>
    </w:p>
    <w:p>
      <w:pPr>
        <w:spacing w:after="60" w:line="276"/>
        <w:jc w:val="both"/>
      </w:pPr>
      <w:r>
        <w:rPr>
          <w:rFonts w:ascii="Times New Roman" w:cs="Times New Roman" w:eastAsia="Times New Roman" w:hAnsi="Times New Roman"/>
          <w:b w:val="false"/>
          <w:bCs w:val="false"/>
          <w:i w:val="false"/>
          <w:iCs w:val="false"/>
          <w:sz w:val="18"/>
          <w:szCs w:val="18"/>
        </w:rPr>
        <w:t xml:space="preserve">[12] T. Hastie, R. Tibshirani, &amp; J. Friedman, The Elements of Statistical Learning: Data Mining, Inference, and Prediction, 2nd ed., Springer (tersedia bebas daring) — rujukan lanjutan untuk bias-variance trade-off dan metode ensemble.</w:t>
      </w:r>
    </w:p>
    <w:p>
      <w:pPr>
        <w:pStyle w:val="Heading1"/>
        <w:spacing w:after="140" w:before="240"/>
      </w:pPr>
      <w:r>
        <w:rPr>
          <w:rFonts w:ascii="Times New Roman" w:cs="Times New Roman" w:eastAsia="Times New Roman" w:hAnsi="Times New Roman"/>
          <w:b/>
          <w:bCs/>
          <w:i w:val="false"/>
          <w:iCs w:val="false"/>
          <w:sz w:val="26"/>
          <w:szCs w:val="26"/>
        </w:rPr>
        <w:t xml:space="preserve">I. Kegiatan Presentasi Kilat Algoritma (Lightning Talk)</w:t>
      </w:r>
    </w:p>
    <w:p>
      <w:pPr>
        <w:spacing w:after="120" w:line="276"/>
        <w:jc w:val="both"/>
      </w:pPr>
      <w:r>
        <w:rPr>
          <w:rFonts w:ascii="Times New Roman" w:cs="Times New Roman" w:eastAsia="Times New Roman" w:hAnsi="Times New Roman"/>
          <w:b w:val="false"/>
          <w:bCs w:val="false"/>
          <w:i w:val="false"/>
          <w:iCs w:val="false"/>
          <w:sz w:val="18"/>
          <w:szCs w:val="18"/>
        </w:rPr>
        <w:t xml:space="preserve">Untuk memperkuat kemandirian belajar (CPMK081) dan memperluas cakupan algoritma di luar yang diajarkan di kelas, setiap kelompok mendapat satu topik yang diundi dari daftar berikut dan memaparkannya selama 5–7 menit. Rujukan utama adalah dokumentasi scikit-learn (User Guide) serta [11] dan [10].</w:t>
      </w:r>
    </w:p>
    <w:p>
      <w:pPr>
        <w:spacing w:after="60" w:line="276"/>
        <w:jc w:val="both"/>
      </w:pPr>
      <w:r>
        <w:rPr>
          <w:rFonts w:ascii="Times New Roman" w:cs="Times New Roman" w:eastAsia="Times New Roman" w:hAnsi="Times New Roman"/>
          <w:b/>
          <w:bCs/>
          <w:i w:val="false"/>
          <w:iCs w:val="false"/>
          <w:sz w:val="18"/>
          <w:szCs w:val="18"/>
        </w:rPr>
        <w:t xml:space="preserve">Sesi 1 — Pertemuan 10 (algoritma prediktif pembanding):</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18"/>
          <w:szCs w:val="18"/>
        </w:rPr>
        <w:t xml:space="preserve">Support Vector Machines (SVM) · Generalized Linear Models · Naive Bayes · Nearest Neighbors · Kernel Ridge Regression · Stochastic Gradient Descent · Gradient Boosting · AdaBoost</w:t>
      </w:r>
    </w:p>
    <w:p>
      <w:pPr>
        <w:spacing w:after="60" w:line="276"/>
        <w:jc w:val="both"/>
      </w:pPr>
      <w:r>
        <w:rPr>
          <w:rFonts w:ascii="Times New Roman" w:cs="Times New Roman" w:eastAsia="Times New Roman" w:hAnsi="Times New Roman"/>
          <w:b/>
          <w:bCs/>
          <w:i w:val="false"/>
          <w:iCs w:val="false"/>
          <w:sz w:val="18"/>
          <w:szCs w:val="18"/>
        </w:rPr>
        <w:t xml:space="preserve">Sesi 2 — Pertemuan 13 (algoritma unsupervised, reduksi dimensi, dan model lanjutan):</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18"/>
          <w:szCs w:val="18"/>
        </w:rPr>
        <w:t xml:space="preserve">K-Means · Hierarchical Clustering · Agglomerative Clustering · HDBSCAN · Principal Component Analysis (PCA) · Gaussian Processes · Isotonic Regression · Neural Network Models (supervised)</w:t>
      </w:r>
    </w:p>
    <w:p>
      <w:pPr>
        <w:spacing w:after="120" w:line="276"/>
        <w:jc w:val="both"/>
      </w:pPr>
      <w:r>
        <w:rPr>
          <w:rFonts w:ascii="Times New Roman" w:cs="Times New Roman" w:eastAsia="Times New Roman" w:hAnsi="Times New Roman"/>
          <w:b w:val="false"/>
          <w:bCs w:val="false"/>
          <w:i w:val="false"/>
          <w:iCs w:val="false"/>
          <w:sz w:val="18"/>
          <w:szCs w:val="18"/>
        </w:rPr>
        <w:t xml:space="preserve">Struktur pemaparan yang wajib dipenuhi: (1) prinsip kerja algoritma; (2) asumsi yang mendasarinya; (3) kelebihan dan keterbatasan; (4) situasi kapan algoritma tepat digunakan; (5) satu contoh penerapan nyata. Penilaian sesi 1 masuk komponen Aktivitas Partisipatif pertemuan 10; sesi 2 dinilai sebagai bagian Tugas Terstruktur 5 dengan rubrik belajar mandiri (Lampiran 3b).</w:t>
      </w:r>
    </w:p>
    <w:p>
      <w:pPr>
        <w:spacing w:after="120" w:line="276"/>
        <w:jc w:val="both"/>
      </w:pPr>
      <w:r>
        <w:rPr>
          <w:rFonts w:ascii="Times New Roman" w:cs="Times New Roman" w:eastAsia="Times New Roman" w:hAnsi="Times New Roman"/>
          <w:b w:val="false"/>
          <w:bCs w:val="false"/>
          <w:i/>
          <w:iCs/>
          <w:sz w:val="18"/>
          <w:szCs w:val="18"/>
        </w:rPr>
        <w:t xml:space="preserve">Catatan: apabila jadwal memungkinkan, topik klaster dan reduksi dimensi pada Sesi 2 dapat dipindahkan ke pertemuan 11 agar sejalan dengan bahan kajian clustering. Keputusan diserahkan pada dosen pengampu sesuai kesiapan kelas.</w:t>
      </w:r>
    </w:p>
    <w:p>
      <w:pPr>
        <w:spacing w:after="120" w:line="276"/>
        <w:jc w:val="both"/>
      </w:pPr>
      <w:r>
        <w:rPr>
          <w:rFonts w:ascii="Times New Roman" w:cs="Times New Roman" w:eastAsia="Times New Roman" w:hAnsi="Times New Roman"/>
          <w:b w:val="false"/>
          <w:bCs w:val="false"/>
          <w:i/>
          <w:iCs/>
          <w:sz w:val="18"/>
          <w:szCs w:val="18"/>
        </w:rPr>
        <w:t xml:space="preserve">Catatan atribusi: sebagian bahan ajar mata kuliah ini diadaptasi dari materi terbuka CS 189/289A: Introduction to Machine Learning, University of California, Berkeley [9][10]. Setiap slide dan lembar kasus hasil adaptasi wajib mencantumkan atribusi sumber sesuai ketentuan penggunaan materi terbuka.</w:t>
      </w:r>
    </w:p>
    <w:p>
      <w:pPr>
        <w:pStyle w:val="Heading1"/>
        <w:spacing w:after="140" w:before="240"/>
      </w:pPr>
      <w:r>
        <w:rPr>
          <w:rFonts w:ascii="Times New Roman" w:cs="Times New Roman" w:eastAsia="Times New Roman" w:hAnsi="Times New Roman"/>
          <w:b/>
          <w:bCs/>
          <w:i w:val="false"/>
          <w:iCs w:val="false"/>
          <w:sz w:val="26"/>
          <w:szCs w:val="26"/>
        </w:rPr>
        <w:t xml:space="preserve">H. Dosen Pengampu</w:t>
      </w:r>
    </w:p>
    <w:p>
      <w:pPr>
        <w:spacing w:after="120" w:line="276"/>
        <w:jc w:val="both"/>
      </w:pPr>
      <w:r>
        <w:rPr>
          <w:rFonts w:ascii="Times New Roman" w:cs="Times New Roman" w:eastAsia="Times New Roman" w:hAnsi="Times New Roman"/>
          <w:b w:val="false"/>
          <w:bCs w:val="false"/>
          <w:i w:val="false"/>
          <w:iCs w:val="false"/>
          <w:sz w:val="18"/>
          <w:szCs w:val="18"/>
        </w:rPr>
        <w:t xml:space="preserve">Gus Nanang Syaifuddiin, S.Kom., M.Kom.</w:t>
      </w:r>
    </w:p>
    <w:p>
      <w:r>
        <w:br w:type="page"/>
      </w:r>
    </w:p>
    <w:p>
      <w:pPr>
        <w:pStyle w:val="Heading1"/>
        <w:spacing w:after="140" w:before="240"/>
      </w:pPr>
      <w:r>
        <w:rPr>
          <w:rFonts w:ascii="Times New Roman" w:cs="Times New Roman" w:eastAsia="Times New Roman" w:hAnsi="Times New Roman"/>
          <w:b/>
          <w:bCs/>
          <w:i w:val="false"/>
          <w:iCs w:val="false"/>
          <w:sz w:val="26"/>
          <w:szCs w:val="26"/>
        </w:rPr>
        <w:t xml:space="preserve">Lampiran 1. Rubrik Penilaian Studi Kasus Akhir</w:t>
      </w:r>
    </w:p>
    <w:p>
      <w:pPr>
        <w:spacing w:after="120" w:line="276"/>
        <w:jc w:val="both"/>
      </w:pPr>
      <w:r>
        <w:rPr>
          <w:rFonts w:ascii="Times New Roman" w:cs="Times New Roman" w:eastAsia="Times New Roman" w:hAnsi="Times New Roman"/>
          <w:b w:val="false"/>
          <w:bCs w:val="false"/>
          <w:i w:val="false"/>
          <w:iCs w:val="false"/>
          <w:sz w:val="18"/>
          <w:szCs w:val="18"/>
        </w:rPr>
        <w:t xml:space="preserve">Rubrik digunakan pada pertemuan 14 (kriteria 1–3) dan pertemuan 15 (kriteria 4–6). Skor tiap kriteria dikalikan bobot yang sama besar, kemudian dikonversi ke skala 0–100.</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200"/>
        <w:gridCol w:w="3100"/>
        <w:gridCol w:w="3100"/>
        <w:gridCol w:w="3000"/>
        <w:gridCol w:w="2998"/>
      </w:tblGrid>
      <w:tr>
        <w:trPr>
          <w:tblHeader/>
        </w:trPr>
        <w:tc>
          <w:tcPr>
            <w:tcW w:type="dxa" w:w="32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Kriteria</w:t>
            </w:r>
          </w:p>
        </w:tc>
        <w:tc>
          <w:tcPr>
            <w:tcW w:type="dxa" w:w="31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Sangat Baik (85–100)</w:t>
            </w:r>
          </w:p>
        </w:tc>
        <w:tc>
          <w:tcPr>
            <w:tcW w:type="dxa" w:w="31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Baik (70–84)</w:t>
            </w:r>
          </w:p>
        </w:tc>
        <w:tc>
          <w:tcPr>
            <w:tcW w:type="dxa" w:w="30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Cukup (55–69)</w:t>
            </w:r>
          </w:p>
        </w:tc>
        <w:tc>
          <w:tcPr>
            <w:tcW w:type="dxa" w:w="2998"/>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Kurang (&lt;55)</w:t>
            </w:r>
          </w:p>
        </w:tc>
      </w:tr>
      <w:tr>
        <w:tc>
          <w:tcPr>
            <w:tcW w:type="dxa" w:w="32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1. Perumusan masalah</w:t>
            </w:r>
          </w:p>
        </w:tc>
        <w:tc>
          <w:tcPr>
            <w:tcW w:type="dxa" w:w="3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Masalah dirumuskan tajam, terukur, relevan dengan konteks, dan variabel target ditetapkan dengan justifikasi kuat.</w:t>
            </w:r>
          </w:p>
        </w:tc>
        <w:tc>
          <w:tcPr>
            <w:tcW w:type="dxa" w:w="3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Masalah dirumuskan jelas dan variabel target tepat, justifikasi memadai.</w:t>
            </w:r>
          </w:p>
        </w:tc>
        <w:tc>
          <w:tcPr>
            <w:tcW w:type="dxa" w:w="3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Masalah dirumuskan namun kurang spesifik atau justifikasi lemah.</w:t>
            </w:r>
          </w:p>
        </w:tc>
        <w:tc>
          <w:tcPr>
            <w:tcW w:type="dxa" w:w="29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Masalah tidak jelas atau tidak sesuai dengan dataset.</w:t>
            </w:r>
          </w:p>
        </w:tc>
      </w:tr>
      <w:tr>
        <w:tc>
          <w:tcPr>
            <w:tcW w:type="dxa" w:w="32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2. Kesesuaian data dan rencana praproses</w:t>
            </w:r>
          </w:p>
        </w:tc>
        <w:tc>
          <w:tcPr>
            <w:tcW w:type="dxa" w:w="3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Seluruh masalah kualitas data teridentifikasi dan rencana penanganannya tepat serta beralasan.</w:t>
            </w:r>
          </w:p>
        </w:tc>
        <w:tc>
          <w:tcPr>
            <w:tcW w:type="dxa" w:w="3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Sebagian besar masalah kualitas data teridentifikasi dengan rencana yang memadai.</w:t>
            </w:r>
          </w:p>
        </w:tc>
        <w:tc>
          <w:tcPr>
            <w:tcW w:type="dxa" w:w="3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Identifikasi masalah data dangkal atau rencana penanganan sebagian tidak tepat.</w:t>
            </w:r>
          </w:p>
        </w:tc>
        <w:tc>
          <w:tcPr>
            <w:tcW w:type="dxa" w:w="29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Tidak ada telaah kualitas data yang berarti.</w:t>
            </w:r>
          </w:p>
        </w:tc>
      </w:tr>
      <w:tr>
        <w:tc>
          <w:tcPr>
            <w:tcW w:type="dxa" w:w="32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3. Justifikasi pemilihan model dan metrik</w:t>
            </w:r>
          </w:p>
        </w:tc>
        <w:tc>
          <w:tcPr>
            <w:tcW w:type="dxa" w:w="3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Pemilihan kandidat model dan metrik dijustifikasi kuat dengan mempertimbangkan karakteristik data dan biaya kesalahan.</w:t>
            </w:r>
          </w:p>
        </w:tc>
        <w:tc>
          <w:tcPr>
            <w:tcW w:type="dxa" w:w="3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Pemilihan model dan metrik tepat dengan justifikasi memadai.</w:t>
            </w:r>
          </w:p>
        </w:tc>
        <w:tc>
          <w:tcPr>
            <w:tcW w:type="dxa" w:w="3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Pemilihan tepat namun justifikasi minim atau generik.</w:t>
            </w:r>
          </w:p>
        </w:tc>
        <w:tc>
          <w:tcPr>
            <w:tcW w:type="dxa" w:w="29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Pemilihan model atau metrik tidak sesuai dengan jenis masalah.</w:t>
            </w:r>
          </w:p>
        </w:tc>
      </w:tr>
      <w:tr>
        <w:tc>
          <w:tcPr>
            <w:tcW w:type="dxa" w:w="32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4. Interpretasi hasil analisis</w:t>
            </w:r>
          </w:p>
        </w:tc>
        <w:tc>
          <w:tcPr>
            <w:tcW w:type="dxa" w:w="3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Interpretasi akurat, mendalam, dan dikaitkan kembali dengan rumusan masalah.</w:t>
            </w:r>
          </w:p>
        </w:tc>
        <w:tc>
          <w:tcPr>
            <w:tcW w:type="dxa" w:w="3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Interpretasi akurat dan relevan.</w:t>
            </w:r>
          </w:p>
        </w:tc>
        <w:tc>
          <w:tcPr>
            <w:tcW w:type="dxa" w:w="3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Interpretasi sebagian benar namun dangkal.</w:t>
            </w:r>
          </w:p>
        </w:tc>
        <w:tc>
          <w:tcPr>
            <w:tcW w:type="dxa" w:w="29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Interpretasi keliru atau sekadar menyalin keluaran.</w:t>
            </w:r>
          </w:p>
        </w:tc>
      </w:tr>
      <w:tr>
        <w:tc>
          <w:tcPr>
            <w:tcW w:type="dxa" w:w="32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5. Evaluasi kritis: keterbatasan, bias, dan etika</w:t>
            </w:r>
          </w:p>
        </w:tc>
        <w:tc>
          <w:tcPr>
            <w:tcW w:type="dxa" w:w="3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Keterbatasan, potensi bias, dan risiko etis diuraikan tajam disertai usulan mitigasi.</w:t>
            </w:r>
          </w:p>
        </w:tc>
        <w:tc>
          <w:tcPr>
            <w:tcW w:type="dxa" w:w="3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Keterbatasan dan risiko etis diuraikan dengan cukup baik.</w:t>
            </w:r>
          </w:p>
        </w:tc>
        <w:tc>
          <w:tcPr>
            <w:tcW w:type="dxa" w:w="3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Disebutkan secara sekilas tanpa analisis.</w:t>
            </w:r>
          </w:p>
        </w:tc>
        <w:tc>
          <w:tcPr>
            <w:tcW w:type="dxa" w:w="29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Tidak dibahas.</w:t>
            </w:r>
          </w:p>
        </w:tc>
      </w:tr>
      <w:tr>
        <w:tc>
          <w:tcPr>
            <w:tcW w:type="dxa" w:w="32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6. Kualitas laporan dan rekomendasi</w:t>
            </w:r>
          </w:p>
        </w:tc>
        <w:tc>
          <w:tcPr>
            <w:tcW w:type="dxa" w:w="3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Laporan sistematis, komunikatif, bebas kesalahan teknis, rekomendasi konkret dan berbasis data.</w:t>
            </w:r>
          </w:p>
        </w:tc>
        <w:tc>
          <w:tcPr>
            <w:tcW w:type="dxa" w:w="31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Laporan sistematis dengan rekomendasi yang relevan.</w:t>
            </w:r>
          </w:p>
        </w:tc>
        <w:tc>
          <w:tcPr>
            <w:tcW w:type="dxa" w:w="3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Laporan cukup lengkap namun rekomendasi lemah atau tidak berbasis data.</w:t>
            </w:r>
          </w:p>
        </w:tc>
        <w:tc>
          <w:tcPr>
            <w:tcW w:type="dxa" w:w="29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Laporan tidak lengkap atau tidak sistematis.</w:t>
            </w:r>
          </w:p>
        </w:tc>
      </w:tr>
    </w:tbl>
    <w:p>
      <w:pPr>
        <w:pStyle w:val="Heading1"/>
        <w:spacing w:after="140" w:before="240"/>
      </w:pPr>
      <w:r>
        <w:rPr>
          <w:rFonts w:ascii="Times New Roman" w:cs="Times New Roman" w:eastAsia="Times New Roman" w:hAnsi="Times New Roman"/>
          <w:b/>
          <w:bCs/>
          <w:i w:val="false"/>
          <w:iCs w:val="false"/>
          <w:sz w:val="26"/>
          <w:szCs w:val="26"/>
        </w:rPr>
        <w:t xml:space="preserve">Lampiran 2. Rubrik Penilaian Presentasi (Ujian Akhir Semester)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398"/>
        <w:gridCol w:w="4000"/>
      </w:tblGrid>
      <w:tr>
        <w:tc>
          <w:tcPr>
            <w:tcW w:type="dxa" w:w="11398"/>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Aspek Penilaian</w:t>
            </w:r>
          </w:p>
        </w:tc>
        <w:tc>
          <w:tcPr>
            <w:tcW w:type="dxa" w:w="40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Bobot (%)</w:t>
            </w:r>
          </w:p>
        </w:tc>
      </w:tr>
      <w:tr>
        <w:tc>
          <w:tcPr>
            <w:tcW w:type="dxa" w:w="113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Kejelasan alur dan penyajian</w:t>
            </w:r>
          </w:p>
        </w:tc>
        <w:tc>
          <w:tcPr>
            <w:tcW w:type="dxa" w:w="40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25</w:t>
            </w:r>
          </w:p>
        </w:tc>
      </w:tr>
      <w:tr>
        <w:tc>
          <w:tcPr>
            <w:tcW w:type="dxa" w:w="113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Penguasaan materi kelompok</w:t>
            </w:r>
          </w:p>
        </w:tc>
        <w:tc>
          <w:tcPr>
            <w:tcW w:type="dxa" w:w="40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25</w:t>
            </w:r>
          </w:p>
        </w:tc>
      </w:tr>
      <w:tr>
        <w:tc>
          <w:tcPr>
            <w:tcW w:type="dxa" w:w="113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Ketepatan menjawab pertanyaan konseptual</w:t>
            </w:r>
          </w:p>
        </w:tc>
        <w:tc>
          <w:tcPr>
            <w:tcW w:type="dxa" w:w="40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30</w:t>
            </w:r>
          </w:p>
        </w:tc>
      </w:tr>
      <w:tr>
        <w:tc>
          <w:tcPr>
            <w:tcW w:type="dxa" w:w="113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Penguasaan individual tiap anggota</w:t>
            </w:r>
          </w:p>
        </w:tc>
        <w:tc>
          <w:tcPr>
            <w:tcW w:type="dxa" w:w="40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20</w:t>
            </w:r>
          </w:p>
        </w:tc>
      </w:tr>
      <w:tr>
        <w:tc>
          <w:tcPr>
            <w:tcW w:type="dxa" w:w="11398"/>
            <w:shd w:fill="D9D9D9" w:color="auto" w:val="clear"/>
            <w:tcMar>
              <w:top w:type="dxa" w:w="60"/>
              <w:left w:type="dxa" w:w="80"/>
              <w:bottom w:type="dxa" w:w="60"/>
              <w:right w:type="dxa" w:w="80"/>
            </w:tcMar>
            <w:vAlign w:val="top"/>
          </w:tcPr>
          <w:p>
            <w:pPr>
              <w:spacing w:after="20" w:line="240"/>
              <w:jc w:val="right"/>
            </w:pPr>
            <w:r>
              <w:rPr>
                <w:rFonts w:ascii="Times New Roman" w:cs="Times New Roman" w:eastAsia="Times New Roman" w:hAnsi="Times New Roman"/>
                <w:b/>
                <w:bCs/>
                <w:i w:val="false"/>
                <w:iCs w:val="false"/>
                <w:sz w:val="18"/>
                <w:szCs w:val="18"/>
              </w:rPr>
              <w:t xml:space="preserve">Jumlah</w:t>
            </w:r>
          </w:p>
        </w:tc>
        <w:tc>
          <w:tcPr>
            <w:tcW w:type="dxa" w:w="4000"/>
            <w:shd w:fill="D9D9D9" w:color="auto" w:val="clear"/>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100</w:t>
            </w:r>
          </w:p>
        </w:tc>
      </w:tr>
    </w:tbl>
    <w:p>
      <w:pPr>
        <w:spacing w:after="120"/>
      </w:pPr>
      <w:r>
        <w:rPr>
          <w:rFonts w:ascii="Times New Roman" w:cs="Times New Roman" w:eastAsia="Times New Roman" w:hAnsi="Times New Roman"/>
          <w:b w:val="false"/>
          <w:bCs w:val="false"/>
          <w:i w:val="false"/>
          <w:iCs w:val="false"/>
          <w:sz w:val="18"/>
          <w:szCs w:val="18"/>
        </w:rPr>
        <w:t xml:space="preserve"/>
      </w:r>
    </w:p>
    <w:p>
      <w:pPr>
        <w:spacing w:after="120" w:line="276"/>
        <w:jc w:val="both"/>
      </w:pPr>
      <w:r>
        <w:rPr>
          <w:rFonts w:ascii="Times New Roman" w:cs="Times New Roman" w:eastAsia="Times New Roman" w:hAnsi="Times New Roman"/>
          <w:b w:val="false"/>
          <w:bCs w:val="false"/>
          <w:i/>
          <w:iCs/>
          <w:sz w:val="18"/>
          <w:szCs w:val="18"/>
        </w:rPr>
        <w:t xml:space="preserve">Tanya-jawab individual wajib dilaksanakan untuk memastikan setiap anggota kelompok menguasai keseluruhan pekerjaan. Nilai individual dapat berbeda dari nilai kelompok berdasarkan aspek penguasaan individual.</w:t>
      </w:r>
    </w:p>
    <w:p>
      <w:pPr>
        <w:pStyle w:val="Heading1"/>
        <w:spacing w:after="140" w:before="240"/>
      </w:pPr>
      <w:r>
        <w:rPr>
          <w:rFonts w:ascii="Times New Roman" w:cs="Times New Roman" w:eastAsia="Times New Roman" w:hAnsi="Times New Roman"/>
          <w:b/>
          <w:bCs/>
          <w:i w:val="false"/>
          <w:iCs w:val="false"/>
          <w:sz w:val="26"/>
          <w:szCs w:val="26"/>
        </w:rPr>
        <w:t xml:space="preserve">Lampiran 3. Rubrik Aktivitas Partisipatif dan Belajar Mandiri</w:t>
      </w:r>
    </w:p>
    <w:p>
      <w:pPr>
        <w:spacing w:after="120" w:line="276"/>
        <w:jc w:val="both"/>
      </w:pPr>
      <w:r>
        <w:rPr>
          <w:rFonts w:ascii="Times New Roman" w:cs="Times New Roman" w:eastAsia="Times New Roman" w:hAnsi="Times New Roman"/>
          <w:b/>
          <w:bCs/>
          <w:i w:val="false"/>
          <w:iCs w:val="false"/>
          <w:sz w:val="18"/>
          <w:szCs w:val="18"/>
        </w:rPr>
        <w:t xml:space="preserve">3a. Rubrik Aktivitas Partisipatif (digunakan pada pertemuan 1–7 dan 9–13):</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0"/>
        <w:gridCol w:w="11398"/>
      </w:tblGrid>
      <w:tr>
        <w:tc>
          <w:tcPr>
            <w:tcW w:type="dxa" w:w="40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Tingkat Capaian</w:t>
            </w:r>
          </w:p>
        </w:tc>
        <w:tc>
          <w:tcPr>
            <w:tcW w:type="dxa" w:w="11398"/>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Deskriptor</w:t>
            </w:r>
          </w:p>
        </w:tc>
      </w:tr>
      <w:tr>
        <w:tc>
          <w:tcPr>
            <w:tcW w:type="dxa" w:w="4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Sangat Baik (85–100)</w:t>
            </w:r>
          </w:p>
        </w:tc>
        <w:tc>
          <w:tcPr>
            <w:tcW w:type="dxa" w:w="113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Berkontribusi secara konsisten dengan argumen yang berdasar, mengaitkan materi dengan kasus, dan mendorong diskusi kelompok maju.</w:t>
            </w:r>
          </w:p>
        </w:tc>
      </w:tr>
      <w:tr>
        <w:tc>
          <w:tcPr>
            <w:tcW w:type="dxa" w:w="4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Baik (70–84)</w:t>
            </w:r>
          </w:p>
        </w:tc>
        <w:tc>
          <w:tcPr>
            <w:tcW w:type="dxa" w:w="113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Berkontribusi secara teratur dengan argumen yang relevan dan tepat.</w:t>
            </w:r>
          </w:p>
        </w:tc>
      </w:tr>
      <w:tr>
        <w:tc>
          <w:tcPr>
            <w:tcW w:type="dxa" w:w="4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Cukup (55–69)</w:t>
            </w:r>
          </w:p>
        </w:tc>
        <w:tc>
          <w:tcPr>
            <w:tcW w:type="dxa" w:w="113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Berkontribusi sesekali, argumen relevan namun dangkal.</w:t>
            </w:r>
          </w:p>
        </w:tc>
      </w:tr>
      <w:tr>
        <w:tc>
          <w:tcPr>
            <w:tcW w:type="dxa" w:w="4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Kurang (&lt;55)</w:t>
            </w:r>
          </w:p>
        </w:tc>
        <w:tc>
          <w:tcPr>
            <w:tcW w:type="dxa" w:w="113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Jarang atau tidak berkontribusi dalam diskusi dan latihan terbimbing.</w:t>
            </w:r>
          </w:p>
        </w:tc>
      </w:tr>
    </w:tbl>
    <w:p>
      <w:pPr>
        <w:spacing w:after="120"/>
      </w:pPr>
      <w:r>
        <w:rPr>
          <w:rFonts w:ascii="Times New Roman" w:cs="Times New Roman" w:eastAsia="Times New Roman" w:hAnsi="Times New Roman"/>
          <w:b w:val="false"/>
          <w:bCs w:val="false"/>
          <w:i w:val="false"/>
          <w:iCs w:val="false"/>
          <w:sz w:val="18"/>
          <w:szCs w:val="18"/>
        </w:rPr>
        <w:t xml:space="preserve"/>
      </w:r>
    </w:p>
    <w:p>
      <w:pPr>
        <w:spacing w:after="120" w:line="276"/>
        <w:jc w:val="both"/>
      </w:pPr>
      <w:r>
        <w:rPr>
          <w:rFonts w:ascii="Times New Roman" w:cs="Times New Roman" w:eastAsia="Times New Roman" w:hAnsi="Times New Roman"/>
          <w:b/>
          <w:bCs/>
          <w:i w:val="false"/>
          <w:iCs w:val="false"/>
          <w:sz w:val="18"/>
          <w:szCs w:val="18"/>
        </w:rPr>
        <w:t xml:space="preserve">3b. Rubrik Belajar Mandiri (Tugas Terstruktur 5, mengukur CPMK081):</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0"/>
        <w:gridCol w:w="9398"/>
        <w:gridCol w:w="2000"/>
      </w:tblGrid>
      <w:tr>
        <w:tc>
          <w:tcPr>
            <w:tcW w:type="dxa" w:w="40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Kriteria</w:t>
            </w:r>
          </w:p>
        </w:tc>
        <w:tc>
          <w:tcPr>
            <w:tcW w:type="dxa" w:w="9398"/>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Deskriptor Capaian Penuh</w:t>
            </w:r>
          </w:p>
        </w:tc>
        <w:tc>
          <w:tcPr>
            <w:tcW w:type="dxa" w:w="2000"/>
            <w:shd w:fill="D9D9D9" w:color="auto" w:val="clear"/>
            <w:tcMar>
              <w:top w:type="dxa" w:w="60"/>
              <w:left w:type="dxa" w:w="80"/>
              <w:bottom w:type="dxa" w:w="60"/>
              <w:right w:type="dxa" w:w="80"/>
            </w:tcMar>
            <w:vAlign w:val="center"/>
          </w:tcPr>
          <w:p>
            <w:pPr>
              <w:spacing w:after="20" w:line="240"/>
              <w:jc w:val="center"/>
            </w:pPr>
            <w:r>
              <w:rPr>
                <w:rFonts w:ascii="Times New Roman" w:cs="Times New Roman" w:eastAsia="Times New Roman" w:hAnsi="Times New Roman"/>
                <w:b/>
                <w:bCs/>
                <w:i w:val="false"/>
                <w:iCs w:val="false"/>
                <w:sz w:val="18"/>
                <w:szCs w:val="18"/>
              </w:rPr>
              <w:t xml:space="preserve">Bobot (%)</w:t>
            </w:r>
          </w:p>
        </w:tc>
      </w:tr>
      <w:tr>
        <w:tc>
          <w:tcPr>
            <w:tcW w:type="dxa" w:w="4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Relevansi topik eksplorasi</w:t>
            </w:r>
          </w:p>
        </w:tc>
        <w:tc>
          <w:tcPr>
            <w:tcW w:type="dxa" w:w="93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Topik berada di luar materi kuliah, mutakhir, dan relevan dengan bidang Teknologi Informasi.</w:t>
            </w:r>
          </w:p>
        </w:tc>
        <w:tc>
          <w:tcPr>
            <w:tcW w:type="dxa" w:w="20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20</w:t>
            </w:r>
          </w:p>
        </w:tc>
      </w:tr>
      <w:tr>
        <w:tc>
          <w:tcPr>
            <w:tcW w:type="dxa" w:w="4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Kedalaman penelusuran sumber</w:t>
            </w:r>
          </w:p>
        </w:tc>
        <w:tc>
          <w:tcPr>
            <w:tcW w:type="dxa" w:w="93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Menggunakan sumber primer yang kredibel (dokumentasi resmi, publikasi ilmiah), bukan sekadar ringkasan sekunder.</w:t>
            </w:r>
          </w:p>
        </w:tc>
        <w:tc>
          <w:tcPr>
            <w:tcW w:type="dxa" w:w="20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25</w:t>
            </w:r>
          </w:p>
        </w:tc>
      </w:tr>
      <w:tr>
        <w:tc>
          <w:tcPr>
            <w:tcW w:type="dxa" w:w="4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Kualitas pemahaman yang disampaikan</w:t>
            </w:r>
          </w:p>
        </w:tc>
        <w:tc>
          <w:tcPr>
            <w:tcW w:type="dxa" w:w="93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Mampu menjelaskan konsep dengan bahasa sendiri, bukan menyalin.</w:t>
            </w:r>
          </w:p>
        </w:tc>
        <w:tc>
          <w:tcPr>
            <w:tcW w:type="dxa" w:w="20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25</w:t>
            </w:r>
          </w:p>
        </w:tc>
      </w:tr>
      <w:tr>
        <w:tc>
          <w:tcPr>
            <w:tcW w:type="dxa" w:w="4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Kualitas rencana belajar mandiri</w:t>
            </w:r>
          </w:p>
        </w:tc>
        <w:tc>
          <w:tcPr>
            <w:tcW w:type="dxa" w:w="93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Rencana spesifik, bertahap, realistis, dan disertai indikator keberhasilan.</w:t>
            </w:r>
          </w:p>
        </w:tc>
        <w:tc>
          <w:tcPr>
            <w:tcW w:type="dxa" w:w="20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20</w:t>
            </w:r>
          </w:p>
        </w:tc>
      </w:tr>
      <w:tr>
        <w:tc>
          <w:tcPr>
            <w:tcW w:type="dxa" w:w="4000"/>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bCs/>
                <w:i w:val="false"/>
                <w:iCs w:val="false"/>
                <w:sz w:val="18"/>
                <w:szCs w:val="18"/>
              </w:rPr>
              <w:t xml:space="preserve">Kualitas refleksi</w:t>
            </w:r>
          </w:p>
        </w:tc>
        <w:tc>
          <w:tcPr>
            <w:tcW w:type="dxa" w:w="93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Mengidentifikasi kesenjangan pengetahuan diri secara jujur dan spesifik.</w:t>
            </w:r>
          </w:p>
        </w:tc>
        <w:tc>
          <w:tcPr>
            <w:tcW w:type="dxa" w:w="20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10</w:t>
            </w:r>
          </w:p>
        </w:tc>
      </w:tr>
      <w:tr>
        <w:tc>
          <w:tcPr>
            <w:tcW w:type="dxa" w:w="13398"/>
            <w:gridSpan w:val="2"/>
            <w:shd w:fill="D9D9D9" w:color="auto" w:val="clear"/>
            <w:tcMar>
              <w:top w:type="dxa" w:w="60"/>
              <w:left w:type="dxa" w:w="80"/>
              <w:bottom w:type="dxa" w:w="60"/>
              <w:right w:type="dxa" w:w="80"/>
            </w:tcMar>
            <w:vAlign w:val="top"/>
          </w:tcPr>
          <w:p>
            <w:pPr>
              <w:spacing w:after="20" w:line="240"/>
              <w:jc w:val="right"/>
            </w:pPr>
            <w:r>
              <w:rPr>
                <w:rFonts w:ascii="Times New Roman" w:cs="Times New Roman" w:eastAsia="Times New Roman" w:hAnsi="Times New Roman"/>
                <w:b/>
                <w:bCs/>
                <w:i w:val="false"/>
                <w:iCs w:val="false"/>
                <w:sz w:val="18"/>
                <w:szCs w:val="18"/>
              </w:rPr>
              <w:t xml:space="preserve">Jumlah</w:t>
            </w:r>
          </w:p>
        </w:tc>
        <w:tc>
          <w:tcPr>
            <w:tcW w:type="dxa" w:w="2000"/>
            <w:shd w:fill="D9D9D9" w:color="auto" w:val="clear"/>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bCs/>
                <w:i w:val="false"/>
                <w:iCs w:val="false"/>
                <w:sz w:val="18"/>
                <w:szCs w:val="18"/>
              </w:rPr>
              <w:t xml:space="preserve">100</w:t>
            </w:r>
          </w:p>
        </w:tc>
      </w:tr>
    </w:tbl>
    <w:p>
      <w:pPr>
        <w:spacing w:after="120"/>
      </w:pPr>
      <w:r>
        <w:rPr>
          <w:rFonts w:ascii="Times New Roman" w:cs="Times New Roman" w:eastAsia="Times New Roman" w:hAnsi="Times New Roman"/>
          <w:b w:val="false"/>
          <w:bCs w:val="false"/>
          <w:i w:val="false"/>
          <w:iCs w:val="false"/>
          <w:sz w:val="18"/>
          <w:szCs w:val="18"/>
        </w:rPr>
        <w:t xml:space="preserve"/>
      </w:r>
    </w:p>
    <w:p>
      <w:pPr>
        <w:spacing w:after="120"/>
      </w:pPr>
      <w:r>
        <w:rPr>
          <w:rFonts w:ascii="Times New Roman" w:cs="Times New Roman" w:eastAsia="Times New Roman" w:hAnsi="Times New Roman"/>
          <w:b w:val="false"/>
          <w:bCs w:val="false"/>
          <w:i w:val="false"/>
          <w:iCs w:val="false"/>
          <w:sz w:val="18"/>
          <w:szCs w:val="18"/>
        </w:rPr>
        <w:t xml:space="preserve"/>
      </w:r>
    </w:p>
    <w:tbl>
      <w:tblPr>
        <w:tblW w:type="dxa" w:w="15398"/>
        <w:tblBorders>
          <w:top w:val="none"/>
          <w:left w:val="none"/>
          <w:bottom w:val="none"/>
          <w:right w:val="none"/>
          <w:insideH w:val="none"/>
          <w:insideV w:val="none"/>
        </w:tblBorders>
      </w:tblPr>
      <w:tblGrid>
        <w:gridCol w:w="5000"/>
        <w:gridCol w:w="5398"/>
        <w:gridCol w:w="5000"/>
      </w:tblGrid>
      <w:tr>
        <w:tc>
          <w:tcPr>
            <w:tcW w:type="dxa" w:w="50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Menyetujui,</w:t>
            </w:r>
          </w:p>
          <w:p>
            <w:pPr>
              <w:spacing w:after="20" w:line="240"/>
              <w:jc w:val="center"/>
            </w:pPr>
            <w:r>
              <w:rPr>
                <w:rFonts w:ascii="Times New Roman" w:cs="Times New Roman" w:eastAsia="Times New Roman" w:hAnsi="Times New Roman"/>
                <w:b w:val="false"/>
                <w:bCs w:val="false"/>
                <w:i w:val="false"/>
                <w:iCs w:val="false"/>
                <w:sz w:val="18"/>
                <w:szCs w:val="18"/>
              </w:rPr>
              <w:t xml:space="preserve">Koordinator Program Studi</w:t>
            </w:r>
          </w:p>
          <w:p>
            <w:pPr>
              <w:spacing w:after="20" w:line="240"/>
              <w:jc w:val="center"/>
            </w:pPr>
            <w:r>
              <w:rPr>
                <w:rFonts w:ascii="Times New Roman" w:cs="Times New Roman" w:eastAsia="Times New Roman" w:hAnsi="Times New Roman"/>
                <w:b w:val="false"/>
                <w:bCs w:val="false"/>
                <w:i w:val="false"/>
                <w:iCs w:val="false"/>
                <w:sz w:val="18"/>
                <w:szCs w:val="18"/>
              </w:rPr>
              <w:t xml:space="preserve"/>
            </w:r>
          </w:p>
          <w:p>
            <w:pPr>
              <w:spacing w:after="20" w:line="240"/>
              <w:jc w:val="center"/>
            </w:pPr>
            <w:r>
              <w:rPr>
                <w:rFonts w:ascii="Times New Roman" w:cs="Times New Roman" w:eastAsia="Times New Roman" w:hAnsi="Times New Roman"/>
                <w:b w:val="false"/>
                <w:bCs w:val="false"/>
                <w:i w:val="false"/>
                <w:iCs w:val="false"/>
                <w:sz w:val="18"/>
                <w:szCs w:val="18"/>
              </w:rPr>
              <w:t xml:space="preserve"/>
            </w:r>
          </w:p>
          <w:p>
            <w:pPr>
              <w:spacing w:after="20" w:line="240"/>
              <w:jc w:val="center"/>
            </w:pPr>
            <w:r>
              <w:rPr>
                <w:rFonts w:ascii="Times New Roman" w:cs="Times New Roman" w:eastAsia="Times New Roman" w:hAnsi="Times New Roman"/>
                <w:b w:val="false"/>
                <w:bCs w:val="false"/>
                <w:i w:val="false"/>
                <w:iCs w:val="false"/>
                <w:sz w:val="18"/>
                <w:szCs w:val="18"/>
              </w:rPr>
              <w:t xml:space="preserve"/>
            </w:r>
          </w:p>
          <w:p>
            <w:pPr>
              <w:spacing w:after="20" w:line="240"/>
              <w:jc w:val="center"/>
            </w:pPr>
            <w:r>
              <w:rPr>
                <w:rFonts w:ascii="Times New Roman" w:cs="Times New Roman" w:eastAsia="Times New Roman" w:hAnsi="Times New Roman"/>
                <w:b w:val="false"/>
                <w:bCs w:val="false"/>
                <w:i w:val="false"/>
                <w:iCs w:val="false"/>
                <w:sz w:val="18"/>
                <w:szCs w:val="18"/>
              </w:rPr>
              <w:t xml:space="preserve">(Lutfiyah Dwi Setia, S.Kom., M.Kom.)</w:t>
            </w:r>
          </w:p>
          <w:p>
            <w:pPr>
              <w:spacing w:after="20" w:line="240"/>
              <w:jc w:val="center"/>
            </w:pPr>
            <w:r>
              <w:rPr>
                <w:rFonts w:ascii="Times New Roman" w:cs="Times New Roman" w:eastAsia="Times New Roman" w:hAnsi="Times New Roman"/>
                <w:b w:val="false"/>
                <w:bCs w:val="false"/>
                <w:i w:val="false"/>
                <w:iCs w:val="false"/>
                <w:sz w:val="18"/>
                <w:szCs w:val="18"/>
              </w:rPr>
              <w:t xml:space="preserve">NIP/NIDN: ……………</w:t>
            </w:r>
          </w:p>
        </w:tc>
        <w:tc>
          <w:tcPr>
            <w:tcW w:type="dxa" w:w="5398"/>
            <w:tcMar>
              <w:top w:type="dxa" w:w="60"/>
              <w:left w:type="dxa" w:w="80"/>
              <w:bottom w:type="dxa" w:w="60"/>
              <w:right w:type="dxa" w:w="80"/>
            </w:tcMar>
            <w:vAlign w:val="top"/>
          </w:tcPr>
          <w:p>
            <w:pPr>
              <w:spacing w:after="20" w:line="240"/>
              <w:jc w:val="left"/>
            </w:pPr>
            <w:r>
              <w:rPr>
                <w:rFonts w:ascii="Times New Roman" w:cs="Times New Roman" w:eastAsia="Times New Roman" w:hAnsi="Times New Roman"/>
                <w:b w:val="false"/>
                <w:bCs w:val="false"/>
                <w:i w:val="false"/>
                <w:iCs w:val="false"/>
                <w:sz w:val="18"/>
                <w:szCs w:val="18"/>
              </w:rPr>
              <w:t xml:space="preserve"/>
            </w:r>
          </w:p>
        </w:tc>
        <w:tc>
          <w:tcPr>
            <w:tcW w:type="dxa" w:w="5000"/>
            <w:tcMar>
              <w:top w:type="dxa" w:w="60"/>
              <w:left w:type="dxa" w:w="80"/>
              <w:bottom w:type="dxa" w:w="60"/>
              <w:right w:type="dxa" w:w="80"/>
            </w:tcMar>
            <w:vAlign w:val="top"/>
          </w:tcPr>
          <w:p>
            <w:pPr>
              <w:spacing w:after="20" w:line="240"/>
              <w:jc w:val="center"/>
            </w:pPr>
            <w:r>
              <w:rPr>
                <w:rFonts w:ascii="Times New Roman" w:cs="Times New Roman" w:eastAsia="Times New Roman" w:hAnsi="Times New Roman"/>
                <w:b w:val="false"/>
                <w:bCs w:val="false"/>
                <w:i w:val="false"/>
                <w:iCs w:val="false"/>
                <w:sz w:val="18"/>
                <w:szCs w:val="18"/>
              </w:rPr>
              <w:t xml:space="preserve">Madiun, 30 Agustus 2026</w:t>
            </w:r>
          </w:p>
          <w:p>
            <w:pPr>
              <w:spacing w:after="20" w:line="240"/>
              <w:jc w:val="center"/>
            </w:pPr>
            <w:r>
              <w:rPr>
                <w:rFonts w:ascii="Times New Roman" w:cs="Times New Roman" w:eastAsia="Times New Roman" w:hAnsi="Times New Roman"/>
                <w:b w:val="false"/>
                <w:bCs w:val="false"/>
                <w:i w:val="false"/>
                <w:iCs w:val="false"/>
                <w:sz w:val="18"/>
                <w:szCs w:val="18"/>
              </w:rPr>
              <w:t xml:space="preserve">Dosen Pengampu</w:t>
            </w:r>
          </w:p>
          <w:p>
            <w:pPr>
              <w:spacing w:after="20" w:line="240"/>
              <w:jc w:val="center"/>
            </w:pPr>
            <w:r>
              <w:rPr>
                <w:rFonts w:ascii="Times New Roman" w:cs="Times New Roman" w:eastAsia="Times New Roman" w:hAnsi="Times New Roman"/>
                <w:b w:val="false"/>
                <w:bCs w:val="false"/>
                <w:i w:val="false"/>
                <w:iCs w:val="false"/>
                <w:sz w:val="18"/>
                <w:szCs w:val="18"/>
              </w:rPr>
              <w:t xml:space="preserve"/>
            </w:r>
          </w:p>
          <w:p>
            <w:pPr>
              <w:spacing w:after="20" w:line="240"/>
              <w:jc w:val="center"/>
            </w:pPr>
            <w:r>
              <w:rPr>
                <w:rFonts w:ascii="Times New Roman" w:cs="Times New Roman" w:eastAsia="Times New Roman" w:hAnsi="Times New Roman"/>
                <w:b w:val="false"/>
                <w:bCs w:val="false"/>
                <w:i w:val="false"/>
                <w:iCs w:val="false"/>
                <w:sz w:val="18"/>
                <w:szCs w:val="18"/>
              </w:rPr>
              <w:t xml:space="preserve"/>
            </w:r>
          </w:p>
          <w:p>
            <w:pPr>
              <w:spacing w:after="20" w:line="240"/>
              <w:jc w:val="center"/>
            </w:pPr>
            <w:r>
              <w:rPr>
                <w:rFonts w:ascii="Times New Roman" w:cs="Times New Roman" w:eastAsia="Times New Roman" w:hAnsi="Times New Roman"/>
                <w:b w:val="false"/>
                <w:bCs w:val="false"/>
                <w:i w:val="false"/>
                <w:iCs w:val="false"/>
                <w:sz w:val="18"/>
                <w:szCs w:val="18"/>
              </w:rPr>
              <w:t xml:space="preserve"/>
            </w:r>
          </w:p>
          <w:p>
            <w:pPr>
              <w:spacing w:after="20" w:line="240"/>
              <w:jc w:val="center"/>
            </w:pPr>
            <w:r>
              <w:rPr>
                <w:rFonts w:ascii="Times New Roman" w:cs="Times New Roman" w:eastAsia="Times New Roman" w:hAnsi="Times New Roman"/>
                <w:b w:val="false"/>
                <w:bCs w:val="false"/>
                <w:i w:val="false"/>
                <w:iCs w:val="false"/>
                <w:sz w:val="18"/>
                <w:szCs w:val="18"/>
              </w:rPr>
              <w:t xml:space="preserve">(Gus Nanang Syaifuddiin, S.Kom., M.Kom.)</w:t>
            </w:r>
          </w:p>
          <w:p>
            <w:pPr>
              <w:spacing w:after="20" w:line="240"/>
              <w:jc w:val="center"/>
            </w:pPr>
            <w:r>
              <w:rPr>
                <w:rFonts w:ascii="Times New Roman" w:cs="Times New Roman" w:eastAsia="Times New Roman" w:hAnsi="Times New Roman"/>
                <w:b w:val="false"/>
                <w:bCs w:val="false"/>
                <w:i w:val="false"/>
                <w:iCs w:val="false"/>
                <w:sz w:val="18"/>
                <w:szCs w:val="18"/>
              </w:rPr>
              <w:t xml:space="preserve">NIP/NIDN: ……………</w:t>
            </w:r>
          </w:p>
        </w:tc>
      </w:tr>
    </w:tbl>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2026-08-31T04:40:51.417Z</dcterms:created>
  <dcterms:modified xsi:type="dcterms:W3CDTF">2026-08-31T04:40:51.431Z</dcterms:modified>
</cp:coreProperties>
</file>

<file path=docProps/custom.xml><?xml version="1.0" encoding="utf-8"?>
<Properties xmlns="http://schemas.openxmlformats.org/officeDocument/2006/custom-properties" xmlns:vt="http://schemas.openxmlformats.org/officeDocument/2006/docPropsVTypes"/>
</file>