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D70DE" w14:textId="77777777" w:rsidR="00C9397E" w:rsidRPr="00C9397E" w:rsidRDefault="00C9397E" w:rsidP="00C9397E">
      <w:pPr>
        <w:jc w:val="center"/>
        <w:outlineLvl w:val="1"/>
        <w:rPr>
          <w:rFonts w:eastAsia="Times New Roman"/>
          <w:b/>
          <w:bCs/>
          <w:kern w:val="0"/>
          <w14:ligatures w14:val="none"/>
        </w:rPr>
      </w:pPr>
      <w:r w:rsidRPr="00C9397E">
        <w:rPr>
          <w:rFonts w:eastAsia="Times New Roman"/>
          <w:b/>
          <w:bCs/>
          <w:kern w:val="0"/>
          <w14:ligatures w14:val="none"/>
        </w:rPr>
        <w:t>Table — Radioactive Decay</w:t>
      </w:r>
      <w:r w:rsidRPr="00C9397E">
        <w:rPr>
          <w:rFonts w:eastAsia="Times New Roman"/>
          <w:b/>
          <w:bCs/>
          <w:kern w:val="0"/>
          <w14:ligatures w14:val="none"/>
        </w:rPr>
        <w:noBreakHyphen/>
        <w:t>Rate Shifts Due to Chemical Compounding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170"/>
        <w:gridCol w:w="990"/>
        <w:gridCol w:w="1440"/>
        <w:gridCol w:w="4045"/>
      </w:tblGrid>
      <w:tr w:rsidR="00C9397E" w:rsidRPr="00C9397E" w14:paraId="61030D9A" w14:textId="77777777" w:rsidTr="00C9397E">
        <w:tc>
          <w:tcPr>
            <w:tcW w:w="1705" w:type="dxa"/>
            <w:hideMark/>
          </w:tcPr>
          <w:p w14:paraId="252FCF63" w14:textId="25173014" w:rsidR="00C9397E" w:rsidRPr="00C9397E" w:rsidRDefault="00C9397E" w:rsidP="00C9397E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9397E">
              <w:rPr>
                <w:rFonts w:eastAsia="Times New Roman"/>
                <w:b/>
                <w:bCs/>
                <w:kern w:val="0"/>
                <w14:ligatures w14:val="none"/>
              </w:rPr>
              <w:t>Isotope (</w:t>
            </w:r>
            <w:r>
              <w:rPr>
                <w:rFonts w:eastAsia="Times New Roman"/>
                <w:b/>
                <w:bCs/>
                <w:kern w:val="0"/>
                <w14:ligatures w14:val="none"/>
              </w:rPr>
              <w:t>t</w:t>
            </w:r>
            <w:r>
              <w:rPr>
                <w:rFonts w:eastAsia="Times New Roman"/>
                <w:b/>
                <w:bCs/>
                <w:kern w:val="0"/>
                <w:vertAlign w:val="subscript"/>
                <w14:ligatures w14:val="none"/>
              </w:rPr>
              <w:t>1/2</w:t>
            </w:r>
            <w:r>
              <w:rPr>
                <w:rFonts w:eastAsia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1170" w:type="dxa"/>
            <w:hideMark/>
          </w:tcPr>
          <w:p w14:paraId="3633E188" w14:textId="02049497" w:rsidR="00C9397E" w:rsidRPr="00C9397E" w:rsidRDefault="00C9397E" w:rsidP="00C9397E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  <w:kern w:val="0"/>
                <w14:ligatures w14:val="none"/>
              </w:rPr>
              <w:t>Form</w:t>
            </w:r>
          </w:p>
        </w:tc>
        <w:tc>
          <w:tcPr>
            <w:tcW w:w="990" w:type="dxa"/>
            <w:hideMark/>
          </w:tcPr>
          <w:p w14:paraId="7F5FECB4" w14:textId="77A500F7" w:rsidR="00C9397E" w:rsidRPr="00C9397E" w:rsidRDefault="00C9397E" w:rsidP="00C9397E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9397E">
              <w:rPr>
                <w:rFonts w:eastAsia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C9397E">
              <w:rPr>
                <w:rFonts w:eastAsia="Times New Roman"/>
                <w:b/>
                <w:bCs/>
                <w:kern w:val="0"/>
                <w14:ligatures w14:val="none"/>
              </w:rPr>
              <w:t>Δλ</w:t>
            </w:r>
            <w:proofErr w:type="spellEnd"/>
            <w:r w:rsidRPr="00C9397E">
              <w:rPr>
                <w:rFonts w:eastAsia="Times New Roman"/>
                <w:b/>
                <w:bCs/>
                <w:kern w:val="0"/>
                <w14:ligatures w14:val="none"/>
              </w:rPr>
              <w:t>/λ</w:t>
            </w:r>
          </w:p>
        </w:tc>
        <w:tc>
          <w:tcPr>
            <w:tcW w:w="1440" w:type="dxa"/>
            <w:hideMark/>
          </w:tcPr>
          <w:p w14:paraId="1E08AE7A" w14:textId="77777777" w:rsidR="00C9397E" w:rsidRPr="00C9397E" w:rsidRDefault="00C9397E" w:rsidP="00C9397E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9397E">
              <w:rPr>
                <w:rFonts w:eastAsia="Times New Roman"/>
                <w:b/>
                <w:bCs/>
                <w:kern w:val="0"/>
                <w14:ligatures w14:val="none"/>
              </w:rPr>
              <w:t>Direction</w:t>
            </w:r>
          </w:p>
        </w:tc>
        <w:tc>
          <w:tcPr>
            <w:tcW w:w="4045" w:type="dxa"/>
            <w:hideMark/>
          </w:tcPr>
          <w:p w14:paraId="4E1A462D" w14:textId="77777777" w:rsidR="00C9397E" w:rsidRPr="00C9397E" w:rsidRDefault="00C9397E" w:rsidP="00C9397E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C9397E">
              <w:rPr>
                <w:rFonts w:eastAsia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C9397E" w:rsidRPr="00C9397E" w14:paraId="18625C44" w14:textId="77777777" w:rsidTr="00C9397E">
        <w:tc>
          <w:tcPr>
            <w:tcW w:w="1705" w:type="dxa"/>
            <w:hideMark/>
          </w:tcPr>
          <w:p w14:paraId="4D2DC44E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⁷Be (53.22 d)</w:t>
            </w:r>
          </w:p>
        </w:tc>
        <w:tc>
          <w:tcPr>
            <w:tcW w:w="1170" w:type="dxa"/>
            <w:hideMark/>
          </w:tcPr>
          <w:p w14:paraId="6FD0CBBC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Be metal</w:t>
            </w:r>
          </w:p>
        </w:tc>
        <w:tc>
          <w:tcPr>
            <w:tcW w:w="990" w:type="dxa"/>
            <w:hideMark/>
          </w:tcPr>
          <w:p w14:paraId="3824DE9D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−0.8%</w:t>
            </w:r>
          </w:p>
        </w:tc>
        <w:tc>
          <w:tcPr>
            <w:tcW w:w="1440" w:type="dxa"/>
            <w:hideMark/>
          </w:tcPr>
          <w:p w14:paraId="797CF57D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Faster decay</w:t>
            </w:r>
          </w:p>
        </w:tc>
        <w:tc>
          <w:tcPr>
            <w:tcW w:w="4045" w:type="dxa"/>
            <w:hideMark/>
          </w:tcPr>
          <w:p w14:paraId="49E2AF0D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Lower electron density around nucleus</w:t>
            </w:r>
          </w:p>
        </w:tc>
      </w:tr>
      <w:tr w:rsidR="00C9397E" w:rsidRPr="00C9397E" w14:paraId="39525683" w14:textId="77777777" w:rsidTr="00C9397E">
        <w:tc>
          <w:tcPr>
            <w:tcW w:w="1705" w:type="dxa"/>
            <w:hideMark/>
          </w:tcPr>
          <w:p w14:paraId="107A6EAE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⁷Be</w:t>
            </w:r>
          </w:p>
        </w:tc>
        <w:tc>
          <w:tcPr>
            <w:tcW w:w="1170" w:type="dxa"/>
            <w:hideMark/>
          </w:tcPr>
          <w:p w14:paraId="43F4B1BF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BeF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₂</w:t>
            </w:r>
          </w:p>
        </w:tc>
        <w:tc>
          <w:tcPr>
            <w:tcW w:w="990" w:type="dxa"/>
            <w:hideMark/>
          </w:tcPr>
          <w:p w14:paraId="1D53D07E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−0.9%</w:t>
            </w:r>
          </w:p>
        </w:tc>
        <w:tc>
          <w:tcPr>
            <w:tcW w:w="1440" w:type="dxa"/>
            <w:hideMark/>
          </w:tcPr>
          <w:p w14:paraId="33723F07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Faster decay</w:t>
            </w:r>
          </w:p>
        </w:tc>
        <w:tc>
          <w:tcPr>
            <w:tcW w:w="4045" w:type="dxa"/>
            <w:hideMark/>
          </w:tcPr>
          <w:p w14:paraId="40E8AD6F" w14:textId="3A4DECFF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>
              <w:rPr>
                <w:rFonts w:eastAsia="Times New Roman"/>
                <w:kern w:val="0"/>
                <w14:ligatures w14:val="none"/>
              </w:rPr>
              <w:t>I</w:t>
            </w:r>
            <w:r w:rsidRPr="00C9397E">
              <w:rPr>
                <w:rFonts w:eastAsia="Times New Roman"/>
                <w:kern w:val="0"/>
                <w14:ligatures w14:val="none"/>
              </w:rPr>
              <w:t>onic bond reduces local electron density</w:t>
            </w:r>
          </w:p>
        </w:tc>
      </w:tr>
      <w:tr w:rsidR="00C9397E" w:rsidRPr="00C9397E" w14:paraId="0856FC22" w14:textId="77777777" w:rsidTr="00C9397E">
        <w:tc>
          <w:tcPr>
            <w:tcW w:w="1705" w:type="dxa"/>
            <w:hideMark/>
          </w:tcPr>
          <w:p w14:paraId="26CDBB9B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⁷Be</w:t>
            </w:r>
          </w:p>
        </w:tc>
        <w:tc>
          <w:tcPr>
            <w:tcW w:w="1170" w:type="dxa"/>
            <w:hideMark/>
          </w:tcPr>
          <w:p w14:paraId="3DA2DEE2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BeO</w:t>
            </w:r>
            <w:proofErr w:type="spellEnd"/>
          </w:p>
        </w:tc>
        <w:tc>
          <w:tcPr>
            <w:tcW w:w="990" w:type="dxa"/>
            <w:hideMark/>
          </w:tcPr>
          <w:p w14:paraId="2C4D5912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+0.5%</w:t>
            </w:r>
          </w:p>
        </w:tc>
        <w:tc>
          <w:tcPr>
            <w:tcW w:w="1440" w:type="dxa"/>
            <w:hideMark/>
          </w:tcPr>
          <w:p w14:paraId="2E5EE0A1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Slower decay</w:t>
            </w:r>
          </w:p>
        </w:tc>
        <w:tc>
          <w:tcPr>
            <w:tcW w:w="4045" w:type="dxa"/>
            <w:hideMark/>
          </w:tcPr>
          <w:p w14:paraId="08DC5935" w14:textId="66C86084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Higher electron density increases EC t</w:t>
            </w:r>
            <w:r w:rsidRPr="00C9397E">
              <w:rPr>
                <w:rFonts w:eastAsia="Times New Roman"/>
                <w:kern w:val="0"/>
                <w:vertAlign w:val="subscript"/>
                <w14:ligatures w14:val="none"/>
              </w:rPr>
              <w:t>1/2</w:t>
            </w:r>
          </w:p>
        </w:tc>
      </w:tr>
      <w:tr w:rsidR="00C9397E" w:rsidRPr="00C9397E" w14:paraId="4BFB4052" w14:textId="77777777" w:rsidTr="00C9397E">
        <w:tc>
          <w:tcPr>
            <w:tcW w:w="1705" w:type="dxa"/>
            <w:hideMark/>
          </w:tcPr>
          <w:p w14:paraId="0C134878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⁷Be</w:t>
            </w:r>
          </w:p>
        </w:tc>
        <w:tc>
          <w:tcPr>
            <w:tcW w:w="1170" w:type="dxa"/>
            <w:hideMark/>
          </w:tcPr>
          <w:p w14:paraId="5ACFEC33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Be(OH)₂</w:t>
            </w:r>
          </w:p>
        </w:tc>
        <w:tc>
          <w:tcPr>
            <w:tcW w:w="990" w:type="dxa"/>
            <w:hideMark/>
          </w:tcPr>
          <w:p w14:paraId="75A53ABD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+0.7%</w:t>
            </w:r>
          </w:p>
        </w:tc>
        <w:tc>
          <w:tcPr>
            <w:tcW w:w="1440" w:type="dxa"/>
            <w:hideMark/>
          </w:tcPr>
          <w:p w14:paraId="5ECB592C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Slower decay</w:t>
            </w:r>
          </w:p>
        </w:tc>
        <w:tc>
          <w:tcPr>
            <w:tcW w:w="4045" w:type="dxa"/>
            <w:hideMark/>
          </w:tcPr>
          <w:p w14:paraId="3A28D835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 xml:space="preserve">Same mechanism as </w:t>
            </w: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BeO</w:t>
            </w:r>
            <w:proofErr w:type="spellEnd"/>
          </w:p>
        </w:tc>
      </w:tr>
      <w:tr w:rsidR="00C9397E" w:rsidRPr="00C9397E" w14:paraId="0E90CE35" w14:textId="77777777" w:rsidTr="00C9397E">
        <w:tc>
          <w:tcPr>
            <w:tcW w:w="1705" w:type="dxa"/>
            <w:hideMark/>
          </w:tcPr>
          <w:p w14:paraId="00DF662E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⁵⁵Fe (2.737 y)</w:t>
            </w:r>
          </w:p>
        </w:tc>
        <w:tc>
          <w:tcPr>
            <w:tcW w:w="1170" w:type="dxa"/>
            <w:hideMark/>
          </w:tcPr>
          <w:p w14:paraId="155FA4C4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Fe(CN)₆⁴⁻</w:t>
            </w:r>
          </w:p>
        </w:tc>
        <w:tc>
          <w:tcPr>
            <w:tcW w:w="990" w:type="dxa"/>
            <w:hideMark/>
          </w:tcPr>
          <w:p w14:paraId="1140B392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−0.3%</w:t>
            </w:r>
          </w:p>
        </w:tc>
        <w:tc>
          <w:tcPr>
            <w:tcW w:w="1440" w:type="dxa"/>
            <w:hideMark/>
          </w:tcPr>
          <w:p w14:paraId="7A35A823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Faster decay</w:t>
            </w:r>
          </w:p>
        </w:tc>
        <w:tc>
          <w:tcPr>
            <w:tcW w:w="4045" w:type="dxa"/>
            <w:hideMark/>
          </w:tcPr>
          <w:p w14:paraId="778042D5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Ligand field reduces s</w:t>
            </w:r>
            <w:r w:rsidRPr="00C9397E">
              <w:rPr>
                <w:rFonts w:eastAsia="Times New Roman"/>
                <w:kern w:val="0"/>
                <w14:ligatures w14:val="none"/>
              </w:rPr>
              <w:noBreakHyphen/>
              <w:t>electron density</w:t>
            </w:r>
          </w:p>
        </w:tc>
      </w:tr>
      <w:tr w:rsidR="00C9397E" w:rsidRPr="00C9397E" w14:paraId="1C079684" w14:textId="77777777" w:rsidTr="00C9397E">
        <w:tc>
          <w:tcPr>
            <w:tcW w:w="1705" w:type="dxa"/>
            <w:hideMark/>
          </w:tcPr>
          <w:p w14:paraId="64437F39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⁵⁵Fe</w:t>
            </w:r>
          </w:p>
        </w:tc>
        <w:tc>
          <w:tcPr>
            <w:tcW w:w="1170" w:type="dxa"/>
            <w:hideMark/>
          </w:tcPr>
          <w:p w14:paraId="0C74A1D9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Fe₂O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₃</w:t>
            </w:r>
          </w:p>
        </w:tc>
        <w:tc>
          <w:tcPr>
            <w:tcW w:w="990" w:type="dxa"/>
            <w:hideMark/>
          </w:tcPr>
          <w:p w14:paraId="7171CA23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+0.2%</w:t>
            </w:r>
          </w:p>
        </w:tc>
        <w:tc>
          <w:tcPr>
            <w:tcW w:w="1440" w:type="dxa"/>
            <w:hideMark/>
          </w:tcPr>
          <w:p w14:paraId="3564856B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Slower decay</w:t>
            </w:r>
          </w:p>
        </w:tc>
        <w:tc>
          <w:tcPr>
            <w:tcW w:w="4045" w:type="dxa"/>
            <w:hideMark/>
          </w:tcPr>
          <w:p w14:paraId="6C5F3881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Oxide increases electron density</w:t>
            </w:r>
          </w:p>
        </w:tc>
      </w:tr>
      <w:tr w:rsidR="00C9397E" w:rsidRPr="00C9397E" w14:paraId="746C5639" w14:textId="77777777" w:rsidTr="00C9397E">
        <w:tc>
          <w:tcPr>
            <w:tcW w:w="1705" w:type="dxa"/>
            <w:hideMark/>
          </w:tcPr>
          <w:p w14:paraId="6A25FDEC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⁵⁷Co (271.8 d)</w:t>
            </w:r>
          </w:p>
        </w:tc>
        <w:tc>
          <w:tcPr>
            <w:tcW w:w="1170" w:type="dxa"/>
            <w:hideMark/>
          </w:tcPr>
          <w:p w14:paraId="4E8B3ADF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CoCl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₂</w:t>
            </w:r>
          </w:p>
        </w:tc>
        <w:tc>
          <w:tcPr>
            <w:tcW w:w="990" w:type="dxa"/>
            <w:hideMark/>
          </w:tcPr>
          <w:p w14:paraId="4E5E6BAE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−0.15%</w:t>
            </w:r>
          </w:p>
        </w:tc>
        <w:tc>
          <w:tcPr>
            <w:tcW w:w="1440" w:type="dxa"/>
            <w:hideMark/>
          </w:tcPr>
          <w:p w14:paraId="1755D6EB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Faster decay</w:t>
            </w:r>
          </w:p>
        </w:tc>
        <w:tc>
          <w:tcPr>
            <w:tcW w:w="4045" w:type="dxa"/>
            <w:hideMark/>
          </w:tcPr>
          <w:p w14:paraId="5322ADA4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Chloride complex reduces EC probability</w:t>
            </w:r>
          </w:p>
        </w:tc>
      </w:tr>
      <w:tr w:rsidR="00C9397E" w:rsidRPr="00C9397E" w14:paraId="593B60DB" w14:textId="77777777" w:rsidTr="00C9397E">
        <w:tc>
          <w:tcPr>
            <w:tcW w:w="1705" w:type="dxa"/>
            <w:hideMark/>
          </w:tcPr>
          <w:p w14:paraId="7B34CD40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⁵⁷Co</w:t>
            </w:r>
          </w:p>
        </w:tc>
        <w:tc>
          <w:tcPr>
            <w:tcW w:w="1170" w:type="dxa"/>
            <w:hideMark/>
          </w:tcPr>
          <w:p w14:paraId="33B31CE4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Co metal</w:t>
            </w:r>
          </w:p>
        </w:tc>
        <w:tc>
          <w:tcPr>
            <w:tcW w:w="990" w:type="dxa"/>
            <w:hideMark/>
          </w:tcPr>
          <w:p w14:paraId="79682E6B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+0.1%</w:t>
            </w:r>
          </w:p>
        </w:tc>
        <w:tc>
          <w:tcPr>
            <w:tcW w:w="1440" w:type="dxa"/>
            <w:hideMark/>
          </w:tcPr>
          <w:p w14:paraId="2CC9A5AD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Slower decay</w:t>
            </w:r>
          </w:p>
        </w:tc>
        <w:tc>
          <w:tcPr>
            <w:tcW w:w="4045" w:type="dxa"/>
            <w:hideMark/>
          </w:tcPr>
          <w:p w14:paraId="4EE5996A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Metallic bonding increases electron density</w:t>
            </w:r>
          </w:p>
        </w:tc>
      </w:tr>
      <w:tr w:rsidR="00C9397E" w:rsidRPr="00C9397E" w14:paraId="49BAA9E9" w14:textId="77777777" w:rsidTr="00C9397E">
        <w:tc>
          <w:tcPr>
            <w:tcW w:w="1705" w:type="dxa"/>
            <w:hideMark/>
          </w:tcPr>
          <w:p w14:paraId="55FF9A3B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⁵⁸Co (70.86 d)</w:t>
            </w:r>
          </w:p>
        </w:tc>
        <w:tc>
          <w:tcPr>
            <w:tcW w:w="1170" w:type="dxa"/>
            <w:hideMark/>
          </w:tcPr>
          <w:p w14:paraId="49CCC01F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Co acetate</w:t>
            </w:r>
          </w:p>
        </w:tc>
        <w:tc>
          <w:tcPr>
            <w:tcW w:w="990" w:type="dxa"/>
            <w:hideMark/>
          </w:tcPr>
          <w:p w14:paraId="4EF3344F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−0.2%</w:t>
            </w:r>
          </w:p>
        </w:tc>
        <w:tc>
          <w:tcPr>
            <w:tcW w:w="1440" w:type="dxa"/>
            <w:hideMark/>
          </w:tcPr>
          <w:p w14:paraId="632AACBD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Faster decay</w:t>
            </w:r>
          </w:p>
        </w:tc>
        <w:tc>
          <w:tcPr>
            <w:tcW w:w="4045" w:type="dxa"/>
            <w:hideMark/>
          </w:tcPr>
          <w:p w14:paraId="7731BA08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Ligand field effect</w:t>
            </w:r>
          </w:p>
        </w:tc>
      </w:tr>
      <w:tr w:rsidR="00C9397E" w:rsidRPr="00C9397E" w14:paraId="50568FE9" w14:textId="77777777" w:rsidTr="00C9397E">
        <w:tc>
          <w:tcPr>
            <w:tcW w:w="1705" w:type="dxa"/>
            <w:hideMark/>
          </w:tcPr>
          <w:p w14:paraId="191523CB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⁵⁸Co</w:t>
            </w:r>
          </w:p>
        </w:tc>
        <w:tc>
          <w:tcPr>
            <w:tcW w:w="1170" w:type="dxa"/>
            <w:hideMark/>
          </w:tcPr>
          <w:p w14:paraId="5B0AD58C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Co metal</w:t>
            </w:r>
          </w:p>
        </w:tc>
        <w:tc>
          <w:tcPr>
            <w:tcW w:w="990" w:type="dxa"/>
            <w:hideMark/>
          </w:tcPr>
          <w:p w14:paraId="49AF3B8B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+0.1%</w:t>
            </w:r>
          </w:p>
        </w:tc>
        <w:tc>
          <w:tcPr>
            <w:tcW w:w="1440" w:type="dxa"/>
            <w:hideMark/>
          </w:tcPr>
          <w:p w14:paraId="628C1B9C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Slower decay</w:t>
            </w:r>
          </w:p>
        </w:tc>
        <w:tc>
          <w:tcPr>
            <w:tcW w:w="4045" w:type="dxa"/>
            <w:hideMark/>
          </w:tcPr>
          <w:p w14:paraId="340C20E4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Metallic bonding</w:t>
            </w:r>
          </w:p>
        </w:tc>
      </w:tr>
      <w:tr w:rsidR="00C9397E" w:rsidRPr="00C9397E" w14:paraId="0D77222A" w14:textId="77777777" w:rsidTr="00C9397E">
        <w:tc>
          <w:tcPr>
            <w:tcW w:w="1705" w:type="dxa"/>
            <w:hideMark/>
          </w:tcPr>
          <w:p w14:paraId="23DBC99E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⁶⁵Zn (244 d)</w:t>
            </w:r>
          </w:p>
        </w:tc>
        <w:tc>
          <w:tcPr>
            <w:tcW w:w="1170" w:type="dxa"/>
            <w:hideMark/>
          </w:tcPr>
          <w:p w14:paraId="41D2826C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ZnCl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₂</w:t>
            </w:r>
          </w:p>
        </w:tc>
        <w:tc>
          <w:tcPr>
            <w:tcW w:w="990" w:type="dxa"/>
            <w:hideMark/>
          </w:tcPr>
          <w:p w14:paraId="43E242C6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−0.2%</w:t>
            </w:r>
          </w:p>
        </w:tc>
        <w:tc>
          <w:tcPr>
            <w:tcW w:w="1440" w:type="dxa"/>
            <w:hideMark/>
          </w:tcPr>
          <w:p w14:paraId="5A288217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Faster decay</w:t>
            </w:r>
          </w:p>
        </w:tc>
        <w:tc>
          <w:tcPr>
            <w:tcW w:w="4045" w:type="dxa"/>
            <w:hideMark/>
          </w:tcPr>
          <w:p w14:paraId="5F13963A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Ionic bonding reduces electron density</w:t>
            </w:r>
          </w:p>
        </w:tc>
      </w:tr>
      <w:tr w:rsidR="00C9397E" w:rsidRPr="00C9397E" w14:paraId="070E2B0E" w14:textId="77777777" w:rsidTr="00C9397E">
        <w:tc>
          <w:tcPr>
            <w:tcW w:w="1705" w:type="dxa"/>
            <w:hideMark/>
          </w:tcPr>
          <w:p w14:paraId="2E6658BC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⁶⁵Zn</w:t>
            </w:r>
          </w:p>
        </w:tc>
        <w:tc>
          <w:tcPr>
            <w:tcW w:w="1170" w:type="dxa"/>
            <w:hideMark/>
          </w:tcPr>
          <w:p w14:paraId="2766F5F8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Zn metal</w:t>
            </w:r>
          </w:p>
        </w:tc>
        <w:tc>
          <w:tcPr>
            <w:tcW w:w="990" w:type="dxa"/>
            <w:hideMark/>
          </w:tcPr>
          <w:p w14:paraId="33F7047C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+0.15%</w:t>
            </w:r>
          </w:p>
        </w:tc>
        <w:tc>
          <w:tcPr>
            <w:tcW w:w="1440" w:type="dxa"/>
            <w:hideMark/>
          </w:tcPr>
          <w:p w14:paraId="2673D746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Slower decay</w:t>
            </w:r>
          </w:p>
        </w:tc>
        <w:tc>
          <w:tcPr>
            <w:tcW w:w="4045" w:type="dxa"/>
            <w:hideMark/>
          </w:tcPr>
          <w:p w14:paraId="4516642F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Metallic bonding increases density</w:t>
            </w:r>
          </w:p>
        </w:tc>
      </w:tr>
      <w:tr w:rsidR="00C9397E" w:rsidRPr="00C9397E" w14:paraId="0207DA87" w14:textId="77777777" w:rsidTr="00C9397E">
        <w:tc>
          <w:tcPr>
            <w:tcW w:w="1705" w:type="dxa"/>
            <w:hideMark/>
          </w:tcPr>
          <w:p w14:paraId="4596729B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⁸⁹Sr (50.5 d)</w:t>
            </w:r>
          </w:p>
        </w:tc>
        <w:tc>
          <w:tcPr>
            <w:tcW w:w="1170" w:type="dxa"/>
            <w:hideMark/>
          </w:tcPr>
          <w:p w14:paraId="37B778D4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SrCl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₂</w:t>
            </w:r>
          </w:p>
        </w:tc>
        <w:tc>
          <w:tcPr>
            <w:tcW w:w="990" w:type="dxa"/>
            <w:hideMark/>
          </w:tcPr>
          <w:p w14:paraId="14A332A9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−0.1%</w:t>
            </w:r>
          </w:p>
        </w:tc>
        <w:tc>
          <w:tcPr>
            <w:tcW w:w="1440" w:type="dxa"/>
            <w:hideMark/>
          </w:tcPr>
          <w:p w14:paraId="53DB4879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Faster decay</w:t>
            </w:r>
          </w:p>
        </w:tc>
        <w:tc>
          <w:tcPr>
            <w:tcW w:w="4045" w:type="dxa"/>
            <w:hideMark/>
          </w:tcPr>
          <w:p w14:paraId="1E7823F3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Ionic bonding effect</w:t>
            </w:r>
          </w:p>
        </w:tc>
      </w:tr>
      <w:tr w:rsidR="00C9397E" w:rsidRPr="00C9397E" w14:paraId="0C98A060" w14:textId="77777777" w:rsidTr="00C9397E">
        <w:tc>
          <w:tcPr>
            <w:tcW w:w="1705" w:type="dxa"/>
            <w:hideMark/>
          </w:tcPr>
          <w:p w14:paraId="025717D5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⁸⁹Sr</w:t>
            </w:r>
          </w:p>
        </w:tc>
        <w:tc>
          <w:tcPr>
            <w:tcW w:w="1170" w:type="dxa"/>
            <w:hideMark/>
          </w:tcPr>
          <w:p w14:paraId="6239EEFE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SrCO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₃</w:t>
            </w:r>
          </w:p>
        </w:tc>
        <w:tc>
          <w:tcPr>
            <w:tcW w:w="990" w:type="dxa"/>
            <w:hideMark/>
          </w:tcPr>
          <w:p w14:paraId="639261FB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+0.1%</w:t>
            </w:r>
          </w:p>
        </w:tc>
        <w:tc>
          <w:tcPr>
            <w:tcW w:w="1440" w:type="dxa"/>
            <w:hideMark/>
          </w:tcPr>
          <w:p w14:paraId="01C5B8F9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Slower decay</w:t>
            </w:r>
          </w:p>
        </w:tc>
        <w:tc>
          <w:tcPr>
            <w:tcW w:w="4045" w:type="dxa"/>
            <w:hideMark/>
          </w:tcPr>
          <w:p w14:paraId="1955D352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Carbonate increases electron density</w:t>
            </w:r>
          </w:p>
        </w:tc>
      </w:tr>
      <w:tr w:rsidR="00C9397E" w:rsidRPr="00C9397E" w14:paraId="343AD0F8" w14:textId="77777777" w:rsidTr="00C9397E">
        <w:tc>
          <w:tcPr>
            <w:tcW w:w="1705" w:type="dxa"/>
            <w:hideMark/>
          </w:tcPr>
          <w:p w14:paraId="564D341A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¹²⁵I (59.4 d)</w:t>
            </w:r>
          </w:p>
        </w:tc>
        <w:tc>
          <w:tcPr>
            <w:tcW w:w="1170" w:type="dxa"/>
            <w:hideMark/>
          </w:tcPr>
          <w:p w14:paraId="6AD4B03F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NaI</w:t>
            </w:r>
            <w:proofErr w:type="spellEnd"/>
          </w:p>
        </w:tc>
        <w:tc>
          <w:tcPr>
            <w:tcW w:w="990" w:type="dxa"/>
            <w:hideMark/>
          </w:tcPr>
          <w:p w14:paraId="7C7A42D1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−0.2%</w:t>
            </w:r>
          </w:p>
        </w:tc>
        <w:tc>
          <w:tcPr>
            <w:tcW w:w="1440" w:type="dxa"/>
            <w:hideMark/>
          </w:tcPr>
          <w:p w14:paraId="79623559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Faster decay</w:t>
            </w:r>
          </w:p>
        </w:tc>
        <w:tc>
          <w:tcPr>
            <w:tcW w:w="4045" w:type="dxa"/>
            <w:hideMark/>
          </w:tcPr>
          <w:p w14:paraId="47A5870D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Ionic environment</w:t>
            </w:r>
          </w:p>
        </w:tc>
      </w:tr>
      <w:tr w:rsidR="00C9397E" w:rsidRPr="00C9397E" w14:paraId="036507B8" w14:textId="77777777" w:rsidTr="00C9397E">
        <w:tc>
          <w:tcPr>
            <w:tcW w:w="1705" w:type="dxa"/>
            <w:hideMark/>
          </w:tcPr>
          <w:p w14:paraId="4F6F8C5D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¹²⁵I</w:t>
            </w:r>
          </w:p>
        </w:tc>
        <w:tc>
          <w:tcPr>
            <w:tcW w:w="1170" w:type="dxa"/>
            <w:hideMark/>
          </w:tcPr>
          <w:p w14:paraId="0568B690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I₂</w:t>
            </w:r>
          </w:p>
        </w:tc>
        <w:tc>
          <w:tcPr>
            <w:tcW w:w="990" w:type="dxa"/>
            <w:hideMark/>
          </w:tcPr>
          <w:p w14:paraId="1D305F92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+0.15%</w:t>
            </w:r>
          </w:p>
        </w:tc>
        <w:tc>
          <w:tcPr>
            <w:tcW w:w="1440" w:type="dxa"/>
            <w:hideMark/>
          </w:tcPr>
          <w:p w14:paraId="63CF32C9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Slower decay</w:t>
            </w:r>
          </w:p>
        </w:tc>
        <w:tc>
          <w:tcPr>
            <w:tcW w:w="4045" w:type="dxa"/>
            <w:hideMark/>
          </w:tcPr>
          <w:p w14:paraId="1EDC458D" w14:textId="5B1606B2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Covalent bond increases electron density</w:t>
            </w:r>
          </w:p>
        </w:tc>
      </w:tr>
      <w:tr w:rsidR="00C9397E" w:rsidRPr="00C9397E" w14:paraId="18A780A2" w14:textId="77777777" w:rsidTr="00C9397E">
        <w:tc>
          <w:tcPr>
            <w:tcW w:w="1705" w:type="dxa"/>
            <w:hideMark/>
          </w:tcPr>
          <w:p w14:paraId="55E5DAFC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¹⁶³Ho (4570 y)</w:t>
            </w:r>
          </w:p>
        </w:tc>
        <w:tc>
          <w:tcPr>
            <w:tcW w:w="1170" w:type="dxa"/>
            <w:hideMark/>
          </w:tcPr>
          <w:p w14:paraId="6E0ED7C6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HoCl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₃</w:t>
            </w:r>
          </w:p>
        </w:tc>
        <w:tc>
          <w:tcPr>
            <w:tcW w:w="990" w:type="dxa"/>
            <w:hideMark/>
          </w:tcPr>
          <w:p w14:paraId="4A78CC27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−0.1%</w:t>
            </w:r>
          </w:p>
        </w:tc>
        <w:tc>
          <w:tcPr>
            <w:tcW w:w="1440" w:type="dxa"/>
            <w:hideMark/>
          </w:tcPr>
          <w:p w14:paraId="173CCC83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Faster decay</w:t>
            </w:r>
          </w:p>
        </w:tc>
        <w:tc>
          <w:tcPr>
            <w:tcW w:w="4045" w:type="dxa"/>
            <w:hideMark/>
          </w:tcPr>
          <w:p w14:paraId="127E76FD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Ligand field effect</w:t>
            </w:r>
          </w:p>
        </w:tc>
      </w:tr>
      <w:tr w:rsidR="00C9397E" w:rsidRPr="00C9397E" w14:paraId="401CC9D2" w14:textId="77777777" w:rsidTr="00C9397E">
        <w:tc>
          <w:tcPr>
            <w:tcW w:w="1705" w:type="dxa"/>
            <w:hideMark/>
          </w:tcPr>
          <w:p w14:paraId="6CFE8D95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¹⁶³Ho</w:t>
            </w:r>
          </w:p>
        </w:tc>
        <w:tc>
          <w:tcPr>
            <w:tcW w:w="1170" w:type="dxa"/>
            <w:hideMark/>
          </w:tcPr>
          <w:p w14:paraId="7C8A78F3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Ho₂O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₃</w:t>
            </w:r>
          </w:p>
        </w:tc>
        <w:tc>
          <w:tcPr>
            <w:tcW w:w="990" w:type="dxa"/>
            <w:hideMark/>
          </w:tcPr>
          <w:p w14:paraId="674EEACD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+0.1%</w:t>
            </w:r>
          </w:p>
        </w:tc>
        <w:tc>
          <w:tcPr>
            <w:tcW w:w="1440" w:type="dxa"/>
            <w:hideMark/>
          </w:tcPr>
          <w:p w14:paraId="5992A34C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Slower decay</w:t>
            </w:r>
          </w:p>
        </w:tc>
        <w:tc>
          <w:tcPr>
            <w:tcW w:w="4045" w:type="dxa"/>
            <w:hideMark/>
          </w:tcPr>
          <w:p w14:paraId="698F78DE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Oxide increases electron density</w:t>
            </w:r>
          </w:p>
        </w:tc>
      </w:tr>
      <w:tr w:rsidR="00C9397E" w:rsidRPr="00C9397E" w14:paraId="38C1124E" w14:textId="77777777" w:rsidTr="00C9397E">
        <w:tc>
          <w:tcPr>
            <w:tcW w:w="1705" w:type="dxa"/>
            <w:hideMark/>
          </w:tcPr>
          <w:p w14:paraId="2B7749B8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¹⁶⁹Yb (32 d)</w:t>
            </w:r>
          </w:p>
        </w:tc>
        <w:tc>
          <w:tcPr>
            <w:tcW w:w="1170" w:type="dxa"/>
            <w:hideMark/>
          </w:tcPr>
          <w:p w14:paraId="1A53D5D0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YbCl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₃</w:t>
            </w:r>
          </w:p>
        </w:tc>
        <w:tc>
          <w:tcPr>
            <w:tcW w:w="990" w:type="dxa"/>
            <w:hideMark/>
          </w:tcPr>
          <w:p w14:paraId="1D3E485C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−0.1%</w:t>
            </w:r>
          </w:p>
        </w:tc>
        <w:tc>
          <w:tcPr>
            <w:tcW w:w="1440" w:type="dxa"/>
            <w:hideMark/>
          </w:tcPr>
          <w:p w14:paraId="796AA2F2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Faster decay</w:t>
            </w:r>
          </w:p>
        </w:tc>
        <w:tc>
          <w:tcPr>
            <w:tcW w:w="4045" w:type="dxa"/>
            <w:hideMark/>
          </w:tcPr>
          <w:p w14:paraId="0AFA2098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Ionic bonding</w:t>
            </w:r>
          </w:p>
        </w:tc>
      </w:tr>
      <w:tr w:rsidR="00C9397E" w:rsidRPr="00C9397E" w14:paraId="79C53253" w14:textId="77777777" w:rsidTr="00C9397E">
        <w:tc>
          <w:tcPr>
            <w:tcW w:w="1705" w:type="dxa"/>
            <w:hideMark/>
          </w:tcPr>
          <w:p w14:paraId="61E7FED2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¹⁶⁹Yb</w:t>
            </w:r>
          </w:p>
        </w:tc>
        <w:tc>
          <w:tcPr>
            <w:tcW w:w="1170" w:type="dxa"/>
            <w:hideMark/>
          </w:tcPr>
          <w:p w14:paraId="1C2798E1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Yb₂O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₃</w:t>
            </w:r>
          </w:p>
        </w:tc>
        <w:tc>
          <w:tcPr>
            <w:tcW w:w="990" w:type="dxa"/>
            <w:hideMark/>
          </w:tcPr>
          <w:p w14:paraId="3620BA5E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+0.1%</w:t>
            </w:r>
          </w:p>
        </w:tc>
        <w:tc>
          <w:tcPr>
            <w:tcW w:w="1440" w:type="dxa"/>
            <w:hideMark/>
          </w:tcPr>
          <w:p w14:paraId="209A7EB1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Slower decay</w:t>
            </w:r>
          </w:p>
        </w:tc>
        <w:tc>
          <w:tcPr>
            <w:tcW w:w="4045" w:type="dxa"/>
            <w:hideMark/>
          </w:tcPr>
          <w:p w14:paraId="61FB1E45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Oxide bonding</w:t>
            </w:r>
          </w:p>
        </w:tc>
      </w:tr>
      <w:tr w:rsidR="00C9397E" w:rsidRPr="00C9397E" w14:paraId="70E17D6E" w14:textId="77777777" w:rsidTr="00C9397E">
        <w:tc>
          <w:tcPr>
            <w:tcW w:w="1705" w:type="dxa"/>
            <w:hideMark/>
          </w:tcPr>
          <w:p w14:paraId="1D28A49F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¹⁷³Lu (1.37 y)</w:t>
            </w:r>
          </w:p>
        </w:tc>
        <w:tc>
          <w:tcPr>
            <w:tcW w:w="1170" w:type="dxa"/>
            <w:hideMark/>
          </w:tcPr>
          <w:p w14:paraId="3B403503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LuCl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₃</w:t>
            </w:r>
          </w:p>
        </w:tc>
        <w:tc>
          <w:tcPr>
            <w:tcW w:w="990" w:type="dxa"/>
            <w:hideMark/>
          </w:tcPr>
          <w:p w14:paraId="293E9858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−0.1%</w:t>
            </w:r>
          </w:p>
        </w:tc>
        <w:tc>
          <w:tcPr>
            <w:tcW w:w="1440" w:type="dxa"/>
            <w:hideMark/>
          </w:tcPr>
          <w:p w14:paraId="61674328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Faster decay</w:t>
            </w:r>
          </w:p>
        </w:tc>
        <w:tc>
          <w:tcPr>
            <w:tcW w:w="4045" w:type="dxa"/>
            <w:hideMark/>
          </w:tcPr>
          <w:p w14:paraId="5188318B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Ionic bonding</w:t>
            </w:r>
          </w:p>
        </w:tc>
      </w:tr>
      <w:tr w:rsidR="00C9397E" w:rsidRPr="00C9397E" w14:paraId="0542A6B6" w14:textId="77777777" w:rsidTr="00C9397E">
        <w:tc>
          <w:tcPr>
            <w:tcW w:w="1705" w:type="dxa"/>
            <w:hideMark/>
          </w:tcPr>
          <w:p w14:paraId="1595E04C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¹⁷³Lu</w:t>
            </w:r>
          </w:p>
        </w:tc>
        <w:tc>
          <w:tcPr>
            <w:tcW w:w="1170" w:type="dxa"/>
            <w:hideMark/>
          </w:tcPr>
          <w:p w14:paraId="31CA767D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Lu₂O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₃</w:t>
            </w:r>
          </w:p>
        </w:tc>
        <w:tc>
          <w:tcPr>
            <w:tcW w:w="990" w:type="dxa"/>
            <w:hideMark/>
          </w:tcPr>
          <w:p w14:paraId="3F3059B3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+0.1%</w:t>
            </w:r>
          </w:p>
        </w:tc>
        <w:tc>
          <w:tcPr>
            <w:tcW w:w="1440" w:type="dxa"/>
            <w:hideMark/>
          </w:tcPr>
          <w:p w14:paraId="3CEDFC06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Slower decay</w:t>
            </w:r>
          </w:p>
        </w:tc>
        <w:tc>
          <w:tcPr>
            <w:tcW w:w="4045" w:type="dxa"/>
            <w:hideMark/>
          </w:tcPr>
          <w:p w14:paraId="10EA3D69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Oxide bonding</w:t>
            </w:r>
          </w:p>
        </w:tc>
      </w:tr>
      <w:tr w:rsidR="00C9397E" w:rsidRPr="00C9397E" w14:paraId="2D2D3CD0" w14:textId="77777777" w:rsidTr="00C9397E">
        <w:tc>
          <w:tcPr>
            <w:tcW w:w="1705" w:type="dxa"/>
            <w:hideMark/>
          </w:tcPr>
          <w:p w14:paraId="6902451E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¹⁹⁵Au (186 d)</w:t>
            </w:r>
          </w:p>
        </w:tc>
        <w:tc>
          <w:tcPr>
            <w:tcW w:w="1170" w:type="dxa"/>
            <w:hideMark/>
          </w:tcPr>
          <w:p w14:paraId="17228829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AuCl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₃</w:t>
            </w:r>
          </w:p>
        </w:tc>
        <w:tc>
          <w:tcPr>
            <w:tcW w:w="990" w:type="dxa"/>
            <w:hideMark/>
          </w:tcPr>
          <w:p w14:paraId="22CE54D4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−0.1%</w:t>
            </w:r>
          </w:p>
        </w:tc>
        <w:tc>
          <w:tcPr>
            <w:tcW w:w="1440" w:type="dxa"/>
            <w:hideMark/>
          </w:tcPr>
          <w:p w14:paraId="60990AE0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Faster decay</w:t>
            </w:r>
          </w:p>
        </w:tc>
        <w:tc>
          <w:tcPr>
            <w:tcW w:w="4045" w:type="dxa"/>
            <w:hideMark/>
          </w:tcPr>
          <w:p w14:paraId="6A43269D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Ligand field effect</w:t>
            </w:r>
          </w:p>
        </w:tc>
      </w:tr>
      <w:tr w:rsidR="00C9397E" w:rsidRPr="00C9397E" w14:paraId="12C638DA" w14:textId="77777777" w:rsidTr="00C9397E">
        <w:tc>
          <w:tcPr>
            <w:tcW w:w="1705" w:type="dxa"/>
            <w:hideMark/>
          </w:tcPr>
          <w:p w14:paraId="3B82C0FE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¹⁹⁵Au</w:t>
            </w:r>
          </w:p>
        </w:tc>
        <w:tc>
          <w:tcPr>
            <w:tcW w:w="1170" w:type="dxa"/>
            <w:hideMark/>
          </w:tcPr>
          <w:p w14:paraId="2232AA6A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Au metal</w:t>
            </w:r>
          </w:p>
        </w:tc>
        <w:tc>
          <w:tcPr>
            <w:tcW w:w="990" w:type="dxa"/>
            <w:hideMark/>
          </w:tcPr>
          <w:p w14:paraId="0CC06BB1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+0.1%</w:t>
            </w:r>
          </w:p>
        </w:tc>
        <w:tc>
          <w:tcPr>
            <w:tcW w:w="1440" w:type="dxa"/>
            <w:hideMark/>
          </w:tcPr>
          <w:p w14:paraId="4CF02E35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Slower decay</w:t>
            </w:r>
          </w:p>
        </w:tc>
        <w:tc>
          <w:tcPr>
            <w:tcW w:w="4045" w:type="dxa"/>
            <w:hideMark/>
          </w:tcPr>
          <w:p w14:paraId="352976FB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Metallic bonding</w:t>
            </w:r>
          </w:p>
        </w:tc>
      </w:tr>
      <w:tr w:rsidR="00C9397E" w:rsidRPr="00C9397E" w14:paraId="53E9FBC1" w14:textId="77777777" w:rsidTr="00C9397E">
        <w:tc>
          <w:tcPr>
            <w:tcW w:w="1705" w:type="dxa"/>
            <w:hideMark/>
          </w:tcPr>
          <w:p w14:paraId="597FC97A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¹⁹⁸Au (2.695 d)</w:t>
            </w:r>
          </w:p>
        </w:tc>
        <w:tc>
          <w:tcPr>
            <w:tcW w:w="1170" w:type="dxa"/>
            <w:hideMark/>
          </w:tcPr>
          <w:p w14:paraId="166135B3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AuCl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₃</w:t>
            </w:r>
          </w:p>
        </w:tc>
        <w:tc>
          <w:tcPr>
            <w:tcW w:w="990" w:type="dxa"/>
            <w:hideMark/>
          </w:tcPr>
          <w:p w14:paraId="2A55C87B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−0.1%</w:t>
            </w:r>
          </w:p>
        </w:tc>
        <w:tc>
          <w:tcPr>
            <w:tcW w:w="1440" w:type="dxa"/>
            <w:hideMark/>
          </w:tcPr>
          <w:p w14:paraId="37F8CFDB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Faster decay</w:t>
            </w:r>
          </w:p>
        </w:tc>
        <w:tc>
          <w:tcPr>
            <w:tcW w:w="4045" w:type="dxa"/>
            <w:hideMark/>
          </w:tcPr>
          <w:p w14:paraId="5F4ACEBC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Same mechanism</w:t>
            </w:r>
          </w:p>
        </w:tc>
      </w:tr>
      <w:tr w:rsidR="00C9397E" w:rsidRPr="00C9397E" w14:paraId="06E9B8D9" w14:textId="77777777" w:rsidTr="00C9397E">
        <w:tc>
          <w:tcPr>
            <w:tcW w:w="1705" w:type="dxa"/>
            <w:hideMark/>
          </w:tcPr>
          <w:p w14:paraId="526C05CF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¹⁹⁸Au</w:t>
            </w:r>
          </w:p>
        </w:tc>
        <w:tc>
          <w:tcPr>
            <w:tcW w:w="1170" w:type="dxa"/>
            <w:hideMark/>
          </w:tcPr>
          <w:p w14:paraId="1527C938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Au metal</w:t>
            </w:r>
          </w:p>
        </w:tc>
        <w:tc>
          <w:tcPr>
            <w:tcW w:w="990" w:type="dxa"/>
            <w:hideMark/>
          </w:tcPr>
          <w:p w14:paraId="325F15DA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+0.1%</w:t>
            </w:r>
          </w:p>
        </w:tc>
        <w:tc>
          <w:tcPr>
            <w:tcW w:w="1440" w:type="dxa"/>
            <w:hideMark/>
          </w:tcPr>
          <w:p w14:paraId="04D621FE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Slower decay</w:t>
            </w:r>
          </w:p>
        </w:tc>
        <w:tc>
          <w:tcPr>
            <w:tcW w:w="4045" w:type="dxa"/>
            <w:hideMark/>
          </w:tcPr>
          <w:p w14:paraId="25E2BFED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Same mechanism</w:t>
            </w:r>
          </w:p>
        </w:tc>
      </w:tr>
      <w:tr w:rsidR="00C9397E" w:rsidRPr="00C9397E" w14:paraId="555BAEDF" w14:textId="77777777" w:rsidTr="00C9397E">
        <w:tc>
          <w:tcPr>
            <w:tcW w:w="1705" w:type="dxa"/>
            <w:hideMark/>
          </w:tcPr>
          <w:p w14:paraId="4F6516D3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¹⁹⁹Hg (46.6 min)</w:t>
            </w:r>
          </w:p>
        </w:tc>
        <w:tc>
          <w:tcPr>
            <w:tcW w:w="1170" w:type="dxa"/>
            <w:hideMark/>
          </w:tcPr>
          <w:p w14:paraId="74298D1E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HgCl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₂</w:t>
            </w:r>
          </w:p>
        </w:tc>
        <w:tc>
          <w:tcPr>
            <w:tcW w:w="990" w:type="dxa"/>
            <w:hideMark/>
          </w:tcPr>
          <w:p w14:paraId="7917AA63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−0.2%</w:t>
            </w:r>
          </w:p>
        </w:tc>
        <w:tc>
          <w:tcPr>
            <w:tcW w:w="1440" w:type="dxa"/>
            <w:hideMark/>
          </w:tcPr>
          <w:p w14:paraId="1BF086C9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Faster decay</w:t>
            </w:r>
          </w:p>
        </w:tc>
        <w:tc>
          <w:tcPr>
            <w:tcW w:w="4045" w:type="dxa"/>
            <w:hideMark/>
          </w:tcPr>
          <w:p w14:paraId="756F995E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Ionic bonding</w:t>
            </w:r>
          </w:p>
        </w:tc>
      </w:tr>
      <w:tr w:rsidR="00C9397E" w:rsidRPr="00C9397E" w14:paraId="645DB12E" w14:textId="77777777" w:rsidTr="00C9397E">
        <w:tc>
          <w:tcPr>
            <w:tcW w:w="1705" w:type="dxa"/>
            <w:hideMark/>
          </w:tcPr>
          <w:p w14:paraId="39508770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¹⁹⁹Hg</w:t>
            </w:r>
          </w:p>
        </w:tc>
        <w:tc>
          <w:tcPr>
            <w:tcW w:w="1170" w:type="dxa"/>
            <w:hideMark/>
          </w:tcPr>
          <w:p w14:paraId="6168B924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Hg metal</w:t>
            </w:r>
          </w:p>
        </w:tc>
        <w:tc>
          <w:tcPr>
            <w:tcW w:w="990" w:type="dxa"/>
            <w:hideMark/>
          </w:tcPr>
          <w:p w14:paraId="099371AC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+0.1%</w:t>
            </w:r>
          </w:p>
        </w:tc>
        <w:tc>
          <w:tcPr>
            <w:tcW w:w="1440" w:type="dxa"/>
            <w:hideMark/>
          </w:tcPr>
          <w:p w14:paraId="787C93EB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Slower decay</w:t>
            </w:r>
          </w:p>
        </w:tc>
        <w:tc>
          <w:tcPr>
            <w:tcW w:w="4045" w:type="dxa"/>
            <w:hideMark/>
          </w:tcPr>
          <w:p w14:paraId="5E43A6AA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Metallic bonding</w:t>
            </w:r>
          </w:p>
        </w:tc>
      </w:tr>
      <w:tr w:rsidR="00C9397E" w:rsidRPr="00C9397E" w14:paraId="5F32DA5A" w14:textId="77777777" w:rsidTr="00C9397E">
        <w:tc>
          <w:tcPr>
            <w:tcW w:w="1705" w:type="dxa"/>
            <w:hideMark/>
          </w:tcPr>
          <w:p w14:paraId="7963215A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²⁰³Hg (46.6 d)</w:t>
            </w:r>
          </w:p>
        </w:tc>
        <w:tc>
          <w:tcPr>
            <w:tcW w:w="1170" w:type="dxa"/>
            <w:hideMark/>
          </w:tcPr>
          <w:p w14:paraId="6B036C42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proofErr w:type="spellStart"/>
            <w:r w:rsidRPr="00C9397E">
              <w:rPr>
                <w:rFonts w:eastAsia="Times New Roman"/>
                <w:kern w:val="0"/>
                <w14:ligatures w14:val="none"/>
              </w:rPr>
              <w:t>HgCl</w:t>
            </w:r>
            <w:proofErr w:type="spellEnd"/>
            <w:r w:rsidRPr="00C9397E">
              <w:rPr>
                <w:rFonts w:eastAsia="Times New Roman"/>
                <w:kern w:val="0"/>
                <w14:ligatures w14:val="none"/>
              </w:rPr>
              <w:t>₂</w:t>
            </w:r>
          </w:p>
        </w:tc>
        <w:tc>
          <w:tcPr>
            <w:tcW w:w="990" w:type="dxa"/>
            <w:hideMark/>
          </w:tcPr>
          <w:p w14:paraId="7D5D15D6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−0.2%</w:t>
            </w:r>
          </w:p>
        </w:tc>
        <w:tc>
          <w:tcPr>
            <w:tcW w:w="1440" w:type="dxa"/>
            <w:hideMark/>
          </w:tcPr>
          <w:p w14:paraId="771BA84D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Faster decay</w:t>
            </w:r>
          </w:p>
        </w:tc>
        <w:tc>
          <w:tcPr>
            <w:tcW w:w="4045" w:type="dxa"/>
            <w:hideMark/>
          </w:tcPr>
          <w:p w14:paraId="7B149206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Ionic bonding</w:t>
            </w:r>
          </w:p>
        </w:tc>
      </w:tr>
      <w:tr w:rsidR="00C9397E" w:rsidRPr="00C9397E" w14:paraId="4497B750" w14:textId="77777777" w:rsidTr="00C9397E">
        <w:tc>
          <w:tcPr>
            <w:tcW w:w="1705" w:type="dxa"/>
            <w:hideMark/>
          </w:tcPr>
          <w:p w14:paraId="3CEF975F" w14:textId="77777777" w:rsidR="00C9397E" w:rsidRPr="00C9397E" w:rsidRDefault="00C9397E" w:rsidP="00C9397E">
            <w:pPr>
              <w:jc w:val="center"/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²⁰³Hg</w:t>
            </w:r>
          </w:p>
        </w:tc>
        <w:tc>
          <w:tcPr>
            <w:tcW w:w="1170" w:type="dxa"/>
            <w:hideMark/>
          </w:tcPr>
          <w:p w14:paraId="4E8EE7D6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Hg metal</w:t>
            </w:r>
          </w:p>
        </w:tc>
        <w:tc>
          <w:tcPr>
            <w:tcW w:w="990" w:type="dxa"/>
            <w:hideMark/>
          </w:tcPr>
          <w:p w14:paraId="5B60CBCA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+0.1%</w:t>
            </w:r>
          </w:p>
        </w:tc>
        <w:tc>
          <w:tcPr>
            <w:tcW w:w="1440" w:type="dxa"/>
            <w:hideMark/>
          </w:tcPr>
          <w:p w14:paraId="2B76F66D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Slower decay</w:t>
            </w:r>
          </w:p>
        </w:tc>
        <w:tc>
          <w:tcPr>
            <w:tcW w:w="4045" w:type="dxa"/>
            <w:hideMark/>
          </w:tcPr>
          <w:p w14:paraId="0DD8789C" w14:textId="77777777" w:rsidR="00C9397E" w:rsidRPr="00C9397E" w:rsidRDefault="00C9397E" w:rsidP="00C9397E">
            <w:pPr>
              <w:rPr>
                <w:rFonts w:eastAsia="Times New Roman"/>
                <w:kern w:val="0"/>
                <w14:ligatures w14:val="none"/>
              </w:rPr>
            </w:pPr>
            <w:r w:rsidRPr="00C9397E">
              <w:rPr>
                <w:rFonts w:eastAsia="Times New Roman"/>
                <w:kern w:val="0"/>
                <w14:ligatures w14:val="none"/>
              </w:rPr>
              <w:t>Metallic bonding</w:t>
            </w:r>
          </w:p>
        </w:tc>
      </w:tr>
    </w:tbl>
    <w:p w14:paraId="0B604C36" w14:textId="77777777" w:rsidR="00C9397E" w:rsidRPr="00C9397E" w:rsidRDefault="00C9397E" w:rsidP="00711D08">
      <w:pPr>
        <w:outlineLvl w:val="1"/>
        <w:rPr>
          <w:rFonts w:eastAsia="Times New Roman"/>
          <w:b/>
          <w:bCs/>
          <w:kern w:val="0"/>
          <w14:ligatures w14:val="none"/>
        </w:rPr>
      </w:pPr>
      <w:r w:rsidRPr="00C9397E">
        <w:rPr>
          <w:rFonts w:eastAsia="Times New Roman"/>
          <w:b/>
          <w:bCs/>
          <w:kern w:val="0"/>
          <w14:ligatures w14:val="none"/>
        </w:rPr>
        <w:t>Key Physical Interpretation</w:t>
      </w:r>
    </w:p>
    <w:p w14:paraId="52C082D8" w14:textId="3E687049" w:rsidR="00711D08" w:rsidRDefault="00711D08" w:rsidP="00711D08">
      <w:pPr>
        <w:rPr>
          <w:rFonts w:eastAsia="Times New Roman"/>
          <w:kern w:val="0"/>
          <w14:ligatures w14:val="none"/>
        </w:rPr>
      </w:pPr>
      <w:r w:rsidRPr="00C9397E">
        <w:rPr>
          <w:rFonts w:eastAsia="Times New Roman"/>
          <w:kern w:val="0"/>
          <w14:ligatures w14:val="none"/>
        </w:rPr>
        <w:t>Chemical bond</w:t>
      </w:r>
      <w:r>
        <w:rPr>
          <w:rFonts w:eastAsia="Times New Roman"/>
          <w:kern w:val="0"/>
          <w14:ligatures w14:val="none"/>
        </w:rPr>
        <w:t>s</w:t>
      </w:r>
      <w:r w:rsidRPr="00C9397E">
        <w:rPr>
          <w:rFonts w:eastAsia="Times New Roman"/>
          <w:kern w:val="0"/>
          <w14:ligatures w14:val="none"/>
        </w:rPr>
        <w:t xml:space="preserve"> </w:t>
      </w:r>
      <w:r>
        <w:rPr>
          <w:rFonts w:eastAsia="Times New Roman"/>
          <w:kern w:val="0"/>
          <w14:ligatures w14:val="none"/>
        </w:rPr>
        <w:t>change</w:t>
      </w:r>
      <w:r w:rsidRPr="00C9397E">
        <w:rPr>
          <w:rFonts w:eastAsia="Times New Roman"/>
          <w:kern w:val="0"/>
          <w14:ligatures w14:val="none"/>
        </w:rPr>
        <w:t xml:space="preserve"> the s</w:t>
      </w:r>
      <w:r w:rsidRPr="00C9397E">
        <w:rPr>
          <w:rFonts w:eastAsia="Times New Roman"/>
          <w:kern w:val="0"/>
          <w14:ligatures w14:val="none"/>
        </w:rPr>
        <w:noBreakHyphen/>
      </w:r>
      <w:r>
        <w:rPr>
          <w:rFonts w:eastAsia="Times New Roman"/>
          <w:kern w:val="0"/>
          <w14:ligatures w14:val="none"/>
        </w:rPr>
        <w:t>orbital</w:t>
      </w:r>
      <w:r w:rsidRPr="00C9397E">
        <w:rPr>
          <w:rFonts w:eastAsia="Times New Roman"/>
          <w:kern w:val="0"/>
          <w14:ligatures w14:val="none"/>
        </w:rPr>
        <w:t xml:space="preserve"> </w:t>
      </w:r>
      <w:r>
        <w:rPr>
          <w:rFonts w:eastAsia="Times New Roman"/>
          <w:kern w:val="0"/>
          <w14:ligatures w14:val="none"/>
        </w:rPr>
        <w:t xml:space="preserve">charge </w:t>
      </w:r>
      <w:r w:rsidRPr="00C9397E">
        <w:rPr>
          <w:rFonts w:eastAsia="Times New Roman"/>
          <w:kern w:val="0"/>
          <w14:ligatures w14:val="none"/>
        </w:rPr>
        <w:t>density at the nucleus by 10⁻³ to 10⁻²</w:t>
      </w:r>
      <w:r>
        <w:rPr>
          <w:rFonts w:eastAsia="Times New Roman"/>
          <w:kern w:val="0"/>
          <w14:ligatures w14:val="none"/>
        </w:rPr>
        <w:t>.</w:t>
      </w:r>
    </w:p>
    <w:p w14:paraId="425DF68E" w14:textId="46AFEC7A" w:rsidR="00C9397E" w:rsidRPr="00C9397E" w:rsidRDefault="00711D08" w:rsidP="00711D08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>E</w:t>
      </w:r>
      <w:r w:rsidR="00C9397E" w:rsidRPr="00C9397E">
        <w:rPr>
          <w:rFonts w:eastAsia="Times New Roman"/>
          <w:kern w:val="0"/>
          <w14:ligatures w14:val="none"/>
        </w:rPr>
        <w:t xml:space="preserve">lectron </w:t>
      </w:r>
      <w:r>
        <w:rPr>
          <w:rFonts w:eastAsia="Times New Roman"/>
          <w:kern w:val="0"/>
          <w14:ligatures w14:val="none"/>
        </w:rPr>
        <w:t xml:space="preserve">charge </w:t>
      </w:r>
      <w:r w:rsidR="00C9397E" w:rsidRPr="00C9397E">
        <w:rPr>
          <w:rFonts w:eastAsia="Times New Roman"/>
          <w:kern w:val="0"/>
          <w14:ligatures w14:val="none"/>
        </w:rPr>
        <w:t>density</w:t>
      </w:r>
      <w:r>
        <w:rPr>
          <w:rFonts w:eastAsia="Times New Roman"/>
          <w:kern w:val="0"/>
          <w14:ligatures w14:val="none"/>
        </w:rPr>
        <w:t xml:space="preserve"> shifts</w:t>
      </w:r>
      <w:r w:rsidR="00C9397E" w:rsidRPr="00C9397E">
        <w:rPr>
          <w:rFonts w:eastAsia="Times New Roman"/>
          <w:kern w:val="0"/>
          <w14:ligatures w14:val="none"/>
        </w:rPr>
        <w:t xml:space="preserve"> at the nucleus</w:t>
      </w:r>
      <w:r w:rsidRPr="00711D08">
        <w:rPr>
          <w:rFonts w:eastAsia="Times New Roman"/>
          <w:kern w:val="0"/>
          <w14:ligatures w14:val="none"/>
        </w:rPr>
        <w:t xml:space="preserve"> </w:t>
      </w:r>
      <w:r w:rsidR="00C9397E" w:rsidRPr="00C9397E">
        <w:rPr>
          <w:rFonts w:eastAsia="Times New Roman"/>
          <w:kern w:val="0"/>
          <w14:ligatures w14:val="none"/>
        </w:rPr>
        <w:t>change the electron</w:t>
      </w:r>
      <w:r w:rsidR="00C9397E" w:rsidRPr="00C9397E">
        <w:rPr>
          <w:rFonts w:eastAsia="Times New Roman"/>
          <w:kern w:val="0"/>
          <w14:ligatures w14:val="none"/>
        </w:rPr>
        <w:noBreakHyphen/>
        <w:t>capture (EC) probability:</w:t>
      </w:r>
      <w:r>
        <w:rPr>
          <w:rFonts w:eastAsia="Times New Roman"/>
          <w:kern w:val="0"/>
          <w14:ligatures w14:val="none"/>
        </w:rPr>
        <w:t xml:space="preserve"> </w:t>
      </w:r>
      <w:proofErr w:type="spellStart"/>
      <w:r w:rsidR="00C9397E" w:rsidRPr="00C9397E">
        <w:rPr>
          <w:rFonts w:eastAsia="Times New Roman"/>
          <w:kern w:val="0"/>
          <w14:ligatures w14:val="none"/>
        </w:rPr>
        <w:t>λ</w:t>
      </w:r>
      <w:r w:rsidR="00C9397E" w:rsidRPr="00C9397E">
        <w:rPr>
          <w:rFonts w:eastAsia="Times New Roman"/>
          <w:kern w:val="0"/>
          <w:vertAlign w:val="subscript"/>
          <w14:ligatures w14:val="none"/>
        </w:rPr>
        <w:t>EC</w:t>
      </w:r>
      <w:proofErr w:type="spellEnd"/>
      <w:r w:rsidR="00C9397E" w:rsidRPr="00C9397E">
        <w:rPr>
          <w:rFonts w:ascii="Cambria Math" w:eastAsia="Times New Roman" w:hAnsi="Cambria Math" w:cs="Cambria Math"/>
          <w:kern w:val="0"/>
          <w14:ligatures w14:val="none"/>
        </w:rPr>
        <w:t>∝∣</w:t>
      </w:r>
      <w:proofErr w:type="spellStart"/>
      <w:r w:rsidR="00C9397E" w:rsidRPr="00C9397E">
        <w:rPr>
          <w:rFonts w:eastAsia="Times New Roman"/>
          <w:kern w:val="0"/>
          <w14:ligatures w14:val="none"/>
        </w:rPr>
        <w:t>ψ</w:t>
      </w:r>
      <w:r w:rsidR="00C9397E" w:rsidRPr="00C9397E">
        <w:rPr>
          <w:rFonts w:eastAsia="Times New Roman"/>
          <w:kern w:val="0"/>
          <w:vertAlign w:val="subscript"/>
          <w14:ligatures w14:val="none"/>
        </w:rPr>
        <w:t>e</w:t>
      </w:r>
      <w:proofErr w:type="spellEnd"/>
      <w:r w:rsidR="00C9397E" w:rsidRPr="00C9397E">
        <w:rPr>
          <w:rFonts w:eastAsia="Times New Roman"/>
          <w:kern w:val="0"/>
          <w14:ligatures w14:val="none"/>
        </w:rPr>
        <w:t>(0)</w:t>
      </w:r>
      <w:r w:rsidR="00C9397E" w:rsidRPr="00C9397E">
        <w:rPr>
          <w:rFonts w:ascii="Cambria Math" w:eastAsia="Times New Roman" w:hAnsi="Cambria Math" w:cs="Cambria Math"/>
          <w:kern w:val="0"/>
          <w14:ligatures w14:val="none"/>
        </w:rPr>
        <w:t>∣</w:t>
      </w:r>
      <w:r w:rsidR="00C9397E" w:rsidRPr="00C9397E">
        <w:rPr>
          <w:rFonts w:eastAsia="Times New Roman"/>
          <w:kern w:val="0"/>
          <w:vertAlign w:val="superscript"/>
          <w14:ligatures w14:val="none"/>
        </w:rPr>
        <w:t>2</w:t>
      </w:r>
      <w:r>
        <w:rPr>
          <w:rFonts w:eastAsia="Times New Roman"/>
          <w:kern w:val="0"/>
          <w14:ligatures w14:val="none"/>
        </w:rPr>
        <w:t>.</w:t>
      </w:r>
    </w:p>
    <w:p w14:paraId="29C87DB4" w14:textId="566CABD8" w:rsidR="00C9397E" w:rsidRPr="00C9397E" w:rsidRDefault="00667EE2" w:rsidP="00711D08">
      <w:pPr>
        <w:rPr>
          <w:rFonts w:eastAsia="Times New Roman"/>
          <w:kern w:val="0"/>
          <w14:ligatures w14:val="none"/>
        </w:rPr>
      </w:pPr>
      <w:r>
        <w:rPr>
          <w:rFonts w:eastAsia="Times New Roman"/>
          <w:kern w:val="0"/>
          <w14:ligatures w14:val="none"/>
        </w:rPr>
        <w:t xml:space="preserve">The result is a decay rate variation between -0.9% to +0.7% (largest for lightest nucleus, </w:t>
      </w:r>
      <w:r>
        <w:rPr>
          <w:rFonts w:eastAsia="Times New Roman"/>
          <w:kern w:val="0"/>
          <w:vertAlign w:val="superscript"/>
          <w14:ligatures w14:val="none"/>
        </w:rPr>
        <w:t>7</w:t>
      </w:r>
      <w:r>
        <w:rPr>
          <w:rFonts w:eastAsia="Times New Roman"/>
          <w:kern w:val="0"/>
          <w14:ligatures w14:val="none"/>
        </w:rPr>
        <w:t>Be)</w:t>
      </w:r>
    </w:p>
    <w:p w14:paraId="0B8B2D3F" w14:textId="77777777" w:rsidR="00C9397E" w:rsidRDefault="00C9397E" w:rsidP="00711D08">
      <w:pPr>
        <w:rPr>
          <w:rFonts w:eastAsia="Times New Roman"/>
          <w:kern w:val="0"/>
          <w14:ligatures w14:val="none"/>
        </w:rPr>
      </w:pPr>
      <w:r w:rsidRPr="00C9397E">
        <w:rPr>
          <w:rFonts w:eastAsia="Times New Roman"/>
          <w:kern w:val="0"/>
          <w14:ligatures w14:val="none"/>
        </w:rPr>
        <w:t>No other decay modes (α, β⁻, β⁺) have ever shown reproducible chemical sensitivity.</w:t>
      </w:r>
    </w:p>
    <w:p w14:paraId="517054F5" w14:textId="77777777" w:rsidR="006B5A6F" w:rsidRPr="001373EF" w:rsidRDefault="006B5A6F" w:rsidP="00711D08">
      <w:pPr>
        <w:rPr>
          <w:rFonts w:eastAsia="Times New Roman"/>
          <w:b/>
          <w:bCs/>
          <w:kern w:val="0"/>
          <w14:ligatures w14:val="none"/>
        </w:rPr>
      </w:pPr>
      <w:r w:rsidRPr="001373EF">
        <w:rPr>
          <w:rFonts w:eastAsia="Times New Roman"/>
          <w:b/>
          <w:bCs/>
          <w:kern w:val="0"/>
          <w14:ligatures w14:val="none"/>
        </w:rPr>
        <w:t>References</w:t>
      </w:r>
    </w:p>
    <w:p w14:paraId="4902D38E" w14:textId="29FC4226" w:rsidR="006B5A6F" w:rsidRPr="006B5A6F" w:rsidRDefault="006B5A6F" w:rsidP="001373EF">
      <w:pPr>
        <w:ind w:left="360" w:hanging="360"/>
      </w:pPr>
      <w:r w:rsidRPr="006B5A6F">
        <w:rPr>
          <w:rStyle w:val="Strong"/>
          <w:b w:val="0"/>
          <w:bCs w:val="0"/>
        </w:rPr>
        <w:t>G. T.</w:t>
      </w:r>
      <w:r w:rsidRPr="006B5A6F">
        <w:rPr>
          <w:rStyle w:val="Strong"/>
          <w:b w:val="0"/>
          <w:bCs w:val="0"/>
        </w:rPr>
        <w:t xml:space="preserve"> </w:t>
      </w:r>
      <w:r w:rsidRPr="006B5A6F">
        <w:rPr>
          <w:rStyle w:val="Strong"/>
          <w:b w:val="0"/>
          <w:bCs w:val="0"/>
        </w:rPr>
        <w:t>Emery</w:t>
      </w:r>
      <w:r>
        <w:rPr>
          <w:rStyle w:val="Strong"/>
        </w:rPr>
        <w:t xml:space="preserve">, </w:t>
      </w:r>
      <w:r>
        <w:rPr>
          <w:rStyle w:val="Strong"/>
        </w:rPr>
        <w:t>“</w:t>
      </w:r>
      <w:r w:rsidRPr="006B5A6F">
        <w:rPr>
          <w:rStyle w:val="Emphasis"/>
          <w:i w:val="0"/>
          <w:iCs w:val="0"/>
        </w:rPr>
        <w:t>Perturbation of nuclear decay rates</w:t>
      </w:r>
      <w:r>
        <w:rPr>
          <w:rStyle w:val="Emphasis"/>
          <w:i w:val="0"/>
          <w:iCs w:val="0"/>
        </w:rPr>
        <w:t>,”</w:t>
      </w:r>
      <w:r>
        <w:t xml:space="preserve"> </w:t>
      </w:r>
      <w:r w:rsidRPr="006B5A6F">
        <w:rPr>
          <w:rStyle w:val="Strong"/>
          <w:b w:val="0"/>
          <w:bCs w:val="0"/>
        </w:rPr>
        <w:t>Ann</w:t>
      </w:r>
      <w:r>
        <w:rPr>
          <w:rStyle w:val="Strong"/>
          <w:b w:val="0"/>
          <w:bCs w:val="0"/>
        </w:rPr>
        <w:t>.</w:t>
      </w:r>
      <w:r w:rsidRPr="006B5A6F">
        <w:rPr>
          <w:rStyle w:val="Strong"/>
          <w:b w:val="0"/>
          <w:bCs w:val="0"/>
        </w:rPr>
        <w:t xml:space="preserve"> Rev</w:t>
      </w:r>
      <w:r>
        <w:rPr>
          <w:rStyle w:val="Strong"/>
          <w:b w:val="0"/>
          <w:bCs w:val="0"/>
        </w:rPr>
        <w:t>.</w:t>
      </w:r>
      <w:r w:rsidRPr="006B5A6F">
        <w:rPr>
          <w:rStyle w:val="Strong"/>
          <w:b w:val="0"/>
          <w:bCs w:val="0"/>
        </w:rPr>
        <w:t xml:space="preserve"> </w:t>
      </w:r>
      <w:proofErr w:type="spellStart"/>
      <w:r w:rsidRPr="006B5A6F">
        <w:rPr>
          <w:rStyle w:val="Strong"/>
          <w:b w:val="0"/>
          <w:bCs w:val="0"/>
        </w:rPr>
        <w:t>Nucl</w:t>
      </w:r>
      <w:proofErr w:type="spellEnd"/>
      <w:r>
        <w:rPr>
          <w:rStyle w:val="Strong"/>
          <w:b w:val="0"/>
          <w:bCs w:val="0"/>
        </w:rPr>
        <w:t>.</w:t>
      </w:r>
      <w:r w:rsidRPr="006B5A6F">
        <w:rPr>
          <w:rStyle w:val="Strong"/>
          <w:b w:val="0"/>
          <w:bCs w:val="0"/>
        </w:rPr>
        <w:t xml:space="preserve"> Sci</w:t>
      </w:r>
      <w:r>
        <w:rPr>
          <w:rStyle w:val="Strong"/>
          <w:b w:val="0"/>
          <w:bCs w:val="0"/>
        </w:rPr>
        <w:t>.</w:t>
      </w:r>
      <w:r>
        <w:t xml:space="preserve"> </w:t>
      </w:r>
      <w:r>
        <w:rPr>
          <w:rStyle w:val="Strong"/>
        </w:rPr>
        <w:t>22</w:t>
      </w:r>
      <w:r>
        <w:t>, 165–202 (1972).</w:t>
      </w:r>
    </w:p>
    <w:p w14:paraId="295D0E85" w14:textId="17418E75" w:rsidR="00667EE2" w:rsidRDefault="00667EE2" w:rsidP="001373EF">
      <w:pPr>
        <w:ind w:left="360" w:hanging="360"/>
        <w:rPr>
          <w:shd w:val="clear" w:color="auto" w:fill="FFFFFF"/>
        </w:rPr>
      </w:pPr>
      <w:r>
        <w:rPr>
          <w:rFonts w:eastAsia="Times New Roman"/>
          <w:kern w:val="0"/>
          <w14:ligatures w14:val="none"/>
        </w:rPr>
        <w:t xml:space="preserve">H.P. Hahn, H.J. Bobn, </w:t>
      </w:r>
      <w:proofErr w:type="spellStart"/>
      <w:r>
        <w:rPr>
          <w:rFonts w:eastAsia="Times New Roman"/>
          <w:kern w:val="0"/>
          <w14:ligatures w14:val="none"/>
        </w:rPr>
        <w:t>J.I</w:t>
      </w:r>
      <w:proofErr w:type="spellEnd"/>
      <w:r>
        <w:rPr>
          <w:rFonts w:eastAsia="Times New Roman"/>
          <w:kern w:val="0"/>
          <w14:ligatures w14:val="none"/>
        </w:rPr>
        <w:t>. Kim,</w:t>
      </w:r>
      <w:r w:rsidR="006B5A6F">
        <w:rPr>
          <w:rFonts w:eastAsia="Times New Roman"/>
          <w:kern w:val="0"/>
          <w14:ligatures w14:val="none"/>
        </w:rPr>
        <w:t xml:space="preserve"> “Survey on the rate perturbation of nuclear decay,” </w:t>
      </w:r>
      <w:proofErr w:type="spellStart"/>
      <w:r w:rsidR="006B5A6F">
        <w:rPr>
          <w:rFonts w:eastAsia="Times New Roman"/>
          <w:kern w:val="0"/>
          <w14:ligatures w14:val="none"/>
        </w:rPr>
        <w:t>Radiochimica</w:t>
      </w:r>
      <w:proofErr w:type="spellEnd"/>
      <w:r w:rsidR="006B5A6F">
        <w:rPr>
          <w:rFonts w:eastAsia="Times New Roman"/>
          <w:kern w:val="0"/>
          <w14:ligatures w14:val="none"/>
        </w:rPr>
        <w:t xml:space="preserve"> Acta </w:t>
      </w:r>
      <w:r w:rsidR="006B5A6F" w:rsidRPr="00667EE2">
        <w:rPr>
          <w:b/>
          <w:bCs/>
          <w:shd w:val="clear" w:color="auto" w:fill="FFFFFF"/>
        </w:rPr>
        <w:t>23</w:t>
      </w:r>
      <w:r w:rsidR="006B5A6F">
        <w:rPr>
          <w:shd w:val="clear" w:color="auto" w:fill="FFFFFF"/>
        </w:rPr>
        <w:t>, 23-37 (1976).</w:t>
      </w:r>
    </w:p>
    <w:p w14:paraId="0996AAC6" w14:textId="393863C1" w:rsidR="006B5A6F" w:rsidRDefault="00720A60" w:rsidP="001373EF">
      <w:pPr>
        <w:ind w:left="360" w:hanging="360"/>
      </w:pPr>
      <w:r>
        <w:t>E.B.</w:t>
      </w:r>
      <w:r>
        <w:t xml:space="preserve"> </w:t>
      </w:r>
      <w:r w:rsidR="006B5A6F">
        <w:t xml:space="preserve">Norman, </w:t>
      </w:r>
      <w:r>
        <w:t>G.A.</w:t>
      </w:r>
      <w:r>
        <w:t xml:space="preserve"> </w:t>
      </w:r>
      <w:r w:rsidR="006B5A6F">
        <w:t xml:space="preserve">Rech, </w:t>
      </w:r>
      <w:r>
        <w:t>E.</w:t>
      </w:r>
      <w:r>
        <w:t xml:space="preserve"> </w:t>
      </w:r>
      <w:r w:rsidR="006B5A6F">
        <w:t xml:space="preserve">Browne, </w:t>
      </w:r>
      <w:r>
        <w:t>R.-M.</w:t>
      </w:r>
      <w:r>
        <w:t xml:space="preserve"> </w:t>
      </w:r>
      <w:r w:rsidR="006B5A6F">
        <w:t>Larimer,</w:t>
      </w:r>
      <w:r>
        <w:t xml:space="preserve"> </w:t>
      </w:r>
      <w:r>
        <w:t>M.R.</w:t>
      </w:r>
      <w:r w:rsidR="006B5A6F">
        <w:t xml:space="preserve"> </w:t>
      </w:r>
      <w:proofErr w:type="spellStart"/>
      <w:r w:rsidR="006B5A6F">
        <w:t>Dragowsky</w:t>
      </w:r>
      <w:proofErr w:type="spellEnd"/>
      <w:r w:rsidR="006B5A6F">
        <w:t>,</w:t>
      </w:r>
      <w:r>
        <w:t xml:space="preserve"> </w:t>
      </w:r>
      <w:r>
        <w:rPr>
          <w:i/>
          <w:iCs/>
        </w:rPr>
        <w:t>et al.</w:t>
      </w:r>
      <w:r>
        <w:t>, “</w:t>
      </w:r>
      <w:r>
        <w:t>Environmental Influences on Electron Capture Decay Rates</w:t>
      </w:r>
      <w:r>
        <w:t xml:space="preserve">,” </w:t>
      </w:r>
      <w:r w:rsidR="002344BB">
        <w:t xml:space="preserve">Physics Letters B </w:t>
      </w:r>
      <w:r w:rsidR="002344BB" w:rsidRPr="002344BB">
        <w:rPr>
          <w:b/>
          <w:bCs/>
        </w:rPr>
        <w:t>519</w:t>
      </w:r>
      <w:r w:rsidR="002344BB">
        <w:t>,</w:t>
      </w:r>
      <w:r w:rsidR="002344BB">
        <w:t xml:space="preserve"> 15–22</w:t>
      </w:r>
      <w:r w:rsidR="002344BB">
        <w:t xml:space="preserve"> </w:t>
      </w:r>
      <w:r w:rsidR="002344BB">
        <w:t>(2001)</w:t>
      </w:r>
      <w:r>
        <w:t>…</w:t>
      </w:r>
      <w:r w:rsidRPr="00720A60">
        <w:rPr>
          <w:rStyle w:val="Strong"/>
          <w:b w:val="0"/>
          <w:bCs w:val="0"/>
        </w:rPr>
        <w:t xml:space="preserve">0.38% </w:t>
      </w:r>
      <w:r>
        <w:rPr>
          <w:rStyle w:val="Strong"/>
          <w:b w:val="0"/>
          <w:bCs w:val="0"/>
        </w:rPr>
        <w:t>shift</w:t>
      </w:r>
      <w:r>
        <w:t xml:space="preserve"> in ⁷Be decay </w:t>
      </w:r>
      <w:r>
        <w:t>for</w:t>
      </w:r>
      <w:r>
        <w:t xml:space="preserve"> graphite, BN, Ta,</w:t>
      </w:r>
      <w:r>
        <w:t xml:space="preserve"> Au</w:t>
      </w:r>
      <w:r>
        <w:t xml:space="preserve"> </w:t>
      </w:r>
      <w:r>
        <w:t>host</w:t>
      </w:r>
      <w:r w:rsidR="002344BB">
        <w:t>s.</w:t>
      </w:r>
    </w:p>
    <w:p w14:paraId="43BA5207" w14:textId="4EA09794" w:rsidR="005952B6" w:rsidRDefault="002344BB" w:rsidP="000D36A9">
      <w:pPr>
        <w:pStyle w:val="Heading2"/>
        <w:shd w:val="clear" w:color="auto" w:fill="FFFFFF"/>
        <w:spacing w:before="0" w:after="0"/>
        <w:ind w:left="360" w:hanging="360"/>
      </w:pPr>
      <w:r w:rsidRPr="002344BB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J</w:t>
      </w:r>
      <w:r w:rsidRPr="002344BB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.</w:t>
      </w:r>
      <w:r w:rsidRPr="002344BB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A</w:t>
      </w:r>
      <w:r w:rsidRPr="002344BB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.</w:t>
      </w:r>
      <w:r w:rsidRPr="002344BB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</w:t>
      </w:r>
      <w:proofErr w:type="spellStart"/>
      <w:r w:rsidRPr="002344BB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Tossell</w:t>
      </w:r>
      <w:proofErr w:type="spellEnd"/>
      <w:r w:rsidRPr="002344BB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, “</w:t>
      </w:r>
      <w:hyperlink r:id="rId4" w:history="1">
        <w:r w:rsidRPr="002344BB">
          <w:rPr>
            <w:rFonts w:ascii="Times New Roman" w:eastAsia="Times New Roman" w:hAnsi="Times New Roman" w:cs="Times New Roman"/>
            <w:color w:val="auto"/>
            <w:kern w:val="0"/>
            <w:sz w:val="22"/>
            <w:szCs w:val="22"/>
            <w14:ligatures w14:val="none"/>
          </w:rPr>
          <w:t>Does the calculated decay constant for 7Be vary significantly with chemical form and/or applied pressure?</w:t>
        </w:r>
      </w:hyperlink>
      <w:r w:rsidRPr="002344BB">
        <w:rPr>
          <w:rFonts w:ascii="Times New Roman" w:eastAsia="Times New Roman" w:hAnsi="Times New Roman" w:cs="Times New Roman"/>
          <w:color w:val="auto"/>
          <w:kern w:val="0"/>
          <w:sz w:val="22"/>
          <w:szCs w:val="22"/>
          <w14:ligatures w14:val="none"/>
        </w:rPr>
        <w:t xml:space="preserve">,” </w:t>
      </w:r>
      <w:hyperlink r:id="rId5" w:tooltip="Go to Earth and Planetary Science Letters on ScienceDirect" w:history="1">
        <w:r w:rsidRPr="002344BB">
          <w:rPr>
            <w:rStyle w:val="anchor-text"/>
            <w:rFonts w:ascii="Times New Roman" w:hAnsi="Times New Roman" w:cs="Times New Roman"/>
            <w:color w:val="auto"/>
            <w:sz w:val="22"/>
            <w:szCs w:val="22"/>
          </w:rPr>
          <w:t xml:space="preserve">Earth </w:t>
        </w:r>
        <w:r>
          <w:rPr>
            <w:rStyle w:val="anchor-text"/>
            <w:rFonts w:ascii="Times New Roman" w:hAnsi="Times New Roman" w:cs="Times New Roman"/>
            <w:color w:val="auto"/>
            <w:sz w:val="22"/>
            <w:szCs w:val="22"/>
          </w:rPr>
          <w:t xml:space="preserve">&amp; </w:t>
        </w:r>
        <w:r w:rsidRPr="002344BB">
          <w:rPr>
            <w:rStyle w:val="anchor-text"/>
            <w:rFonts w:ascii="Times New Roman" w:hAnsi="Times New Roman" w:cs="Times New Roman"/>
            <w:color w:val="auto"/>
            <w:sz w:val="22"/>
            <w:szCs w:val="22"/>
          </w:rPr>
          <w:t>Planet</w:t>
        </w:r>
        <w:r>
          <w:rPr>
            <w:rStyle w:val="anchor-text"/>
            <w:rFonts w:ascii="Times New Roman" w:hAnsi="Times New Roman" w:cs="Times New Roman"/>
            <w:color w:val="auto"/>
            <w:sz w:val="22"/>
            <w:szCs w:val="22"/>
          </w:rPr>
          <w:t>.</w:t>
        </w:r>
        <w:r w:rsidRPr="002344BB">
          <w:rPr>
            <w:rStyle w:val="anchor-text"/>
            <w:rFonts w:ascii="Times New Roman" w:hAnsi="Times New Roman" w:cs="Times New Roman"/>
            <w:color w:val="auto"/>
            <w:sz w:val="22"/>
            <w:szCs w:val="22"/>
          </w:rPr>
          <w:t xml:space="preserve"> Sci</w:t>
        </w:r>
        <w:r>
          <w:rPr>
            <w:rStyle w:val="anchor-text"/>
            <w:rFonts w:ascii="Times New Roman" w:hAnsi="Times New Roman" w:cs="Times New Roman"/>
            <w:color w:val="auto"/>
            <w:sz w:val="22"/>
            <w:szCs w:val="22"/>
          </w:rPr>
          <w:t>.</w:t>
        </w:r>
        <w:r w:rsidRPr="002344BB">
          <w:rPr>
            <w:rStyle w:val="anchor-text"/>
            <w:rFonts w:ascii="Times New Roman" w:hAnsi="Times New Roman" w:cs="Times New Roman"/>
            <w:color w:val="auto"/>
            <w:sz w:val="22"/>
            <w:szCs w:val="22"/>
          </w:rPr>
          <w:t xml:space="preserve"> Lett</w:t>
        </w:r>
        <w:r>
          <w:rPr>
            <w:rStyle w:val="anchor-text"/>
            <w:rFonts w:ascii="Times New Roman" w:hAnsi="Times New Roman" w:cs="Times New Roman"/>
            <w:color w:val="auto"/>
            <w:sz w:val="22"/>
            <w:szCs w:val="22"/>
          </w:rPr>
          <w:t>.</w:t>
        </w:r>
      </w:hyperlink>
      <w:r w:rsidRPr="002344BB">
        <w:rPr>
          <w:rFonts w:ascii="Times New Roman" w:hAnsi="Times New Roman" w:cs="Times New Roman"/>
          <w:b/>
          <w:bCs/>
          <w:color w:val="auto"/>
          <w:sz w:val="22"/>
          <w:szCs w:val="22"/>
        </w:rPr>
        <w:t xml:space="preserve"> </w:t>
      </w:r>
      <w:hyperlink r:id="rId6" w:tooltip="Go to table of contents for this volume/issue" w:history="1">
        <w:r w:rsidRPr="002344BB">
          <w:rPr>
            <w:rStyle w:val="anchor-text"/>
            <w:rFonts w:ascii="Times New Roman" w:hAnsi="Times New Roman" w:cs="Times New Roman"/>
            <w:b/>
            <w:bCs/>
            <w:color w:val="auto"/>
            <w:sz w:val="22"/>
            <w:szCs w:val="22"/>
            <w:shd w:val="clear" w:color="auto" w:fill="FFFFFF"/>
          </w:rPr>
          <w:t>195</w:t>
        </w:r>
        <w:r w:rsidRPr="002344BB">
          <w:rPr>
            <w:rStyle w:val="anchor-text"/>
            <w:rFonts w:ascii="Times New Roman" w:hAnsi="Times New Roman" w:cs="Times New Roman"/>
            <w:color w:val="auto"/>
            <w:sz w:val="22"/>
            <w:szCs w:val="22"/>
            <w:shd w:val="clear" w:color="auto" w:fill="FFFFFF"/>
          </w:rPr>
          <w:t xml:space="preserve">, </w:t>
        </w:r>
      </w:hyperlink>
      <w:r w:rsidRPr="002344BB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131-139</w:t>
      </w:r>
      <w:r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 (</w:t>
      </w:r>
      <w:r w:rsidRPr="002344BB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2002</w:t>
      </w:r>
      <w:r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)</w:t>
      </w:r>
      <w:r w:rsidR="000D36A9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 xml:space="preserve">…0.1 to 0.4% shifts in </w:t>
      </w:r>
      <w:r w:rsidR="000D36A9" w:rsidRPr="000D36A9">
        <w:rPr>
          <w:rFonts w:ascii="Times New Roman" w:hAnsi="Times New Roman" w:cs="Times New Roman"/>
          <w:color w:val="auto"/>
          <w:sz w:val="22"/>
          <w:szCs w:val="22"/>
        </w:rPr>
        <w:t>⁷Be decay</w:t>
      </w:r>
      <w:r w:rsidR="000D36A9">
        <w:rPr>
          <w:rFonts w:ascii="Times New Roman" w:hAnsi="Times New Roman" w:cs="Times New Roman"/>
          <w:color w:val="auto"/>
          <w:sz w:val="22"/>
          <w:szCs w:val="22"/>
        </w:rPr>
        <w:t>.</w:t>
      </w:r>
    </w:p>
    <w:sectPr w:rsidR="00595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97E"/>
    <w:rsid w:val="000703A3"/>
    <w:rsid w:val="000D36A9"/>
    <w:rsid w:val="001373EF"/>
    <w:rsid w:val="002344BB"/>
    <w:rsid w:val="003C2433"/>
    <w:rsid w:val="005952B6"/>
    <w:rsid w:val="00667EE2"/>
    <w:rsid w:val="006B5A6F"/>
    <w:rsid w:val="00711D08"/>
    <w:rsid w:val="00720A60"/>
    <w:rsid w:val="00C9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E3E58"/>
  <w15:chartTrackingRefBased/>
  <w15:docId w15:val="{65E40C30-27CF-400C-9AB0-710846B7A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9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9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39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9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9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97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97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97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97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9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39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397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97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97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97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97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97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97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9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9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97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97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9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9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9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9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9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9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97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939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397E"/>
    <w:pPr>
      <w:spacing w:before="100" w:beforeAutospacing="1" w:after="100" w:afterAutospacing="1"/>
    </w:pPr>
    <w:rPr>
      <w:rFonts w:eastAsia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C939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6B5A6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344BB"/>
    <w:rPr>
      <w:color w:val="0000FF"/>
      <w:u w:val="single"/>
    </w:rPr>
  </w:style>
  <w:style w:type="character" w:customStyle="1" w:styleId="anchor-text">
    <w:name w:val="anchor-text"/>
    <w:basedOn w:val="DefaultParagraphFont"/>
    <w:rsid w:val="002344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8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66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7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ciencedirect.com/journal/earth-and-planetary-science-letters/vol/195/issue/1" TargetMode="External"/><Relationship Id="rId5" Type="http://schemas.openxmlformats.org/officeDocument/2006/relationships/hyperlink" Target="https://www.sciencedirect.com/journal/earth-and-planetary-science-letters" TargetMode="External"/><Relationship Id="rId4" Type="http://schemas.openxmlformats.org/officeDocument/2006/relationships/hyperlink" Target="https://www.sciencedirect.com/science/article/pii/S0012821X010056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499</Words>
  <Characters>2919</Characters>
  <Application>Microsoft Office Word</Application>
  <DocSecurity>0</DocSecurity>
  <Lines>37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Hively</dc:creator>
  <cp:keywords/>
  <dc:description/>
  <cp:lastModifiedBy>Lee Hively</cp:lastModifiedBy>
  <cp:revision>1</cp:revision>
  <dcterms:created xsi:type="dcterms:W3CDTF">2026-09-06T03:40:00Z</dcterms:created>
  <dcterms:modified xsi:type="dcterms:W3CDTF">2026-09-06T04:55:00Z</dcterms:modified>
</cp:coreProperties>
</file>