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Reporte de resultados ChatBot 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prueba aprobados: 11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prueba fallidos: 0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prueba no realizados: 37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preliminar: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la primera ronda de pruebas se utilizó la versión 1.0 del ChatBot, la cual contaba solo con la funcionalidad necesaria para cubrir los requisitos funcionales de carga de archivos y respuestas del sistema. Por lo cual, el parámetro KPI de al menos un 90% del total de casos de prueba aprobados no aplicará de manera directa en esta primera ronda. El KPI se adaptará para el 90% de los casos de prueba correspondientes a los dos requisitos funcionales presentes en esta versión del ChatBot.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Entre los dos requisitos funcionales presentes suman un total de 11 casos de prueba, de los cuales 11 obtuvieron un resultado de aprobado, con lo cual se alcanzó un 100% de casos aprobados para nuestro KPI ajustado.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Tras los resultados obtenidos, se puede asegurar que el ChatBot es capaz de cargar los tipos de archivos permitidos (.pdf y .txt) para su posterior procesamiento en un periodo de tiempo razonable y sin crashes, hangs o freezes que interfieran con la experiencia del usuario. Asimismo, las respuestas que otorga el sistema a las preguntas del usuario posterior al procesamiento del archivo cargado muestran coherencia con la información incluida dentro del archivo.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cuestión de las excepciones contempladas en las TDCU, se comprobó que el modelo de IA no aceptará archivos en blanco, con solo imágenes o con solo números en lugar de texto, al igual que el usuario solo podrá cargar archivos .pdf o .txt.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bien el ChatBot aún no cuenta con todas sus funciones esperadas, aquellas ya presentes mostraron un correcto funcionamiento y estabilidad durante todas las pruebas. Se puede afirmar que la experiencia del usuario sería satisfactoria y correspondiente a lo esperado por la documentación.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asegurar el funcionamiento final del ChatBot, se realizarán futuras rondas de pruebas en próximas versiones del ChatBot donde se integre el resto de los requisitos funcionales y así se pueda evaluar de manera más apropiada la experiencia final del usuario y si el ChatBot cumple con las expectativas establecidas en la documentación.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