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4ADF2" w14:textId="77777777" w:rsidR="003240CE" w:rsidRDefault="003240CE" w:rsidP="003240CE"/>
    <w:p w14:paraId="6081F16E" w14:textId="257CF0F0" w:rsidR="00172173" w:rsidRDefault="00681A92" w:rsidP="00172173">
      <w:pPr>
        <w:pStyle w:val="Heading1"/>
      </w:pPr>
      <w:bookmarkStart w:id="0" w:name="_Toc121491594"/>
      <w:bookmarkStart w:id="1" w:name="_Toc121491655"/>
      <w:bookmarkStart w:id="2" w:name="_Toc121558384"/>
      <w:r>
        <w:t>EAS274</w:t>
      </w:r>
      <w:bookmarkStart w:id="3" w:name="_GoBack"/>
      <w:bookmarkEnd w:id="3"/>
      <w:r w:rsidR="00172173">
        <w:t xml:space="preserve"> Popular Culture in East Asia</w:t>
      </w:r>
    </w:p>
    <w:p w14:paraId="741804F7" w14:textId="77777777" w:rsidR="003240CE" w:rsidRDefault="003240CE" w:rsidP="003240CE">
      <w:bookmarkStart w:id="4" w:name="_Toc121491595"/>
      <w:bookmarkStart w:id="5" w:name="_Toc121491656"/>
      <w:bookmarkStart w:id="6" w:name="_Toc121558385"/>
      <w:bookmarkEnd w:id="0"/>
      <w:bookmarkEnd w:id="1"/>
      <w:bookmarkEnd w:id="2"/>
      <w:r>
        <w:t>Instructor</w:t>
      </w:r>
      <w:bookmarkEnd w:id="4"/>
      <w:bookmarkEnd w:id="5"/>
      <w:bookmarkEnd w:id="6"/>
      <w:r>
        <w:t>:</w:t>
      </w:r>
      <w:r w:rsidRPr="00383C37">
        <w:t xml:space="preserve"> </w:t>
      </w:r>
      <w:r>
        <w:t>Sara Osenton</w:t>
      </w:r>
    </w:p>
    <w:p w14:paraId="5883692C" w14:textId="0F3ABF0F" w:rsidR="003240CE" w:rsidRDefault="003240CE" w:rsidP="003240CE">
      <w:r>
        <w:t xml:space="preserve">Office Hours: </w:t>
      </w:r>
      <w:r w:rsidR="008D13EC">
        <w:t>Wednesdays</w:t>
      </w:r>
      <w:r>
        <w:t xml:space="preserve"> 1</w:t>
      </w:r>
      <w:r w:rsidR="008D13EC">
        <w:t>0</w:t>
      </w:r>
      <w:r>
        <w:t>-</w:t>
      </w:r>
      <w:r w:rsidR="008D13EC">
        <w:t>11, Robarts 14080A</w:t>
      </w:r>
    </w:p>
    <w:p w14:paraId="44669720" w14:textId="5F98521D" w:rsidR="003240CE" w:rsidRDefault="003240CE" w:rsidP="003240CE">
      <w:r>
        <w:t xml:space="preserve">E-mail: </w:t>
      </w:r>
      <w:hyperlink r:id="rId5" w:history="1">
        <w:r w:rsidRPr="002F1F6D">
          <w:rPr>
            <w:rStyle w:val="Hyperlink"/>
          </w:rPr>
          <w:t>sara.osenton@</w:t>
        </w:r>
        <w:r>
          <w:rPr>
            <w:rStyle w:val="Hyperlink"/>
          </w:rPr>
          <w:t>mail.</w:t>
        </w:r>
        <w:r w:rsidRPr="002F1F6D">
          <w:rPr>
            <w:rStyle w:val="Hyperlink"/>
          </w:rPr>
          <w:t>utoronto.ca</w:t>
        </w:r>
      </w:hyperlink>
      <w:r w:rsidR="008D13EC">
        <w:t xml:space="preserve"> (You can expect a </w:t>
      </w:r>
      <w:proofErr w:type="gramStart"/>
      <w:r w:rsidR="008D13EC">
        <w:t>48</w:t>
      </w:r>
      <w:r>
        <w:t xml:space="preserve"> hour</w:t>
      </w:r>
      <w:proofErr w:type="gramEnd"/>
      <w:r>
        <w:t xml:space="preserve"> response time for emails excluding weekends.)</w:t>
      </w:r>
    </w:p>
    <w:p w14:paraId="2EC06DCF" w14:textId="77777777" w:rsidR="003240CE" w:rsidRDefault="003240CE" w:rsidP="003240CE">
      <w:pPr>
        <w:pStyle w:val="Heading2"/>
      </w:pPr>
      <w:bookmarkStart w:id="7" w:name="_Toc121491596"/>
      <w:bookmarkStart w:id="8" w:name="_Toc121491657"/>
      <w:bookmarkStart w:id="9" w:name="_Toc121558386"/>
      <w:r>
        <w:t>Class Meetings</w:t>
      </w:r>
      <w:bookmarkEnd w:id="7"/>
      <w:bookmarkEnd w:id="8"/>
      <w:bookmarkEnd w:id="9"/>
    </w:p>
    <w:p w14:paraId="2741671B" w14:textId="10A75602" w:rsidR="003240CE" w:rsidRDefault="008D13EC" w:rsidP="003240CE">
      <w:r>
        <w:t>Winter 2018</w:t>
      </w:r>
      <w:r w:rsidR="003240CE">
        <w:t xml:space="preserve">, </w:t>
      </w:r>
      <w:r w:rsidR="00EC1AA5">
        <w:t xml:space="preserve">Thursdays 6-8pm, </w:t>
      </w:r>
      <w:r w:rsidR="0046058F">
        <w:t>SS2105</w:t>
      </w:r>
    </w:p>
    <w:p w14:paraId="131D4689" w14:textId="77777777" w:rsidR="003240CE" w:rsidRDefault="003240CE" w:rsidP="003240CE">
      <w:pPr>
        <w:pStyle w:val="Heading2"/>
      </w:pPr>
      <w:bookmarkStart w:id="10" w:name="_Toc121491597"/>
      <w:bookmarkStart w:id="11" w:name="_Toc121491658"/>
      <w:bookmarkStart w:id="12" w:name="_Toc121558387"/>
      <w:r>
        <w:t>Instruction Method</w:t>
      </w:r>
      <w:bookmarkEnd w:id="10"/>
      <w:bookmarkEnd w:id="11"/>
      <w:bookmarkEnd w:id="12"/>
    </w:p>
    <w:p w14:paraId="6527B36F" w14:textId="77777777" w:rsidR="003240CE" w:rsidRDefault="003240CE" w:rsidP="003240CE">
      <w:r>
        <w:t>Lecture, discussion, presentations, written assignments</w:t>
      </w:r>
    </w:p>
    <w:p w14:paraId="3F1B95F8" w14:textId="77777777" w:rsidR="003240CE" w:rsidRDefault="003240CE" w:rsidP="003240CE">
      <w:pPr>
        <w:pStyle w:val="Heading2"/>
      </w:pPr>
      <w:bookmarkStart w:id="13" w:name="_Toc121491598"/>
      <w:bookmarkStart w:id="14" w:name="_Toc121491659"/>
      <w:bookmarkStart w:id="15" w:name="_Toc121558388"/>
      <w:r>
        <w:t>Course Description</w:t>
      </w:r>
      <w:bookmarkEnd w:id="13"/>
      <w:bookmarkEnd w:id="14"/>
      <w:bookmarkEnd w:id="15"/>
    </w:p>
    <w:p w14:paraId="20553379" w14:textId="1C396A74" w:rsidR="003240CE" w:rsidRDefault="003240CE" w:rsidP="00947205">
      <w:r>
        <w:t xml:space="preserve">This course will </w:t>
      </w:r>
      <w:r w:rsidR="00337C01">
        <w:t>explore</w:t>
      </w:r>
      <w:r w:rsidR="00D7667B">
        <w:t xml:space="preserve"> aspects of </w:t>
      </w:r>
      <w:r w:rsidR="00337C01">
        <w:t>20</w:t>
      </w:r>
      <w:r w:rsidR="00337C01" w:rsidRPr="00337C01">
        <w:rPr>
          <w:vertAlign w:val="superscript"/>
        </w:rPr>
        <w:t>th</w:t>
      </w:r>
      <w:r w:rsidR="00337C01">
        <w:t xml:space="preserve"> </w:t>
      </w:r>
      <w:r w:rsidR="00426EBB">
        <w:t>and 21</w:t>
      </w:r>
      <w:r w:rsidR="00426EBB" w:rsidRPr="00426EBB">
        <w:rPr>
          <w:vertAlign w:val="superscript"/>
        </w:rPr>
        <w:t>st</w:t>
      </w:r>
      <w:r w:rsidR="00426EBB">
        <w:t xml:space="preserve"> </w:t>
      </w:r>
      <w:r w:rsidR="00337C01">
        <w:t>century China</w:t>
      </w:r>
      <w:r w:rsidR="00426EBB">
        <w:t>, Korea</w:t>
      </w:r>
      <w:r w:rsidR="00337C01">
        <w:t xml:space="preserve"> and Japan</w:t>
      </w:r>
      <w:r w:rsidR="00D7667B">
        <w:t xml:space="preserve">’s </w:t>
      </w:r>
      <w:r w:rsidR="00337C01">
        <w:t>popular culture. By examining art, visual culture, consumer habits, food,</w:t>
      </w:r>
      <w:r w:rsidR="006E7221">
        <w:t xml:space="preserve"> advertising and fashion trends we will learn also about the political and historical events of the 20</w:t>
      </w:r>
      <w:r w:rsidR="006E7221" w:rsidRPr="006E7221">
        <w:rPr>
          <w:vertAlign w:val="superscript"/>
        </w:rPr>
        <w:t>th</w:t>
      </w:r>
      <w:r w:rsidR="006E7221">
        <w:t xml:space="preserve"> century.</w:t>
      </w:r>
      <w:r w:rsidR="00426EBB">
        <w:t xml:space="preserve"> </w:t>
      </w:r>
      <w:r w:rsidR="00D7667B">
        <w:t xml:space="preserve">Because of the large time period and variety of societies involved, we will choose certain aspects to look at in depth. This class uses theoretical texts to help understand how to view popular culture in a critical way. </w:t>
      </w:r>
    </w:p>
    <w:p w14:paraId="413B7788" w14:textId="347A0D35" w:rsidR="00F970A2" w:rsidRDefault="00F970A2" w:rsidP="00947205"/>
    <w:p w14:paraId="5FA03E50" w14:textId="77777777" w:rsidR="003240CE" w:rsidRDefault="003240CE" w:rsidP="003240CE">
      <w:pPr>
        <w:pStyle w:val="Heading2"/>
      </w:pPr>
      <w:bookmarkStart w:id="16" w:name="_Toc121491599"/>
      <w:bookmarkStart w:id="17" w:name="_Toc121491660"/>
      <w:bookmarkStart w:id="18" w:name="_Toc121558389"/>
      <w:r>
        <w:t>Course Objectives</w:t>
      </w:r>
      <w:bookmarkEnd w:id="16"/>
      <w:bookmarkEnd w:id="17"/>
      <w:bookmarkEnd w:id="18"/>
    </w:p>
    <w:p w14:paraId="218373AF" w14:textId="77777777" w:rsidR="003240CE" w:rsidRDefault="003240CE" w:rsidP="003240CE">
      <w:r>
        <w:t>Upon completion of this course students should:</w:t>
      </w:r>
    </w:p>
    <w:p w14:paraId="4AF9B446" w14:textId="6505D94E" w:rsidR="003240CE" w:rsidRDefault="003240CE" w:rsidP="003240CE">
      <w:pPr>
        <w:pStyle w:val="ListParagraph"/>
        <w:numPr>
          <w:ilvl w:val="0"/>
          <w:numId w:val="1"/>
        </w:numPr>
        <w:ind w:left="142" w:hanging="142"/>
      </w:pPr>
      <w:r>
        <w:t>Be familiar with</w:t>
      </w:r>
      <w:r w:rsidR="00337C01">
        <w:t xml:space="preserve"> Chinese</w:t>
      </w:r>
      <w:r w:rsidR="00426EBB">
        <w:t>, Korean</w:t>
      </w:r>
      <w:r w:rsidR="00337C01">
        <w:t xml:space="preserve"> and</w:t>
      </w:r>
      <w:r>
        <w:t xml:space="preserve"> Japanese </w:t>
      </w:r>
      <w:r w:rsidR="00337C01">
        <w:t>popular</w:t>
      </w:r>
      <w:r>
        <w:t xml:space="preserve"> culture</w:t>
      </w:r>
    </w:p>
    <w:p w14:paraId="6885C801" w14:textId="3700FB71" w:rsidR="003240CE" w:rsidRDefault="003240CE" w:rsidP="003240CE">
      <w:pPr>
        <w:pStyle w:val="ListParagraph"/>
        <w:numPr>
          <w:ilvl w:val="0"/>
          <w:numId w:val="1"/>
        </w:numPr>
        <w:ind w:left="142" w:hanging="142"/>
      </w:pPr>
      <w:r>
        <w:t>Have a general u</w:t>
      </w:r>
      <w:r w:rsidR="00426EBB">
        <w:t>nderstanding of modern and post</w:t>
      </w:r>
      <w:r>
        <w:t xml:space="preserve">war </w:t>
      </w:r>
      <w:r w:rsidR="00337C01">
        <w:t>Chinese</w:t>
      </w:r>
      <w:r w:rsidR="00426EBB">
        <w:t>, Korean</w:t>
      </w:r>
      <w:r w:rsidR="00337C01">
        <w:t xml:space="preserve"> and </w:t>
      </w:r>
      <w:r>
        <w:t>Japanese political and social history</w:t>
      </w:r>
    </w:p>
    <w:p w14:paraId="61B5AF97" w14:textId="3230FF8E" w:rsidR="00D7667B" w:rsidRDefault="00D7667B" w:rsidP="003240CE">
      <w:pPr>
        <w:pStyle w:val="ListParagraph"/>
        <w:numPr>
          <w:ilvl w:val="0"/>
          <w:numId w:val="1"/>
        </w:numPr>
        <w:ind w:left="142" w:hanging="142"/>
      </w:pPr>
      <w:r>
        <w:t>Have knowledge of critical theory appropriate for understanding popular culture</w:t>
      </w:r>
    </w:p>
    <w:p w14:paraId="6F56C1C0" w14:textId="4D2DADF0" w:rsidR="003240CE" w:rsidRDefault="00947205" w:rsidP="003240CE">
      <w:pPr>
        <w:pStyle w:val="ListParagraph"/>
        <w:numPr>
          <w:ilvl w:val="0"/>
          <w:numId w:val="1"/>
        </w:numPr>
        <w:ind w:left="142" w:hanging="142"/>
      </w:pPr>
      <w:r>
        <w:t>Ha</w:t>
      </w:r>
      <w:r w:rsidR="00426EBB">
        <w:t>ve a good understanding of post</w:t>
      </w:r>
      <w:r>
        <w:t>war popular culture and contemporary trends in Japanese</w:t>
      </w:r>
      <w:r w:rsidR="00426EBB">
        <w:t>, Korean</w:t>
      </w:r>
      <w:r>
        <w:t xml:space="preserve"> </w:t>
      </w:r>
      <w:r w:rsidR="0050314E">
        <w:t xml:space="preserve">and Chinese </w:t>
      </w:r>
      <w:r>
        <w:t>aesthetics</w:t>
      </w:r>
    </w:p>
    <w:p w14:paraId="6E53D876" w14:textId="77777777" w:rsidR="003240CE" w:rsidRDefault="003240CE" w:rsidP="003240CE">
      <w:pPr>
        <w:pStyle w:val="ListParagraph"/>
        <w:numPr>
          <w:ilvl w:val="0"/>
          <w:numId w:val="1"/>
        </w:numPr>
        <w:ind w:left="142" w:hanging="142"/>
      </w:pPr>
      <w:r>
        <w:t xml:space="preserve">Understand multiple perspectives for interrogating </w:t>
      </w:r>
      <w:r w:rsidR="0050314E">
        <w:t>history</w:t>
      </w:r>
    </w:p>
    <w:p w14:paraId="21A40E7F" w14:textId="77777777" w:rsidR="003240CE" w:rsidRDefault="003240CE" w:rsidP="003240CE">
      <w:pPr>
        <w:pStyle w:val="Heading2"/>
      </w:pPr>
      <w:bookmarkStart w:id="19" w:name="_Toc121491601"/>
      <w:bookmarkStart w:id="20" w:name="_Toc121491662"/>
      <w:bookmarkStart w:id="21" w:name="_Toc121558391"/>
      <w:r>
        <w:t>Readings</w:t>
      </w:r>
      <w:bookmarkEnd w:id="19"/>
      <w:bookmarkEnd w:id="20"/>
      <w:bookmarkEnd w:id="21"/>
    </w:p>
    <w:p w14:paraId="1939ED51" w14:textId="77777777" w:rsidR="00D7667B" w:rsidRDefault="003240CE" w:rsidP="00D7667B">
      <w:r>
        <w:t xml:space="preserve">Readings will be posted to Blackboard for download. </w:t>
      </w:r>
    </w:p>
    <w:p w14:paraId="232776A4" w14:textId="5E51F5BF" w:rsidR="00D7667B" w:rsidRDefault="00D7667B" w:rsidP="00D7667B">
      <w:pPr>
        <w:pStyle w:val="Heading4"/>
      </w:pPr>
      <w:r>
        <w:t>Reading Objectives:</w:t>
      </w:r>
    </w:p>
    <w:p w14:paraId="3F5F063E" w14:textId="4CD5ED47" w:rsidR="005015B4" w:rsidRDefault="005015B4" w:rsidP="00D7667B">
      <w:r>
        <w:t xml:space="preserve">This </w:t>
      </w:r>
      <w:r w:rsidR="002F65CB">
        <w:t>course</w:t>
      </w:r>
      <w:r>
        <w:t xml:space="preserve"> primarily</w:t>
      </w:r>
      <w:r w:rsidR="002F65CB">
        <w:t xml:space="preserve"> has</w:t>
      </w:r>
      <w:r>
        <w:t xml:space="preserve"> two kinds of readings: Lenses (theoretical) and Articles</w:t>
      </w:r>
      <w:r w:rsidR="002F65CB">
        <w:t>/Chapters</w:t>
      </w:r>
      <w:r>
        <w:t xml:space="preserve"> (</w:t>
      </w:r>
      <w:r w:rsidR="002F65CB">
        <w:t>analysis/</w:t>
      </w:r>
      <w:r>
        <w:t xml:space="preserve">argumentative). </w:t>
      </w:r>
    </w:p>
    <w:p w14:paraId="3D2A1F35" w14:textId="77777777" w:rsidR="005015B4" w:rsidRDefault="005015B4" w:rsidP="00D7667B">
      <w:r>
        <w:t xml:space="preserve">The readings marked “LENS” are meant to provide a different way of looking or thinking about popular culture. </w:t>
      </w:r>
    </w:p>
    <w:p w14:paraId="49DDD1FC" w14:textId="2C4D6456" w:rsidR="00D7667B" w:rsidRDefault="005015B4" w:rsidP="00D7667B">
      <w:r>
        <w:t xml:space="preserve">The articles/argumentative readings in most cases form arguments about topics of popular culture. In each case, you should pay attention not just to the topic details, but the argument made by the author from those details.  </w:t>
      </w:r>
      <w:r w:rsidR="00D7667B">
        <w:t>While reading, consider “What does a particular topic say about contemporary China, Korea or Japan?”</w:t>
      </w:r>
      <w:r>
        <w:t xml:space="preserve"> Conversely, for </w:t>
      </w:r>
      <w:r w:rsidR="00D7667B">
        <w:t xml:space="preserve">topics, </w:t>
      </w:r>
      <w:r w:rsidR="00D7667B">
        <w:lastRenderedPageBreak/>
        <w:t>try to consider “What is this thing?” but also “</w:t>
      </w:r>
      <w:r>
        <w:t xml:space="preserve">How was its evolution influenced by the history and politics of </w:t>
      </w:r>
      <w:r w:rsidR="00D7667B">
        <w:t>China/Korea/Japan?”</w:t>
      </w:r>
    </w:p>
    <w:p w14:paraId="5DCD958C" w14:textId="77777777" w:rsidR="00D7667B" w:rsidRDefault="00D7667B" w:rsidP="00D7667B">
      <w:r>
        <w:t>What does it tell us about: Contemporary society, politics, history, popular beliefs, the way people see each other, themselves and those outside of their society?</w:t>
      </w:r>
    </w:p>
    <w:p w14:paraId="26C8B7BE" w14:textId="77777777" w:rsidR="003240CE" w:rsidRDefault="003240CE" w:rsidP="003240CE">
      <w:pPr>
        <w:pStyle w:val="Heading2"/>
      </w:pPr>
      <w:bookmarkStart w:id="22" w:name="_Toc121491602"/>
      <w:bookmarkStart w:id="23" w:name="_Toc121491663"/>
      <w:bookmarkStart w:id="24" w:name="_Toc121558392"/>
      <w:r>
        <w:t>Assignments and Evaluation</w:t>
      </w:r>
      <w:bookmarkEnd w:id="22"/>
      <w:bookmarkEnd w:id="23"/>
      <w:bookmarkEnd w:id="24"/>
    </w:p>
    <w:p w14:paraId="7D3DB655" w14:textId="1D817251" w:rsidR="003240CE" w:rsidRDefault="003240CE" w:rsidP="003240CE">
      <w:r>
        <w:t>All students will be expected to come to class having read the weekly reading assignments and be prepared to discuss them in class.  Electronic submissions are acceptable for reading responses</w:t>
      </w:r>
      <w:r w:rsidR="00804F43">
        <w:t>, abstract, and final paper</w:t>
      </w:r>
      <w:r>
        <w:t xml:space="preserve">. All other assignments must be in hard copy form. </w:t>
      </w:r>
    </w:p>
    <w:p w14:paraId="6DD5F250" w14:textId="77777777" w:rsidR="00804F43" w:rsidRDefault="00804F43" w:rsidP="003240CE"/>
    <w:p w14:paraId="7C45621D" w14:textId="77777777" w:rsidR="00804F43" w:rsidRPr="006E7221" w:rsidRDefault="00804F43" w:rsidP="00804F43">
      <w:pPr>
        <w:pStyle w:val="ListParagraph"/>
        <w:numPr>
          <w:ilvl w:val="0"/>
          <w:numId w:val="2"/>
        </w:numPr>
        <w:ind w:left="0" w:firstLine="0"/>
        <w:rPr>
          <w:b/>
        </w:rPr>
      </w:pPr>
      <w:r>
        <w:rPr>
          <w:b/>
        </w:rPr>
        <w:t>Attendance and Participation 10</w:t>
      </w:r>
      <w:r w:rsidRPr="00120ABF">
        <w:rPr>
          <w:b/>
        </w:rPr>
        <w:t>%</w:t>
      </w:r>
    </w:p>
    <w:p w14:paraId="0CD1E58E" w14:textId="77777777" w:rsidR="00804F43" w:rsidRDefault="00804F43" w:rsidP="00804F43">
      <w:pPr>
        <w:pStyle w:val="ListParagraph"/>
        <w:ind w:left="0"/>
      </w:pPr>
      <w:r>
        <w:t xml:space="preserve">Students are expected to have read the class readings and contribute to class discussion. </w:t>
      </w:r>
    </w:p>
    <w:p w14:paraId="4388D191" w14:textId="77777777" w:rsidR="003240CE" w:rsidRDefault="003240CE" w:rsidP="003240CE"/>
    <w:p w14:paraId="72DC76B9" w14:textId="77777777" w:rsidR="003240CE" w:rsidRPr="00120ABF" w:rsidRDefault="003240CE" w:rsidP="003240CE">
      <w:pPr>
        <w:pStyle w:val="ListParagraph"/>
        <w:numPr>
          <w:ilvl w:val="0"/>
          <w:numId w:val="2"/>
        </w:numPr>
        <w:ind w:left="0" w:firstLine="0"/>
        <w:rPr>
          <w:b/>
        </w:rPr>
      </w:pPr>
      <w:r>
        <w:rPr>
          <w:b/>
        </w:rPr>
        <w:t>R</w:t>
      </w:r>
      <w:r w:rsidR="006E7221">
        <w:rPr>
          <w:b/>
        </w:rPr>
        <w:t>esponse papers 20</w:t>
      </w:r>
      <w:r w:rsidRPr="00120ABF">
        <w:rPr>
          <w:b/>
        </w:rPr>
        <w:t>%</w:t>
      </w:r>
    </w:p>
    <w:p w14:paraId="70BCABF7" w14:textId="77777777" w:rsidR="00D82C9C" w:rsidRPr="00D82C9C" w:rsidRDefault="003240CE" w:rsidP="00D82C9C">
      <w:r>
        <w:t>Responses should be approximately one-page (single spaced) and include your impressions and thoughts on the readings. This is also a place to form questions you have about the material. Responses are due by 10pm the night before the class through Blackboard.</w:t>
      </w:r>
      <w:r w:rsidR="00D82C9C">
        <w:t xml:space="preserve"> </w:t>
      </w:r>
      <w:r w:rsidR="00D82C9C" w:rsidRPr="00D82C9C">
        <w:t>Late responses will not be accepted. Responses are worth 5% each. </w:t>
      </w:r>
    </w:p>
    <w:p w14:paraId="0EC38940" w14:textId="26EDA800" w:rsidR="003240CE" w:rsidRDefault="003240CE" w:rsidP="003240CE">
      <w:pPr>
        <w:pStyle w:val="ListParagraph"/>
        <w:ind w:left="0"/>
      </w:pPr>
    </w:p>
    <w:p w14:paraId="639F0298" w14:textId="6C473282" w:rsidR="00833C95" w:rsidRPr="00833C95" w:rsidRDefault="006E7221" w:rsidP="00833C95">
      <w:pPr>
        <w:pStyle w:val="ListParagraph"/>
        <w:ind w:left="0"/>
      </w:pPr>
      <w:r>
        <w:t>These are due t</w:t>
      </w:r>
      <w:r w:rsidR="00804F43">
        <w:t>he night before classes 2, 4, 5 &amp; 7</w:t>
      </w:r>
      <w:r>
        <w:t>.</w:t>
      </w:r>
    </w:p>
    <w:p w14:paraId="5EA2F8CE" w14:textId="77777777" w:rsidR="00833C95" w:rsidRDefault="00833C95" w:rsidP="00833C95">
      <w:pPr>
        <w:pStyle w:val="ListParagraph"/>
        <w:ind w:left="0"/>
        <w:rPr>
          <w:b/>
        </w:rPr>
      </w:pPr>
    </w:p>
    <w:p w14:paraId="3380E7A5" w14:textId="77777777" w:rsidR="00804F43" w:rsidRDefault="00804F43" w:rsidP="006E7221">
      <w:pPr>
        <w:pStyle w:val="ListParagraph"/>
        <w:numPr>
          <w:ilvl w:val="0"/>
          <w:numId w:val="2"/>
        </w:numPr>
        <w:ind w:left="0" w:firstLine="0"/>
        <w:rPr>
          <w:b/>
        </w:rPr>
      </w:pPr>
      <w:r>
        <w:rPr>
          <w:b/>
        </w:rPr>
        <w:t>Final P</w:t>
      </w:r>
      <w:r w:rsidR="006E7221">
        <w:rPr>
          <w:b/>
        </w:rPr>
        <w:t xml:space="preserve">aper </w:t>
      </w:r>
    </w:p>
    <w:p w14:paraId="26568603" w14:textId="5B8BEBA8" w:rsidR="00804F43" w:rsidRPr="00804F43" w:rsidRDefault="00804F43" w:rsidP="00804F43">
      <w:pPr>
        <w:pStyle w:val="ListParagraph"/>
        <w:ind w:left="0" w:firstLine="720"/>
      </w:pPr>
      <w:r>
        <w:t xml:space="preserve">The final paper has 3 components: </w:t>
      </w:r>
      <w:r w:rsidR="004C203B">
        <w:rPr>
          <w:b/>
        </w:rPr>
        <w:t>A</w:t>
      </w:r>
      <w:r w:rsidR="00426EBB">
        <w:rPr>
          <w:b/>
        </w:rPr>
        <w:t>bstract</w:t>
      </w:r>
      <w:r w:rsidR="00511CF7">
        <w:rPr>
          <w:b/>
        </w:rPr>
        <w:t xml:space="preserve"> 5</w:t>
      </w:r>
      <w:r w:rsidR="006E7221" w:rsidRPr="00120ABF">
        <w:rPr>
          <w:b/>
        </w:rPr>
        <w:t>%</w:t>
      </w:r>
      <w:r>
        <w:rPr>
          <w:b/>
        </w:rPr>
        <w:t xml:space="preserve">, Mini Conference Presentations 10% and Written Paper 30%. </w:t>
      </w:r>
      <w:r>
        <w:t xml:space="preserve">Students will choose one topic, phenomenon, character, group, show, film, song, food or other narrow topic of popular culture in China, Korea or Japan. Using critical lenses from class, you will </w:t>
      </w:r>
      <w:r w:rsidR="00742549">
        <w:t xml:space="preserve">write critically about how this topic functions in pop culture. </w:t>
      </w:r>
    </w:p>
    <w:p w14:paraId="232882FF" w14:textId="7C5992B6" w:rsidR="00D7667B" w:rsidRPr="00742549" w:rsidRDefault="00804F43" w:rsidP="00742549">
      <w:pPr>
        <w:pStyle w:val="ListParagraph"/>
        <w:ind w:left="0" w:firstLine="720"/>
        <w:rPr>
          <w:b/>
        </w:rPr>
      </w:pPr>
      <w:r>
        <w:rPr>
          <w:b/>
        </w:rPr>
        <w:t xml:space="preserve">Abstracts: </w:t>
      </w:r>
      <w:r w:rsidR="00426EBB">
        <w:t xml:space="preserve">Students will hand in an abstract of their paper which includes the topic, the specific argument, the materials to be examined and anticipated conclusions. Due </w:t>
      </w:r>
      <w:r w:rsidR="00742549">
        <w:t xml:space="preserve">February 8 </w:t>
      </w:r>
      <w:r w:rsidR="00426EBB">
        <w:t>through Blackboard</w:t>
      </w:r>
      <w:r w:rsidR="00255249">
        <w:t>.</w:t>
      </w:r>
    </w:p>
    <w:p w14:paraId="7B6D89E6" w14:textId="7714A78E" w:rsidR="006E7221" w:rsidRDefault="00D7667B" w:rsidP="00742549">
      <w:pPr>
        <w:ind w:firstLine="720"/>
      </w:pPr>
      <w:r w:rsidRPr="00742549">
        <w:rPr>
          <w:b/>
        </w:rPr>
        <w:t>Mini Conference Presentations</w:t>
      </w:r>
      <w:r w:rsidR="00742549">
        <w:rPr>
          <w:b/>
        </w:rPr>
        <w:t xml:space="preserve">: </w:t>
      </w:r>
      <w:r w:rsidR="00742549">
        <w:t xml:space="preserve">In groups of 3, students will give a poster presentation of their topics to the class on March 1. Groups will be formed by students working on similar topics, or ways of approaching their topic. Each student will prepare a poster presentation of their topic, and the text and a photo of the poster will be submitted to blackboard on the day of the mini-conference. Students are expected to give thoughtful and constructive feedback to their peers during the mini-conference. </w:t>
      </w:r>
    </w:p>
    <w:p w14:paraId="54F057FB" w14:textId="2A1BC873" w:rsidR="003240CE" w:rsidRPr="00742549" w:rsidRDefault="00742549" w:rsidP="00742549">
      <w:pPr>
        <w:ind w:firstLine="720"/>
      </w:pPr>
      <w:r>
        <w:rPr>
          <w:b/>
        </w:rPr>
        <w:t xml:space="preserve">Critical Paper: </w:t>
      </w:r>
    </w:p>
    <w:p w14:paraId="236C1D1D" w14:textId="5FDB8462" w:rsidR="003240CE" w:rsidRDefault="003240CE" w:rsidP="003240CE">
      <w:r>
        <w:t xml:space="preserve">Students </w:t>
      </w:r>
      <w:r w:rsidR="00255249">
        <w:t xml:space="preserve">will </w:t>
      </w:r>
      <w:r>
        <w:t xml:space="preserve">develop a paper based </w:t>
      </w:r>
      <w:r w:rsidR="00742549">
        <w:t>on their presentation. Papers should be 6-8</w:t>
      </w:r>
      <w:r>
        <w:t xml:space="preserve"> pages in length. </w:t>
      </w:r>
      <w:r w:rsidR="00255249">
        <w:t xml:space="preserve">Your paper should focus on your own use of critical lenses to analyze your topic. </w:t>
      </w:r>
      <w:r w:rsidR="00742549">
        <w:t xml:space="preserve">This is not a research paper however you may want to consult academic articles on similar topics, or look up particular aspects of your topic to contribute to your own analysis. </w:t>
      </w:r>
      <w:r w:rsidR="00255249">
        <w:t>Because of the nature of this class, you will be allowed to cite Wikip</w:t>
      </w:r>
      <w:r w:rsidR="00255249">
        <w:t>edia and other internet sources to find background information on their topics while keeping in mind that these sources may be flawed and contain errors.</w:t>
      </w:r>
    </w:p>
    <w:p w14:paraId="05A5AEB7" w14:textId="21422717" w:rsidR="003240CE" w:rsidRDefault="003240CE" w:rsidP="003240CE">
      <w:r>
        <w:t xml:space="preserve">Late papers will be penalized 5% for every day the </w:t>
      </w:r>
      <w:r w:rsidR="00566D1B">
        <w:t>paper</w:t>
      </w:r>
      <w:r>
        <w:t xml:space="preserve"> is late. </w:t>
      </w:r>
    </w:p>
    <w:p w14:paraId="55893964" w14:textId="77777777" w:rsidR="00566D1B" w:rsidRDefault="00566D1B" w:rsidP="003240CE"/>
    <w:p w14:paraId="124FB0B5" w14:textId="691B1357" w:rsidR="00566D1B" w:rsidRDefault="00566D1B" w:rsidP="00566D1B"/>
    <w:p w14:paraId="402C5967" w14:textId="77777777" w:rsidR="003240CE" w:rsidRDefault="003240CE" w:rsidP="003240CE">
      <w:pPr>
        <w:rPr>
          <w:lang w:val="en-GB"/>
        </w:rPr>
      </w:pPr>
      <w:r w:rsidRPr="003058F4">
        <w:t xml:space="preserve">The </w:t>
      </w:r>
      <w:r>
        <w:t>paper</w:t>
      </w:r>
      <w:r w:rsidRPr="003058F4">
        <w:t xml:space="preserve"> should be written independently. </w:t>
      </w:r>
      <w:r>
        <w:t xml:space="preserve">It </w:t>
      </w:r>
      <w:r>
        <w:rPr>
          <w:lang w:val="en-GB"/>
        </w:rPr>
        <w:t xml:space="preserve">should be </w:t>
      </w:r>
      <w:r>
        <w:rPr>
          <w:bCs/>
          <w:lang w:val="en-GB"/>
        </w:rPr>
        <w:t>typed in a 12-</w:t>
      </w:r>
      <w:r w:rsidRPr="002453CE">
        <w:rPr>
          <w:bCs/>
          <w:lang w:val="en-GB"/>
        </w:rPr>
        <w:t xml:space="preserve">point font, </w:t>
      </w:r>
      <w:r>
        <w:rPr>
          <w:bCs/>
          <w:lang w:val="en-GB"/>
        </w:rPr>
        <w:t xml:space="preserve">with 1-inch margins, and be </w:t>
      </w:r>
      <w:r w:rsidRPr="002453CE">
        <w:rPr>
          <w:bCs/>
          <w:lang w:val="en-GB"/>
        </w:rPr>
        <w:t xml:space="preserve">double-spaced and formatted according to </w:t>
      </w:r>
      <w:r>
        <w:rPr>
          <w:bCs/>
          <w:u w:val="single"/>
          <w:lang w:val="en-GB"/>
        </w:rPr>
        <w:t>MLA</w:t>
      </w:r>
      <w:r>
        <w:rPr>
          <w:bCs/>
          <w:lang w:val="en-GB"/>
        </w:rPr>
        <w:t xml:space="preserve"> or </w:t>
      </w:r>
      <w:r w:rsidRPr="00C6073F">
        <w:rPr>
          <w:bCs/>
          <w:u w:val="single"/>
          <w:lang w:val="en-GB"/>
        </w:rPr>
        <w:t>Chicago</w:t>
      </w:r>
      <w:r>
        <w:rPr>
          <w:bCs/>
          <w:lang w:val="en-GB"/>
        </w:rPr>
        <w:t xml:space="preserve"> </w:t>
      </w:r>
      <w:r w:rsidRPr="002453CE">
        <w:rPr>
          <w:bCs/>
          <w:lang w:val="en-GB"/>
        </w:rPr>
        <w:t>conventions</w:t>
      </w:r>
      <w:r>
        <w:rPr>
          <w:lang w:val="en-GB"/>
        </w:rPr>
        <w:t>; lack of properly cited work will be dealt with as plagiarism</w:t>
      </w:r>
      <w:r w:rsidRPr="002453CE">
        <w:rPr>
          <w:bCs/>
          <w:lang w:val="en-GB"/>
        </w:rPr>
        <w:t>.</w:t>
      </w:r>
      <w:r>
        <w:rPr>
          <w:b/>
          <w:lang w:val="en-GB"/>
        </w:rPr>
        <w:t xml:space="preserve"> </w:t>
      </w:r>
      <w:r>
        <w:rPr>
          <w:lang w:val="en-GB"/>
        </w:rPr>
        <w:t>Assignments with no citations will not be graded. Please do not right justify your work. All pages should be numbered and proof read. You may double side your work if you choose.</w:t>
      </w:r>
    </w:p>
    <w:p w14:paraId="006EA3BB" w14:textId="77777777" w:rsidR="003240CE" w:rsidRDefault="003240CE" w:rsidP="003240CE">
      <w:pPr>
        <w:rPr>
          <w:lang w:val="en-GB"/>
        </w:rPr>
      </w:pPr>
      <w:r w:rsidRPr="00263336">
        <w:rPr>
          <w:bCs/>
          <w:lang w:val="en-GB"/>
        </w:rPr>
        <w:t>Th</w:t>
      </w:r>
      <w:r>
        <w:rPr>
          <w:bCs/>
          <w:lang w:val="en-GB"/>
        </w:rPr>
        <w:t>is</w:t>
      </w:r>
      <w:r w:rsidRPr="00263336">
        <w:rPr>
          <w:bCs/>
          <w:lang w:val="en-GB"/>
        </w:rPr>
        <w:t xml:space="preserve"> assignment</w:t>
      </w:r>
      <w:r w:rsidRPr="00263336">
        <w:rPr>
          <w:lang w:val="en-GB"/>
        </w:rPr>
        <w:t xml:space="preserve"> </w:t>
      </w:r>
      <w:r>
        <w:rPr>
          <w:lang w:val="en-GB"/>
        </w:rPr>
        <w:t>will be evaluated for content (accuracy, relevance, and completeness) and quality (organization, clarity, conciseness, grammaticality).</w:t>
      </w:r>
    </w:p>
    <w:p w14:paraId="2F8BF235" w14:textId="77777777" w:rsidR="003240CE" w:rsidRDefault="003240CE" w:rsidP="003240CE">
      <w:pPr>
        <w:rPr>
          <w:lang w:val="en-GB"/>
        </w:rPr>
      </w:pPr>
      <w:r>
        <w:rPr>
          <w:lang w:val="en-GB"/>
        </w:rPr>
        <w:t xml:space="preserve">Please also review and follow the guidelines for avoiding plagiarism as found at </w:t>
      </w:r>
      <w:hyperlink r:id="rId6" w:history="1">
        <w:r w:rsidR="00337C01" w:rsidRPr="00733184">
          <w:rPr>
            <w:rStyle w:val="Hyperlink"/>
            <w:lang w:val="en-GB"/>
          </w:rPr>
          <w:t>http://www.utoronto.ca/writing/plagsep.html</w:t>
        </w:r>
      </w:hyperlink>
      <w:r>
        <w:rPr>
          <w:lang w:val="en-GB"/>
        </w:rPr>
        <w:t>.</w:t>
      </w:r>
    </w:p>
    <w:p w14:paraId="0A87430C" w14:textId="77777777" w:rsidR="00960D3D" w:rsidRPr="00F57445" w:rsidRDefault="00960D3D" w:rsidP="00960D3D">
      <w:pPr>
        <w:rPr>
          <w:sz w:val="28"/>
          <w:szCs w:val="28"/>
        </w:rPr>
      </w:pPr>
      <w:r w:rsidRPr="00F57445">
        <w:rPr>
          <w:sz w:val="28"/>
          <w:szCs w:val="28"/>
        </w:rPr>
        <w:t xml:space="preserve">Turn it in </w:t>
      </w:r>
    </w:p>
    <w:p w14:paraId="0223DB09" w14:textId="77777777" w:rsidR="00960D3D" w:rsidRPr="00992C09" w:rsidRDefault="00960D3D" w:rsidP="00960D3D">
      <w:r>
        <w:rPr>
          <w:rFonts w:ascii="Calibri" w:hAnsi="Calibri"/>
          <w:sz w:val="22"/>
          <w:szCs w:val="22"/>
        </w:rPr>
        <w:t xml:space="preserve">All assignments (reading responses and essay assignments) will be submitted electronically and will go through </w:t>
      </w:r>
      <w:proofErr w:type="spellStart"/>
      <w:r>
        <w:rPr>
          <w:rFonts w:ascii="Calibri" w:hAnsi="Calibri"/>
          <w:sz w:val="22"/>
          <w:szCs w:val="22"/>
        </w:rPr>
        <w:t>TurnItIn</w:t>
      </w:r>
      <w:proofErr w:type="spellEnd"/>
      <w:r>
        <w:rPr>
          <w:rFonts w:ascii="Calibri" w:hAnsi="Calibri"/>
          <w:sz w:val="22"/>
          <w:szCs w:val="22"/>
        </w:rPr>
        <w:t xml:space="preserve"> to confirm originality of student work.</w:t>
      </w:r>
    </w:p>
    <w:p w14:paraId="34969A2C" w14:textId="77777777" w:rsidR="00960D3D" w:rsidRPr="00255249" w:rsidRDefault="00960D3D" w:rsidP="00960D3D">
      <w:pPr>
        <w:pStyle w:val="NormalWeb"/>
        <w:spacing w:before="0" w:beforeAutospacing="0" w:after="0" w:afterAutospacing="0"/>
      </w:pPr>
      <w:r>
        <w:rPr>
          <w:rFonts w:ascii="Calibri" w:hAnsi="Calibri"/>
          <w:sz w:val="22"/>
          <w:szCs w:val="22"/>
        </w:rPr>
        <w:t xml:space="preserve">Turnitin.com “Normally, students will be required to submit their course essays to Turnitin.com for a review of textual similarity and detection of possible plagiarism. In doing so, students will allow their essays to be included as source documents in the Turnitin.com reference database, where they will be used solely for the purpose of detecting plagiarism. The terms that apply to the University’s use of the Turnitin.com service </w:t>
      </w:r>
      <w:proofErr w:type="gramStart"/>
      <w:r>
        <w:rPr>
          <w:rFonts w:ascii="Calibri" w:hAnsi="Calibri"/>
          <w:sz w:val="22"/>
          <w:szCs w:val="22"/>
        </w:rPr>
        <w:t>are</w:t>
      </w:r>
      <w:proofErr w:type="gramEnd"/>
      <w:r>
        <w:rPr>
          <w:rFonts w:ascii="Calibri" w:hAnsi="Calibri"/>
          <w:sz w:val="22"/>
          <w:szCs w:val="22"/>
        </w:rPr>
        <w:t xml:space="preserve"> described on the Turnitin.com web site”. </w:t>
      </w:r>
    </w:p>
    <w:p w14:paraId="0D01FBD8" w14:textId="77777777" w:rsidR="00566D1B" w:rsidRDefault="00566D1B" w:rsidP="003240CE">
      <w:pPr>
        <w:rPr>
          <w:lang w:val="en-GB"/>
        </w:rPr>
      </w:pPr>
    </w:p>
    <w:p w14:paraId="20273362" w14:textId="211FD7F6" w:rsidR="00566D1B" w:rsidRDefault="00566D1B" w:rsidP="00566D1B">
      <w:pPr>
        <w:pStyle w:val="ListParagraph"/>
        <w:numPr>
          <w:ilvl w:val="0"/>
          <w:numId w:val="2"/>
        </w:numPr>
        <w:rPr>
          <w:lang w:val="en-GB"/>
        </w:rPr>
      </w:pPr>
      <w:r>
        <w:rPr>
          <w:lang w:val="en-GB"/>
        </w:rPr>
        <w:t>Final Term Test</w:t>
      </w:r>
      <w:r w:rsidR="00511CF7">
        <w:rPr>
          <w:lang w:val="en-GB"/>
        </w:rPr>
        <w:t xml:space="preserve"> 25</w:t>
      </w:r>
      <w:r>
        <w:rPr>
          <w:lang w:val="en-GB"/>
        </w:rPr>
        <w:t>%</w:t>
      </w:r>
    </w:p>
    <w:p w14:paraId="06892DC7" w14:textId="5A1151D8" w:rsidR="00566D1B" w:rsidRPr="00566D1B" w:rsidRDefault="00566D1B" w:rsidP="00566D1B">
      <w:pPr>
        <w:rPr>
          <w:lang w:val="en-GB"/>
        </w:rPr>
      </w:pPr>
      <w:r>
        <w:rPr>
          <w:lang w:val="en-GB"/>
        </w:rPr>
        <w:t xml:space="preserve">March 29 in class will be an in-class test of course material in which you are expected to demonstrate your mastery of class material and theoretical lenses.  </w:t>
      </w:r>
    </w:p>
    <w:p w14:paraId="26D7BAB7" w14:textId="77777777" w:rsidR="00337C01" w:rsidRDefault="00337C01" w:rsidP="003240CE">
      <w:pPr>
        <w:rPr>
          <w:lang w:val="en-GB"/>
        </w:rPr>
      </w:pPr>
    </w:p>
    <w:p w14:paraId="3D22CD31" w14:textId="77777777" w:rsidR="003240CE" w:rsidRDefault="003240CE" w:rsidP="003240CE">
      <w:pPr>
        <w:pStyle w:val="Heading2"/>
      </w:pPr>
      <w:bookmarkStart w:id="25" w:name="_Toc121491603"/>
      <w:bookmarkStart w:id="26" w:name="_Toc121491664"/>
      <w:bookmarkStart w:id="27" w:name="_Toc121558393"/>
      <w:r>
        <w:t>Course Evaluation</w:t>
      </w:r>
      <w:bookmarkEnd w:id="25"/>
      <w:bookmarkEnd w:id="26"/>
      <w:bookmarkEnd w:id="27"/>
    </w:p>
    <w:p w14:paraId="7B26B6AA" w14:textId="01E26BCF" w:rsidR="003240CE" w:rsidRDefault="003240CE" w:rsidP="003240CE">
      <w:r>
        <w:t xml:space="preserve">You have the opportunity to provide your evaluation of the course during the course. I welcome any comments and feedback at any time; send them via e-mail or leave a note in my mailbox. </w:t>
      </w:r>
    </w:p>
    <w:p w14:paraId="173A8275" w14:textId="77777777" w:rsidR="003240CE" w:rsidRDefault="003240CE" w:rsidP="003240CE">
      <w:pPr>
        <w:pStyle w:val="Heading2"/>
      </w:pPr>
      <w:bookmarkStart w:id="28" w:name="_Toc121491604"/>
      <w:bookmarkStart w:id="29" w:name="_Toc121491665"/>
      <w:bookmarkStart w:id="30" w:name="_Toc121558394"/>
      <w:r>
        <w:t>Special Needs</w:t>
      </w:r>
      <w:bookmarkEnd w:id="28"/>
      <w:bookmarkEnd w:id="29"/>
      <w:bookmarkEnd w:id="30"/>
    </w:p>
    <w:p w14:paraId="3AAB8F28" w14:textId="77777777" w:rsidR="003240CE" w:rsidRDefault="003240CE" w:rsidP="003240CE">
      <w:r>
        <w:t>If you have special accessibility needs, please discuss with me during the first week of class and register with accessibility services if necessary.</w:t>
      </w:r>
    </w:p>
    <w:p w14:paraId="629FC466" w14:textId="77777777" w:rsidR="003240CE" w:rsidRDefault="003240CE" w:rsidP="003240CE">
      <w:pPr>
        <w:pStyle w:val="Heading2"/>
        <w:spacing w:before="0"/>
      </w:pPr>
    </w:p>
    <w:p w14:paraId="263E7936" w14:textId="77777777" w:rsidR="003240CE" w:rsidRDefault="003240CE" w:rsidP="003240CE">
      <w:pPr>
        <w:pStyle w:val="Heading2"/>
        <w:spacing w:before="0"/>
      </w:pPr>
      <w:bookmarkStart w:id="31" w:name="_Toc121491605"/>
      <w:bookmarkStart w:id="32" w:name="_Toc121491666"/>
      <w:bookmarkStart w:id="33" w:name="_Toc121558395"/>
      <w:r>
        <w:br w:type="page"/>
        <w:t>Course Outline</w:t>
      </w:r>
      <w:bookmarkEnd w:id="31"/>
      <w:bookmarkEnd w:id="32"/>
      <w:bookmarkEnd w:id="33"/>
    </w:p>
    <w:p w14:paraId="45BCE5A2" w14:textId="77777777" w:rsidR="003240CE" w:rsidRDefault="003240CE" w:rsidP="003240CE">
      <w:pPr>
        <w:pStyle w:val="Heading3"/>
        <w:spacing w:before="0"/>
      </w:pPr>
      <w:bookmarkStart w:id="34" w:name="_Toc121491606"/>
      <w:bookmarkStart w:id="35" w:name="_Toc121491667"/>
      <w:bookmarkStart w:id="36" w:name="_Toc121558396"/>
    </w:p>
    <w:p w14:paraId="7AC24998" w14:textId="6F78BFAB" w:rsidR="003240CE" w:rsidRPr="00EF03B4" w:rsidRDefault="00D93951" w:rsidP="003240CE">
      <w:pPr>
        <w:pStyle w:val="Heading3"/>
        <w:spacing w:before="0"/>
        <w:rPr>
          <w:rFonts w:asciiTheme="minorHAnsi" w:hAnsiTheme="minorHAnsi"/>
          <w:i/>
          <w:color w:val="auto"/>
        </w:rPr>
      </w:pPr>
      <w:r>
        <w:t>Class</w:t>
      </w:r>
      <w:r w:rsidR="003240CE" w:rsidRPr="00191B5B">
        <w:t xml:space="preserve"> 1</w:t>
      </w:r>
      <w:r w:rsidR="003240CE">
        <w:tab/>
      </w:r>
      <w:r w:rsidR="003240CE">
        <w:tab/>
      </w:r>
      <w:r w:rsidR="00804F43">
        <w:t>Ways of seeing</w:t>
      </w:r>
      <w:r w:rsidR="003240CE">
        <w:tab/>
      </w:r>
      <w:r w:rsidR="003240CE">
        <w:tab/>
      </w:r>
      <w:bookmarkEnd w:id="34"/>
      <w:bookmarkEnd w:id="35"/>
      <w:bookmarkEnd w:id="36"/>
      <w:r w:rsidR="007F3266">
        <w:t>January 4</w:t>
      </w:r>
    </w:p>
    <w:p w14:paraId="0A8E52F2" w14:textId="6499EDFE" w:rsidR="003240CE" w:rsidRDefault="003240CE" w:rsidP="003240CE">
      <w:r>
        <w:t>What is this clas</w:t>
      </w:r>
      <w:r w:rsidR="00833FBE">
        <w:t xml:space="preserve">s? </w:t>
      </w:r>
      <w:r w:rsidR="00DC3E7C">
        <w:t xml:space="preserve">Introduction to the various texts and media used to explore popular culture in twentieth century China and Japan. </w:t>
      </w:r>
      <w:r>
        <w:t>Introduction, class mechanics, introductio</w:t>
      </w:r>
      <w:r w:rsidR="004E51CF">
        <w:t>n to the topics to be studied.</w:t>
      </w:r>
    </w:p>
    <w:p w14:paraId="2B664977" w14:textId="065DE5A8" w:rsidR="00F511AF" w:rsidRDefault="007F3266" w:rsidP="00F511AF">
      <w:r>
        <w:t>Introduction to Popular Culture.</w:t>
      </w:r>
    </w:p>
    <w:p w14:paraId="0E1D21F1" w14:textId="77777777" w:rsidR="00F511AF" w:rsidRPr="004155E7" w:rsidRDefault="00F511AF" w:rsidP="00F511AF"/>
    <w:p w14:paraId="0EABC783" w14:textId="77777777" w:rsidR="00F511AF" w:rsidRDefault="00F511AF" w:rsidP="00F511AF">
      <w:pPr>
        <w:pStyle w:val="Heading2"/>
        <w:spacing w:before="0"/>
      </w:pPr>
      <w:r>
        <w:t xml:space="preserve">Class </w:t>
      </w:r>
      <w:r>
        <w:tab/>
        <w:t>2</w:t>
      </w:r>
      <w:r>
        <w:tab/>
      </w:r>
      <w:r w:rsidRPr="007F3266">
        <w:t>Food</w:t>
      </w:r>
      <w:r>
        <w:tab/>
      </w:r>
      <w:r>
        <w:tab/>
        <w:t>January 11</w:t>
      </w:r>
    </w:p>
    <w:p w14:paraId="778774E7" w14:textId="229CB828" w:rsidR="00804F43" w:rsidRPr="00804F43" w:rsidRDefault="00804F43" w:rsidP="00804F43">
      <w:r>
        <w:t>READING RESPONSE DUE JAN 10</w:t>
      </w:r>
    </w:p>
    <w:p w14:paraId="6F119F77" w14:textId="32DDCB02" w:rsidR="00F511AF" w:rsidRDefault="00566D1B" w:rsidP="00F511AF">
      <w:pPr>
        <w:pStyle w:val="bulletpoint"/>
      </w:pPr>
      <w:r>
        <w:t xml:space="preserve">LENS: </w:t>
      </w:r>
      <w:proofErr w:type="gramStart"/>
      <w:r w:rsidR="00F511AF">
        <w:t>Althusser</w:t>
      </w:r>
      <w:r>
        <w:t xml:space="preserve">, </w:t>
      </w:r>
      <w:r w:rsidR="00F511AF">
        <w:t xml:space="preserve"> Ideological</w:t>
      </w:r>
      <w:proofErr w:type="gramEnd"/>
      <w:r w:rsidR="00F511AF">
        <w:t xml:space="preserve"> State Apparatuses</w:t>
      </w:r>
    </w:p>
    <w:p w14:paraId="1D51212B" w14:textId="00D0E272" w:rsidR="009350A5" w:rsidRDefault="009350A5" w:rsidP="009350A5">
      <w:pPr>
        <w:pStyle w:val="bulletpoint"/>
      </w:pPr>
      <w:r>
        <w:t xml:space="preserve">LENS: Anderson, </w:t>
      </w:r>
      <w:r w:rsidRPr="00F511AF">
        <w:t>Imagined Communities</w:t>
      </w:r>
    </w:p>
    <w:p w14:paraId="121F7EE3" w14:textId="77777777" w:rsidR="00F511AF" w:rsidRPr="00BA1C59" w:rsidRDefault="00F511AF" w:rsidP="00F511AF">
      <w:pPr>
        <w:pStyle w:val="bulletpoint"/>
      </w:pPr>
      <w:r>
        <w:t>Anne Allison</w:t>
      </w:r>
      <w:r w:rsidRPr="00BA1C59">
        <w:t xml:space="preserve">, “Japanese Mothers and </w:t>
      </w:r>
      <w:proofErr w:type="spellStart"/>
      <w:r w:rsidRPr="00BA1C59">
        <w:rPr>
          <w:i/>
        </w:rPr>
        <w:t>Obentōs</w:t>
      </w:r>
      <w:proofErr w:type="spellEnd"/>
      <w:r w:rsidRPr="00BA1C59">
        <w:rPr>
          <w:i/>
        </w:rPr>
        <w:t>:</w:t>
      </w:r>
      <w:r w:rsidRPr="00BA1C59">
        <w:t xml:space="preserve"> The Lunch Box as Ideological State Apparatus.”</w:t>
      </w:r>
      <w:r w:rsidRPr="00BA1C59">
        <w:rPr>
          <w:i/>
        </w:rPr>
        <w:t xml:space="preserve"> </w:t>
      </w:r>
      <w:r w:rsidRPr="00BA1C59">
        <w:t>In Permitted and Prohibited Desires: Mothers, Comics, and Censorship in Japan (Berkeley &amp; LA: California University Press, 2000), 81-104</w:t>
      </w:r>
      <w:r>
        <w:t xml:space="preserve"> selections</w:t>
      </w:r>
    </w:p>
    <w:p w14:paraId="0AF6A778" w14:textId="77777777" w:rsidR="00F511AF" w:rsidRPr="00654D38" w:rsidRDefault="00F511AF" w:rsidP="00F511AF">
      <w:pPr>
        <w:pStyle w:val="bulletpoint"/>
        <w:rPr>
          <w:lang w:eastAsia="en-US"/>
        </w:rPr>
      </w:pPr>
      <w:proofErr w:type="spellStart"/>
      <w:r w:rsidRPr="00654D38">
        <w:t>Zha</w:t>
      </w:r>
      <w:proofErr w:type="spellEnd"/>
      <w:r w:rsidRPr="00654D38">
        <w:t xml:space="preserve">, </w:t>
      </w:r>
      <w:proofErr w:type="spellStart"/>
      <w:r w:rsidRPr="00654D38">
        <w:t>Jianying</w:t>
      </w:r>
      <w:proofErr w:type="spellEnd"/>
      <w:r w:rsidRPr="00654D38">
        <w:t xml:space="preserve">. "The Whopper." In </w:t>
      </w:r>
      <w:r>
        <w:t>China Pop</w:t>
      </w:r>
      <w:r w:rsidRPr="00654D38">
        <w:t xml:space="preserve">: How Soap Operas, Tabloids, and </w:t>
      </w:r>
    </w:p>
    <w:p w14:paraId="3383513B" w14:textId="77777777" w:rsidR="00F511AF" w:rsidRPr="00654D38" w:rsidRDefault="00F511AF" w:rsidP="00F511AF">
      <w:pPr>
        <w:pStyle w:val="ListParagraph"/>
        <w:rPr>
          <w:color w:val="000000" w:themeColor="text1"/>
        </w:rPr>
      </w:pPr>
      <w:r w:rsidRPr="00654D38">
        <w:rPr>
          <w:i/>
          <w:iCs/>
          <w:color w:val="000000" w:themeColor="text1"/>
        </w:rPr>
        <w:t>Bestsellers Are Transforming a Culture</w:t>
      </w:r>
      <w:r w:rsidRPr="00654D38">
        <w:rPr>
          <w:color w:val="000000" w:themeColor="text1"/>
        </w:rPr>
        <w:t xml:space="preserve">, x, 210 p. New </w:t>
      </w:r>
      <w:r>
        <w:rPr>
          <w:color w:val="000000" w:themeColor="text1"/>
        </w:rPr>
        <w:t>York: New Press</w:t>
      </w:r>
      <w:r w:rsidRPr="00654D38">
        <w:rPr>
          <w:color w:val="000000" w:themeColor="text1"/>
        </w:rPr>
        <w:t>: Distributed by W.W. Norton, 1995.</w:t>
      </w:r>
    </w:p>
    <w:p w14:paraId="022E29E7" w14:textId="77777777" w:rsidR="00F511AF" w:rsidRDefault="00F511AF" w:rsidP="00F511AF">
      <w:pPr>
        <w:pStyle w:val="Heading2"/>
        <w:spacing w:before="0"/>
      </w:pPr>
    </w:p>
    <w:p w14:paraId="400A2769" w14:textId="77777777" w:rsidR="00F511AF" w:rsidRDefault="00F511AF" w:rsidP="00F511AF">
      <w:pPr>
        <w:pStyle w:val="Heading2"/>
        <w:spacing w:before="0"/>
      </w:pPr>
      <w:proofErr w:type="gramStart"/>
      <w:r>
        <w:t>Class  3</w:t>
      </w:r>
      <w:proofErr w:type="gramEnd"/>
      <w:r>
        <w:tab/>
      </w:r>
      <w:r w:rsidRPr="007F3266">
        <w:t>Fashion</w:t>
      </w:r>
      <w:r>
        <w:tab/>
        <w:t>January 18</w:t>
      </w:r>
    </w:p>
    <w:p w14:paraId="6096AC3B" w14:textId="5AD22346" w:rsidR="00F511AF" w:rsidRDefault="00566D1B" w:rsidP="00F511AF">
      <w:pPr>
        <w:pStyle w:val="ListParagraph"/>
        <w:numPr>
          <w:ilvl w:val="0"/>
          <w:numId w:val="22"/>
        </w:numPr>
        <w:rPr>
          <w:color w:val="000000" w:themeColor="text1"/>
        </w:rPr>
      </w:pPr>
      <w:r>
        <w:rPr>
          <w:color w:val="000000" w:themeColor="text1"/>
        </w:rPr>
        <w:t xml:space="preserve">LENS: Marcel </w:t>
      </w:r>
      <w:proofErr w:type="spellStart"/>
      <w:r>
        <w:rPr>
          <w:color w:val="000000" w:themeColor="text1"/>
        </w:rPr>
        <w:t>Mauss</w:t>
      </w:r>
      <w:proofErr w:type="spellEnd"/>
      <w:r>
        <w:rPr>
          <w:color w:val="000000" w:themeColor="text1"/>
        </w:rPr>
        <w:t>,</w:t>
      </w:r>
      <w:r w:rsidR="00F511AF">
        <w:rPr>
          <w:color w:val="000000" w:themeColor="text1"/>
        </w:rPr>
        <w:t xml:space="preserve"> Techniques of the Body</w:t>
      </w:r>
    </w:p>
    <w:p w14:paraId="3311BF12" w14:textId="61B25E37" w:rsidR="004570CA" w:rsidRDefault="004570CA" w:rsidP="00F511AF">
      <w:pPr>
        <w:pStyle w:val="ListParagraph"/>
        <w:numPr>
          <w:ilvl w:val="0"/>
          <w:numId w:val="22"/>
        </w:numPr>
        <w:rPr>
          <w:color w:val="000000" w:themeColor="text1"/>
        </w:rPr>
      </w:pPr>
      <w:r>
        <w:rPr>
          <w:color w:val="000000" w:themeColor="text1"/>
        </w:rPr>
        <w:t xml:space="preserve">LENS: </w:t>
      </w:r>
      <w:proofErr w:type="spellStart"/>
      <w:r>
        <w:rPr>
          <w:color w:val="000000" w:themeColor="text1"/>
        </w:rPr>
        <w:t>Merleau-Ponty</w:t>
      </w:r>
      <w:proofErr w:type="spellEnd"/>
      <w:r>
        <w:rPr>
          <w:color w:val="000000" w:themeColor="text1"/>
        </w:rPr>
        <w:t xml:space="preserve">, </w:t>
      </w:r>
      <w:proofErr w:type="spellStart"/>
      <w:r>
        <w:rPr>
          <w:color w:val="000000" w:themeColor="text1"/>
        </w:rPr>
        <w:t>Phenomenolgy</w:t>
      </w:r>
      <w:proofErr w:type="spellEnd"/>
      <w:r>
        <w:rPr>
          <w:color w:val="000000" w:themeColor="text1"/>
        </w:rPr>
        <w:t xml:space="preserve"> of Perception</w:t>
      </w:r>
    </w:p>
    <w:p w14:paraId="0F5A300C" w14:textId="77777777" w:rsidR="00F511AF" w:rsidRPr="00EB0476" w:rsidRDefault="00F511AF" w:rsidP="00F511AF">
      <w:pPr>
        <w:pStyle w:val="ListParagraph"/>
        <w:numPr>
          <w:ilvl w:val="0"/>
          <w:numId w:val="22"/>
        </w:numPr>
        <w:rPr>
          <w:color w:val="000000" w:themeColor="text1"/>
        </w:rPr>
      </w:pPr>
      <w:r w:rsidRPr="007E549B">
        <w:rPr>
          <w:color w:val="000000" w:themeColor="text1"/>
        </w:rPr>
        <w:t>Suk-Young Kim. "Dressed to Kill: Women's Fashion and Body Politics in North Korean Visual Media (1960s-1970s)." </w:t>
      </w:r>
      <w:r w:rsidRPr="007E549B">
        <w:rPr>
          <w:i/>
          <w:iCs/>
          <w:color w:val="000000" w:themeColor="text1"/>
        </w:rPr>
        <w:t xml:space="preserve">positions: east </w:t>
      </w:r>
      <w:proofErr w:type="spellStart"/>
      <w:r w:rsidRPr="007E549B">
        <w:rPr>
          <w:i/>
          <w:iCs/>
          <w:color w:val="000000" w:themeColor="text1"/>
        </w:rPr>
        <w:t>asia</w:t>
      </w:r>
      <w:proofErr w:type="spellEnd"/>
      <w:r w:rsidRPr="007E549B">
        <w:rPr>
          <w:i/>
          <w:iCs/>
          <w:color w:val="000000" w:themeColor="text1"/>
        </w:rPr>
        <w:t xml:space="preserve"> cultures critique</w:t>
      </w:r>
      <w:r w:rsidRPr="007E549B">
        <w:rPr>
          <w:color w:val="000000" w:themeColor="text1"/>
        </w:rPr>
        <w:t> 19, no. 1 (2011): 159-191. https://muse.jhu.edu/</w:t>
      </w:r>
    </w:p>
    <w:p w14:paraId="11F20352" w14:textId="77777777" w:rsidR="00F511AF" w:rsidRPr="00D93951" w:rsidRDefault="00F511AF" w:rsidP="00F511AF">
      <w:pPr>
        <w:pStyle w:val="ListParagraph"/>
        <w:numPr>
          <w:ilvl w:val="0"/>
          <w:numId w:val="22"/>
        </w:numPr>
        <w:rPr>
          <w:color w:val="000000" w:themeColor="text1"/>
        </w:rPr>
      </w:pPr>
      <w:r>
        <w:rPr>
          <w:color w:val="000000" w:themeColor="text1"/>
        </w:rPr>
        <w:t>Daniel Black</w:t>
      </w:r>
      <w:r w:rsidRPr="00D93951">
        <w:rPr>
          <w:color w:val="000000" w:themeColor="text1"/>
        </w:rPr>
        <w:t>, “Wearing Out Racial Discourse: Tokyo Street Fashion and Race as Style,” The Journal of Popular Culture 42:2 (2009): 239–56.</w:t>
      </w:r>
    </w:p>
    <w:p w14:paraId="284E475D" w14:textId="7E6AE59C" w:rsidR="00804F43" w:rsidRPr="009350A5" w:rsidRDefault="00F511AF" w:rsidP="00F511AF">
      <w:pPr>
        <w:pStyle w:val="ListParagraph"/>
        <w:numPr>
          <w:ilvl w:val="0"/>
          <w:numId w:val="22"/>
        </w:numPr>
        <w:rPr>
          <w:color w:val="000000" w:themeColor="text1"/>
        </w:rPr>
      </w:pPr>
      <w:r w:rsidRPr="00D93951">
        <w:rPr>
          <w:color w:val="000000" w:themeColor="text1"/>
        </w:rPr>
        <w:t xml:space="preserve">Chen, Tina. 2001. "Dressing for the Party: Clothing, Citizenship, and Gender- Formation in Mao's China." </w:t>
      </w:r>
      <w:r w:rsidRPr="00D93951">
        <w:rPr>
          <w:i/>
          <w:iCs/>
          <w:color w:val="000000" w:themeColor="text1"/>
        </w:rPr>
        <w:t xml:space="preserve">Fashion Theory </w:t>
      </w:r>
      <w:r w:rsidRPr="00D93951">
        <w:rPr>
          <w:color w:val="000000" w:themeColor="text1"/>
        </w:rPr>
        <w:t xml:space="preserve">5(2): 143-17. </w:t>
      </w:r>
    </w:p>
    <w:p w14:paraId="29086579" w14:textId="77777777" w:rsidR="00F511AF" w:rsidRDefault="00F511AF" w:rsidP="009350A5">
      <w:pPr>
        <w:pStyle w:val="Heading4"/>
      </w:pPr>
      <w:r>
        <w:t xml:space="preserve">Class 4 </w:t>
      </w:r>
      <w:r>
        <w:tab/>
        <w:t>Music</w:t>
      </w:r>
      <w:r>
        <w:tab/>
      </w:r>
      <w:r>
        <w:tab/>
      </w:r>
      <w:r>
        <w:tab/>
        <w:t>January 25</w:t>
      </w:r>
    </w:p>
    <w:p w14:paraId="63CB967F" w14:textId="1E937EF3" w:rsidR="00804F43" w:rsidRPr="00804F43" w:rsidRDefault="00804F43" w:rsidP="00804F43">
      <w:r>
        <w:t>READING RESPONSE DUE JAN 24</w:t>
      </w:r>
    </w:p>
    <w:p w14:paraId="42298F80" w14:textId="15536DA6" w:rsidR="00F511AF" w:rsidRPr="00C77866" w:rsidRDefault="00566D1B" w:rsidP="00F511AF">
      <w:pPr>
        <w:pStyle w:val="ListParagraph"/>
        <w:numPr>
          <w:ilvl w:val="0"/>
          <w:numId w:val="28"/>
        </w:numPr>
        <w:rPr>
          <w:color w:val="000000" w:themeColor="text1"/>
        </w:rPr>
      </w:pPr>
      <w:r>
        <w:rPr>
          <w:color w:val="000000" w:themeColor="text1"/>
        </w:rPr>
        <w:t>LENS: Stuart Hall,</w:t>
      </w:r>
      <w:r w:rsidR="00F511AF">
        <w:rPr>
          <w:color w:val="000000" w:themeColor="text1"/>
        </w:rPr>
        <w:t xml:space="preserve"> </w:t>
      </w:r>
      <w:r w:rsidR="00F511AF">
        <w:t>Notes on Deconstructing the Popular</w:t>
      </w:r>
    </w:p>
    <w:p w14:paraId="4F72F259" w14:textId="3CA2480E" w:rsidR="00F511AF" w:rsidRPr="00E36BB0" w:rsidRDefault="00566D1B" w:rsidP="00F511AF">
      <w:pPr>
        <w:pStyle w:val="ListParagraph"/>
        <w:numPr>
          <w:ilvl w:val="0"/>
          <w:numId w:val="28"/>
        </w:numPr>
        <w:rPr>
          <w:color w:val="000000" w:themeColor="text1"/>
        </w:rPr>
      </w:pPr>
      <w:r>
        <w:rPr>
          <w:color w:val="000000" w:themeColor="text1"/>
        </w:rPr>
        <w:t xml:space="preserve">LENS: </w:t>
      </w:r>
      <w:r w:rsidR="00F511AF">
        <w:rPr>
          <w:color w:val="000000" w:themeColor="text1"/>
        </w:rPr>
        <w:t>Soft Power</w:t>
      </w:r>
    </w:p>
    <w:p w14:paraId="07C819CD" w14:textId="77777777" w:rsidR="00F511AF" w:rsidRPr="00654D38" w:rsidRDefault="00F511AF" w:rsidP="00F511AF">
      <w:pPr>
        <w:pStyle w:val="ListParagraph"/>
        <w:numPr>
          <w:ilvl w:val="0"/>
          <w:numId w:val="28"/>
        </w:numPr>
        <w:rPr>
          <w:color w:val="000000" w:themeColor="text1"/>
        </w:rPr>
      </w:pPr>
      <w:proofErr w:type="spellStart"/>
      <w:r w:rsidRPr="00654D38">
        <w:rPr>
          <w:color w:val="000000" w:themeColor="text1"/>
        </w:rPr>
        <w:t>Fabienne</w:t>
      </w:r>
      <w:proofErr w:type="spellEnd"/>
      <w:r w:rsidRPr="00654D38">
        <w:rPr>
          <w:color w:val="000000" w:themeColor="text1"/>
        </w:rPr>
        <w:t xml:space="preserve"> DARLING-WOLF, “SMAP, Sex, and Masculinity: Constructing the Perfect Female Fantasy in Japanese Popular Music,” Popular Music and Society 27:3 (2004): 357–70. </w:t>
      </w:r>
    </w:p>
    <w:p w14:paraId="22927C4E" w14:textId="77777777" w:rsidR="00F511AF" w:rsidRDefault="00F511AF" w:rsidP="00F511AF">
      <w:pPr>
        <w:pStyle w:val="ListParagraph"/>
        <w:numPr>
          <w:ilvl w:val="0"/>
          <w:numId w:val="28"/>
        </w:numPr>
        <w:rPr>
          <w:color w:val="000000" w:themeColor="text1"/>
        </w:rPr>
      </w:pPr>
      <w:r w:rsidRPr="00F970A2">
        <w:rPr>
          <w:color w:val="000000" w:themeColor="text1"/>
          <w:lang w:eastAsia="ja-JP"/>
        </w:rPr>
        <w:t xml:space="preserve">Lie, John. “Seoul Calling” &amp; “Postlude” in </w:t>
      </w:r>
      <w:r w:rsidRPr="00F970A2">
        <w:rPr>
          <w:i/>
          <w:iCs/>
          <w:color w:val="000000" w:themeColor="text1"/>
          <w:lang w:eastAsia="ja-JP"/>
        </w:rPr>
        <w:t>K-Pop: popular music, cultural amnesia, and economic innovation in South Korea</w:t>
      </w:r>
      <w:r w:rsidRPr="00F970A2">
        <w:rPr>
          <w:color w:val="000000" w:themeColor="text1"/>
          <w:lang w:eastAsia="ja-JP"/>
        </w:rPr>
        <w:t xml:space="preserve">. University of California Press, 2014: Selections </w:t>
      </w:r>
    </w:p>
    <w:p w14:paraId="634E8D72" w14:textId="77777777" w:rsidR="00F511AF" w:rsidRPr="005618CC" w:rsidRDefault="00F511AF" w:rsidP="00F511AF"/>
    <w:p w14:paraId="57952BC6" w14:textId="4CFD50BE" w:rsidR="00F511AF" w:rsidRDefault="00F511AF" w:rsidP="00F511AF">
      <w:pPr>
        <w:pStyle w:val="Heading4"/>
      </w:pPr>
      <w:bookmarkStart w:id="37" w:name="_Toc121491608"/>
      <w:bookmarkStart w:id="38" w:name="_Toc121491669"/>
      <w:bookmarkStart w:id="39" w:name="_Toc121558398"/>
      <w:r>
        <w:t xml:space="preserve">Class </w:t>
      </w:r>
      <w:r>
        <w:tab/>
        <w:t>5</w:t>
      </w:r>
      <w:r>
        <w:tab/>
      </w:r>
      <w:bookmarkEnd w:id="37"/>
      <w:bookmarkEnd w:id="38"/>
      <w:bookmarkEnd w:id="39"/>
      <w:r w:rsidRPr="007F3266">
        <w:t>Consumerism</w:t>
      </w:r>
      <w:r>
        <w:tab/>
      </w:r>
      <w:r>
        <w:tab/>
      </w:r>
      <w:r>
        <w:tab/>
      </w:r>
      <w:r>
        <w:tab/>
      </w:r>
      <w:bookmarkStart w:id="40" w:name="_Toc121491609"/>
      <w:bookmarkStart w:id="41" w:name="_Toc121491670"/>
      <w:bookmarkStart w:id="42" w:name="_Toc121558399"/>
      <w:r>
        <w:t>February 1</w:t>
      </w:r>
      <w:r w:rsidR="00C30401">
        <w:t xml:space="preserve">    </w:t>
      </w:r>
      <w:r w:rsidR="00C30401" w:rsidRPr="003E44CA">
        <w:rPr>
          <w:color w:val="C00000"/>
        </w:rPr>
        <w:t>PEER MEETUPS</w:t>
      </w:r>
    </w:p>
    <w:p w14:paraId="10BD3136" w14:textId="32846CDD" w:rsidR="00F511AF" w:rsidRPr="009350A5" w:rsidRDefault="00804F43" w:rsidP="009350A5">
      <w:r>
        <w:t>READING RESPONSE DUE JAN 31</w:t>
      </w:r>
    </w:p>
    <w:p w14:paraId="451595C5" w14:textId="31AE6551" w:rsidR="00F511AF" w:rsidRDefault="00566D1B" w:rsidP="00F511AF">
      <w:pPr>
        <w:pStyle w:val="ListParagraph"/>
        <w:numPr>
          <w:ilvl w:val="0"/>
          <w:numId w:val="12"/>
        </w:numPr>
        <w:rPr>
          <w:color w:val="000000" w:themeColor="text1"/>
          <w:lang w:eastAsia="en-US"/>
        </w:rPr>
      </w:pPr>
      <w:r>
        <w:rPr>
          <w:color w:val="000000" w:themeColor="text1"/>
          <w:lang w:eastAsia="en-US"/>
        </w:rPr>
        <w:t>LENS: Karl Marx,</w:t>
      </w:r>
      <w:r w:rsidR="00F511AF">
        <w:rPr>
          <w:color w:val="000000" w:themeColor="text1"/>
          <w:lang w:eastAsia="en-US"/>
        </w:rPr>
        <w:t xml:space="preserve"> The Fetishism of the Commodity</w:t>
      </w:r>
    </w:p>
    <w:p w14:paraId="23F63DC9" w14:textId="77777777" w:rsidR="00F511AF" w:rsidRDefault="00F511AF" w:rsidP="00F511AF">
      <w:pPr>
        <w:pStyle w:val="ListParagraph"/>
        <w:numPr>
          <w:ilvl w:val="0"/>
          <w:numId w:val="12"/>
        </w:numPr>
        <w:rPr>
          <w:color w:val="000000" w:themeColor="text1"/>
        </w:rPr>
      </w:pPr>
      <w:r w:rsidRPr="00654D38">
        <w:rPr>
          <w:color w:val="000000" w:themeColor="text1"/>
        </w:rPr>
        <w:t xml:space="preserve">Creighton, Millie. "Pre-Industrial Dreaming in Post-Industrial Japan: Department Stores and the Commoditization of Community Traditions." </w:t>
      </w:r>
      <w:r w:rsidRPr="00654D38">
        <w:rPr>
          <w:i/>
          <w:iCs/>
          <w:color w:val="000000" w:themeColor="text1"/>
        </w:rPr>
        <w:t xml:space="preserve">Japan Forum </w:t>
      </w:r>
      <w:r w:rsidRPr="00654D38">
        <w:rPr>
          <w:color w:val="000000" w:themeColor="text1"/>
        </w:rPr>
        <w:t>10, no. 2 (1998): 127-49.</w:t>
      </w:r>
    </w:p>
    <w:p w14:paraId="33771DCD" w14:textId="6E0608D5" w:rsidR="00F511AF" w:rsidRDefault="00F511AF" w:rsidP="00F511AF">
      <w:pPr>
        <w:pStyle w:val="ListParagraph"/>
        <w:numPr>
          <w:ilvl w:val="0"/>
          <w:numId w:val="12"/>
        </w:numPr>
        <w:rPr>
          <w:color w:val="000000" w:themeColor="text1"/>
        </w:rPr>
      </w:pPr>
      <w:r w:rsidRPr="00654D38">
        <w:rPr>
          <w:color w:val="000000" w:themeColor="text1"/>
        </w:rPr>
        <w:t>Lin, Yi-</w:t>
      </w:r>
      <w:proofErr w:type="spellStart"/>
      <w:r w:rsidRPr="00654D38">
        <w:rPr>
          <w:color w:val="000000" w:themeColor="text1"/>
        </w:rPr>
        <w:t>Chieh</w:t>
      </w:r>
      <w:proofErr w:type="spellEnd"/>
      <w:r w:rsidRPr="00654D38">
        <w:rPr>
          <w:color w:val="000000" w:themeColor="text1"/>
        </w:rPr>
        <w:t xml:space="preserve">. 2011. Selections from </w:t>
      </w:r>
      <w:r w:rsidRPr="00654D38">
        <w:rPr>
          <w:i/>
          <w:iCs/>
          <w:color w:val="000000" w:themeColor="text1"/>
        </w:rPr>
        <w:t>Fake Stuff: China and the Rise of Counterfeit Goods</w:t>
      </w:r>
      <w:r w:rsidRPr="00654D38">
        <w:rPr>
          <w:color w:val="000000" w:themeColor="text1"/>
        </w:rPr>
        <w:t xml:space="preserve">. Routledge. </w:t>
      </w:r>
    </w:p>
    <w:p w14:paraId="165D6DA8" w14:textId="324CD963" w:rsidR="00F511AF" w:rsidRDefault="00C30401" w:rsidP="00F511AF">
      <w:pPr>
        <w:pStyle w:val="ListParagraph"/>
        <w:numPr>
          <w:ilvl w:val="0"/>
          <w:numId w:val="12"/>
        </w:numPr>
        <w:rPr>
          <w:color w:val="000000" w:themeColor="text1"/>
        </w:rPr>
      </w:pPr>
      <w:r w:rsidRPr="00654D38">
        <w:rPr>
          <w:color w:val="000000" w:themeColor="text1"/>
          <w:lang w:eastAsia="ja-JP"/>
        </w:rPr>
        <w:t>Yano, Christine Reiko. "Pink Globalization Hello Kitty's Trek across the Pacific." Selections</w:t>
      </w:r>
    </w:p>
    <w:p w14:paraId="493C875A" w14:textId="77777777" w:rsidR="009350A5" w:rsidRPr="009350A5" w:rsidRDefault="009350A5" w:rsidP="009350A5">
      <w:pPr>
        <w:pStyle w:val="ListParagraph"/>
        <w:rPr>
          <w:color w:val="000000" w:themeColor="text1"/>
        </w:rPr>
      </w:pPr>
    </w:p>
    <w:p w14:paraId="19448A5E" w14:textId="5E1478AD" w:rsidR="00F511AF" w:rsidRPr="00EF03B4" w:rsidRDefault="00F511AF" w:rsidP="00F511AF">
      <w:pPr>
        <w:pStyle w:val="Heading3"/>
        <w:rPr>
          <w:i/>
        </w:rPr>
      </w:pPr>
      <w:r>
        <w:t>C</w:t>
      </w:r>
      <w:r>
        <w:t>lass 6</w:t>
      </w:r>
      <w:r>
        <w:tab/>
      </w:r>
      <w:r>
        <w:rPr>
          <w:color w:val="000000" w:themeColor="text1"/>
        </w:rPr>
        <w:tab/>
      </w:r>
      <w:r w:rsidRPr="007F3266">
        <w:rPr>
          <w:rStyle w:val="Heading4Char"/>
        </w:rPr>
        <w:t>Advertising</w:t>
      </w:r>
      <w:r w:rsidRPr="00D97875">
        <w:rPr>
          <w:color w:val="000000" w:themeColor="text1"/>
        </w:rPr>
        <w:tab/>
      </w:r>
      <w:r>
        <w:rPr>
          <w:color w:val="auto"/>
        </w:rPr>
        <w:tab/>
      </w:r>
      <w:r>
        <w:tab/>
      </w:r>
      <w:bookmarkEnd w:id="40"/>
      <w:bookmarkEnd w:id="41"/>
      <w:bookmarkEnd w:id="42"/>
      <w:r>
        <w:t xml:space="preserve">February </w:t>
      </w:r>
      <w:proofErr w:type="gramStart"/>
      <w:r>
        <w:t>8</w:t>
      </w:r>
      <w:r w:rsidR="00804F43">
        <w:t xml:space="preserve">  </w:t>
      </w:r>
      <w:r w:rsidR="00804F43" w:rsidRPr="003E44CA">
        <w:rPr>
          <w:color w:val="C00000"/>
        </w:rPr>
        <w:t>ABSTRACT</w:t>
      </w:r>
      <w:proofErr w:type="gramEnd"/>
      <w:r w:rsidR="00804F43" w:rsidRPr="003E44CA">
        <w:rPr>
          <w:color w:val="C00000"/>
        </w:rPr>
        <w:t xml:space="preserve"> DUE</w:t>
      </w:r>
    </w:p>
    <w:p w14:paraId="757D04CC" w14:textId="01752001" w:rsidR="00F511AF" w:rsidRDefault="00566D1B" w:rsidP="00F511AF">
      <w:pPr>
        <w:pStyle w:val="ListParagraph"/>
        <w:numPr>
          <w:ilvl w:val="0"/>
          <w:numId w:val="14"/>
        </w:numPr>
        <w:rPr>
          <w:color w:val="000000" w:themeColor="text1"/>
        </w:rPr>
      </w:pPr>
      <w:bookmarkStart w:id="43" w:name="_Toc121491610"/>
      <w:bookmarkStart w:id="44" w:name="_Toc121491671"/>
      <w:bookmarkStart w:id="45" w:name="_Toc121558400"/>
      <w:r>
        <w:rPr>
          <w:color w:val="000000" w:themeColor="text1"/>
        </w:rPr>
        <w:t xml:space="preserve">LENS: </w:t>
      </w:r>
      <w:r w:rsidR="00F511AF">
        <w:rPr>
          <w:color w:val="000000" w:themeColor="text1"/>
        </w:rPr>
        <w:t>Marshall McLuhan</w:t>
      </w:r>
      <w:r>
        <w:rPr>
          <w:color w:val="000000" w:themeColor="text1"/>
        </w:rPr>
        <w:t>,</w:t>
      </w:r>
      <w:r w:rsidR="00F511AF">
        <w:rPr>
          <w:color w:val="000000" w:themeColor="text1"/>
        </w:rPr>
        <w:t xml:space="preserve"> The Woman in a Mirror</w:t>
      </w:r>
    </w:p>
    <w:p w14:paraId="582DFF58" w14:textId="77777777" w:rsidR="00F511AF" w:rsidRPr="00654D38" w:rsidRDefault="00F511AF" w:rsidP="00F511AF">
      <w:pPr>
        <w:pStyle w:val="ListParagraph"/>
        <w:numPr>
          <w:ilvl w:val="0"/>
          <w:numId w:val="14"/>
        </w:numPr>
        <w:rPr>
          <w:color w:val="000000" w:themeColor="text1"/>
        </w:rPr>
      </w:pPr>
      <w:r w:rsidRPr="00654D38">
        <w:rPr>
          <w:color w:val="000000" w:themeColor="text1"/>
        </w:rPr>
        <w:t>Millie R. C</w:t>
      </w:r>
      <w:r>
        <w:rPr>
          <w:color w:val="000000" w:themeColor="text1"/>
        </w:rPr>
        <w:t>reighton</w:t>
      </w:r>
      <w:r w:rsidRPr="00654D38">
        <w:rPr>
          <w:color w:val="000000" w:themeColor="text1"/>
        </w:rPr>
        <w:t>, “Imaging the Other in Japanese Advertising Campaigns.” In Occidentalism: Images of the West, ed. by James G. Carrier (Oxford: Clarendon Press, 1995), pp. 135–60.</w:t>
      </w:r>
    </w:p>
    <w:p w14:paraId="77A9A8E9" w14:textId="77777777" w:rsidR="00F511AF" w:rsidRPr="00654D38" w:rsidRDefault="00F511AF" w:rsidP="00F511AF">
      <w:pPr>
        <w:pStyle w:val="ListParagraph"/>
        <w:numPr>
          <w:ilvl w:val="0"/>
          <w:numId w:val="14"/>
        </w:numPr>
        <w:rPr>
          <w:color w:val="000000" w:themeColor="text1"/>
        </w:rPr>
      </w:pPr>
      <w:r w:rsidRPr="00654D38">
        <w:rPr>
          <w:color w:val="000000" w:themeColor="text1"/>
        </w:rPr>
        <w:t>Perry J</w:t>
      </w:r>
      <w:r>
        <w:rPr>
          <w:color w:val="000000" w:themeColor="text1"/>
        </w:rPr>
        <w:t>ohansson</w:t>
      </w:r>
      <w:r w:rsidRPr="00654D38">
        <w:rPr>
          <w:color w:val="000000" w:themeColor="text1"/>
        </w:rPr>
        <w:t xml:space="preserve">, “Consuming the Other: The Fetish of the Western Woman in Chinese Advertising and Popular Culture,” Postcolonial Studies 2:3 (1999): 377–88. </w:t>
      </w:r>
    </w:p>
    <w:bookmarkEnd w:id="43"/>
    <w:bookmarkEnd w:id="44"/>
    <w:bookmarkEnd w:id="45"/>
    <w:p w14:paraId="42C1D999" w14:textId="77777777" w:rsidR="00F511AF" w:rsidRPr="00E36BB0" w:rsidRDefault="00F511AF" w:rsidP="00F511AF">
      <w:pPr>
        <w:pStyle w:val="ListParagraph"/>
        <w:rPr>
          <w:i/>
          <w:noProof/>
          <w:color w:val="000000" w:themeColor="text1"/>
        </w:rPr>
      </w:pPr>
    </w:p>
    <w:p w14:paraId="5AA24CF3" w14:textId="41ADD277" w:rsidR="00F511AF" w:rsidRDefault="00F511AF" w:rsidP="007F3266">
      <w:pPr>
        <w:pStyle w:val="Heading4"/>
        <w:rPr>
          <w:rStyle w:val="Heading3Char"/>
        </w:rPr>
      </w:pPr>
      <w:r>
        <w:rPr>
          <w:rStyle w:val="Heading3Char"/>
        </w:rPr>
        <w:t>Class</w:t>
      </w:r>
      <w:r>
        <w:t xml:space="preserve"> </w:t>
      </w:r>
      <w:r>
        <w:rPr>
          <w:rStyle w:val="Heading3Char"/>
        </w:rPr>
        <w:t xml:space="preserve">7 </w:t>
      </w:r>
      <w:r>
        <w:tab/>
      </w:r>
      <w:r w:rsidR="007F3266">
        <w:tab/>
      </w:r>
      <w:r w:rsidRPr="00E36BB0">
        <w:t>Art</w:t>
      </w:r>
      <w:r>
        <w:tab/>
      </w:r>
      <w:bookmarkStart w:id="46" w:name="_Toc121491616"/>
      <w:bookmarkStart w:id="47" w:name="_Toc121491677"/>
      <w:bookmarkStart w:id="48" w:name="_Toc121558406"/>
      <w:r>
        <w:rPr>
          <w:rStyle w:val="Heading3Char"/>
        </w:rPr>
        <w:t>February 15</w:t>
      </w:r>
    </w:p>
    <w:p w14:paraId="5268BFBD" w14:textId="2B2EFCC5" w:rsidR="00804F43" w:rsidRPr="00804F43" w:rsidRDefault="00804F43" w:rsidP="00F511AF">
      <w:pPr>
        <w:rPr>
          <w:rStyle w:val="Heading3Char"/>
          <w:rFonts w:ascii="Times New Roman" w:eastAsiaTheme="minorEastAsia" w:hAnsi="Times New Roman" w:cs="Times New Roman"/>
          <w:b w:val="0"/>
          <w:bCs w:val="0"/>
          <w:color w:val="auto"/>
          <w:szCs w:val="24"/>
          <w:lang w:val="en-US" w:eastAsia="ko-KR" w:bidi="ar-SA"/>
        </w:rPr>
      </w:pPr>
      <w:r>
        <w:t>READING RESPONSE DUE FEB 14</w:t>
      </w:r>
    </w:p>
    <w:bookmarkEnd w:id="46"/>
    <w:bookmarkEnd w:id="47"/>
    <w:bookmarkEnd w:id="48"/>
    <w:p w14:paraId="1F6EDB8C" w14:textId="1F93016A" w:rsidR="00F511AF" w:rsidRPr="00E36BB0" w:rsidRDefault="00566D1B" w:rsidP="00F511AF">
      <w:pPr>
        <w:pStyle w:val="ListParagraph"/>
        <w:numPr>
          <w:ilvl w:val="0"/>
          <w:numId w:val="14"/>
        </w:numPr>
        <w:rPr>
          <w:i/>
          <w:noProof/>
          <w:color w:val="000000" w:themeColor="text1"/>
        </w:rPr>
      </w:pPr>
      <w:r>
        <w:rPr>
          <w:noProof/>
          <w:color w:val="000000" w:themeColor="text1"/>
        </w:rPr>
        <w:t>LENS: Walter Benjamin,</w:t>
      </w:r>
      <w:r w:rsidR="00F511AF">
        <w:rPr>
          <w:noProof/>
          <w:color w:val="000000" w:themeColor="text1"/>
        </w:rPr>
        <w:t xml:space="preserve"> Art in the Age of Mechanical Reproduction</w:t>
      </w:r>
    </w:p>
    <w:p w14:paraId="7AE95875" w14:textId="77777777" w:rsidR="00F511AF" w:rsidRPr="00654D38" w:rsidRDefault="00F511AF" w:rsidP="00F511AF">
      <w:pPr>
        <w:pStyle w:val="ListParagraph"/>
        <w:numPr>
          <w:ilvl w:val="0"/>
          <w:numId w:val="14"/>
        </w:numPr>
        <w:rPr>
          <w:i/>
          <w:noProof/>
          <w:color w:val="000000" w:themeColor="text1"/>
        </w:rPr>
      </w:pPr>
      <w:r w:rsidRPr="00654D38">
        <w:rPr>
          <w:color w:val="000000" w:themeColor="text1"/>
          <w:lang w:eastAsia="ja-JP"/>
        </w:rPr>
        <w:fldChar w:fldCharType="begin"/>
      </w:r>
      <w:r w:rsidRPr="00654D38">
        <w:rPr>
          <w:color w:val="000000" w:themeColor="text1"/>
          <w:lang w:eastAsia="ja-JP"/>
        </w:rPr>
        <w:instrText xml:space="preserve"> ADDIN EN.CITE &lt;EndNote&gt;&lt;Cite&gt;&lt;Author&gt;Koh&lt;/Author&gt;&lt;Year&gt;2010&lt;/Year&gt;&lt;RecNum&gt;142&lt;/RecNum&gt;&lt;record&gt;&lt;rec-number&gt;142&lt;/rec-number&gt;&lt;foreign-keys&gt;&lt;key app="EN" db-id="xrxf2wfaawpdxbee5wzpe5rzf2tdx05vvzxw"&gt;142&lt;/key&gt;&lt;/foreign-keys&gt;&lt;ref-type name="Journal Article"&gt;17&lt;/ref-type&gt;&lt;contributors&gt;&lt;authors&gt;&lt;author&gt;Koh, Dong-Yeon&lt;/author&gt;&lt;/authors&gt;&lt;/contributors&gt;&lt;titles&gt;&lt;title&gt;Murakami’s ‘Little Boy’ Syndrome: Victim or Aggressor in Contemporary Japanese and American Arts?&lt;/title&gt;&lt;secondary-title&gt;Inter-Asia Cultural Studies &lt;/secondary-title&gt;&lt;/titles&gt;&lt;periodical&gt;&lt;full-title&gt;Inter-Asia Cultural Studies&lt;/full-title&gt;&lt;/periodical&gt;&lt;pages&gt;393-412&lt;/pages&gt;&lt;volume&gt;11&lt;/volume&gt;&lt;number&gt;3&lt;/number&gt;&lt;dates&gt;&lt;year&gt;2010&lt;/year&gt;&lt;/dates&gt;&lt;urls&gt;&lt;/urls&gt;&lt;/record&gt;&lt;/Cite&gt;&lt;/EndNote&gt;</w:instrText>
      </w:r>
      <w:r w:rsidRPr="00654D38">
        <w:rPr>
          <w:color w:val="000000" w:themeColor="text1"/>
          <w:lang w:eastAsia="ja-JP"/>
        </w:rPr>
        <w:fldChar w:fldCharType="separate"/>
      </w:r>
      <w:r w:rsidRPr="00654D38">
        <w:rPr>
          <w:noProof/>
          <w:color w:val="000000" w:themeColor="text1"/>
          <w:lang w:eastAsia="ja-JP"/>
        </w:rPr>
        <w:t xml:space="preserve">Dong-Yeon Koh, "Murakami’s ‘Little Boy’ Syndrome: Victim or Aggressor in Contemporary Japanese and American Arts?," </w:t>
      </w:r>
      <w:r w:rsidRPr="00654D38">
        <w:rPr>
          <w:i/>
          <w:noProof/>
          <w:color w:val="000000" w:themeColor="text1"/>
          <w:lang w:eastAsia="ja-JP"/>
        </w:rPr>
        <w:t xml:space="preserve">Inter-Asia Cultural Studies </w:t>
      </w:r>
      <w:r w:rsidRPr="00654D38">
        <w:rPr>
          <w:noProof/>
          <w:color w:val="000000" w:themeColor="text1"/>
          <w:lang w:eastAsia="ja-JP"/>
        </w:rPr>
        <w:t>11, no. 3 (2010).</w:t>
      </w:r>
      <w:r w:rsidRPr="00654D38">
        <w:rPr>
          <w:color w:val="000000" w:themeColor="text1"/>
          <w:lang w:eastAsia="ja-JP"/>
        </w:rPr>
        <w:fldChar w:fldCharType="end"/>
      </w:r>
      <w:r w:rsidRPr="00654D38">
        <w:rPr>
          <w:color w:val="000000" w:themeColor="text1"/>
        </w:rPr>
        <w:t xml:space="preserve"> </w:t>
      </w:r>
    </w:p>
    <w:p w14:paraId="64F36F19" w14:textId="4A4FD5B7" w:rsidR="00F511AF" w:rsidRDefault="00F511AF" w:rsidP="00F511AF">
      <w:pPr>
        <w:pStyle w:val="ListParagraph"/>
        <w:numPr>
          <w:ilvl w:val="0"/>
          <w:numId w:val="14"/>
        </w:numPr>
        <w:rPr>
          <w:color w:val="000000" w:themeColor="text1"/>
        </w:rPr>
      </w:pPr>
      <w:r w:rsidRPr="00654D38">
        <w:rPr>
          <w:color w:val="000000" w:themeColor="text1"/>
          <w:lang w:eastAsia="ja-JP"/>
        </w:rPr>
        <w:t xml:space="preserve">Currier, Jennifer. </w:t>
      </w:r>
      <w:r>
        <w:rPr>
          <w:color w:val="000000" w:themeColor="text1"/>
          <w:lang w:eastAsia="ja-JP"/>
        </w:rPr>
        <w:t>2008. Art and power in the new China: An exploration of B</w:t>
      </w:r>
      <w:r w:rsidRPr="00654D38">
        <w:rPr>
          <w:color w:val="000000" w:themeColor="text1"/>
          <w:lang w:eastAsia="ja-JP"/>
        </w:rPr>
        <w:t xml:space="preserve">eijing's 798 district and its implications for contemporary urbanism. </w:t>
      </w:r>
      <w:r w:rsidRPr="00654D38">
        <w:rPr>
          <w:i/>
          <w:iCs/>
          <w:color w:val="000000" w:themeColor="text1"/>
          <w:lang w:eastAsia="ja-JP"/>
        </w:rPr>
        <w:t>The Town Planning Review</w:t>
      </w:r>
      <w:r w:rsidRPr="00654D38">
        <w:rPr>
          <w:color w:val="000000" w:themeColor="text1"/>
          <w:lang w:eastAsia="ja-JP"/>
        </w:rPr>
        <w:t xml:space="preserve"> 79, (2): 237-265</w:t>
      </w:r>
      <w:r w:rsidRPr="00654D38">
        <w:rPr>
          <w:color w:val="000000" w:themeColor="text1"/>
        </w:rPr>
        <w:t xml:space="preserve"> </w:t>
      </w:r>
    </w:p>
    <w:p w14:paraId="7E2A459F" w14:textId="2C6D7BD8" w:rsidR="00F511AF" w:rsidRDefault="00F511AF" w:rsidP="00F511AF">
      <w:pPr>
        <w:pStyle w:val="Heading4"/>
      </w:pPr>
      <w:r>
        <w:t>READING BREAK FEBRUARY 22</w:t>
      </w:r>
    </w:p>
    <w:p w14:paraId="36BDDA53" w14:textId="77777777" w:rsidR="00F511AF" w:rsidRPr="00F511AF" w:rsidRDefault="00F511AF" w:rsidP="00F511AF"/>
    <w:p w14:paraId="21C58C3D" w14:textId="77777777" w:rsidR="00F511AF" w:rsidRDefault="00F511AF" w:rsidP="00F511AF">
      <w:pPr>
        <w:pStyle w:val="Heading4"/>
      </w:pPr>
      <w:r>
        <w:t xml:space="preserve">Class 8 </w:t>
      </w:r>
      <w:r w:rsidRPr="003E44CA">
        <w:rPr>
          <w:color w:val="C00000"/>
        </w:rPr>
        <w:t>Presentations</w:t>
      </w:r>
      <w:r>
        <w:t xml:space="preserve"> March 1</w:t>
      </w:r>
    </w:p>
    <w:p w14:paraId="32A1C8D7" w14:textId="77777777" w:rsidR="00F511AF" w:rsidRDefault="00F511AF" w:rsidP="00F511AF">
      <w:pPr>
        <w:rPr>
          <w:rStyle w:val="Heading3Char"/>
        </w:rPr>
      </w:pPr>
    </w:p>
    <w:p w14:paraId="47317D43" w14:textId="3A217E73" w:rsidR="00F511AF" w:rsidRPr="00654D38" w:rsidRDefault="00F511AF" w:rsidP="007F3266">
      <w:pPr>
        <w:pStyle w:val="Heading4"/>
      </w:pPr>
      <w:bookmarkStart w:id="49" w:name="_Toc121491615"/>
      <w:bookmarkStart w:id="50" w:name="_Toc121491676"/>
      <w:bookmarkStart w:id="51" w:name="_Toc121558405"/>
      <w:r>
        <w:t>Class</w:t>
      </w:r>
      <w:r>
        <w:t xml:space="preserve"> 9</w:t>
      </w:r>
      <w:r>
        <w:tab/>
      </w:r>
      <w:r w:rsidR="007F3266">
        <w:tab/>
      </w:r>
      <w:r w:rsidRPr="007F3266">
        <w:t>Cartoons</w:t>
      </w:r>
      <w:r>
        <w:tab/>
      </w:r>
      <w:bookmarkEnd w:id="49"/>
      <w:bookmarkEnd w:id="50"/>
      <w:bookmarkEnd w:id="51"/>
      <w:r>
        <w:t>March 8</w:t>
      </w:r>
      <w:r>
        <w:tab/>
      </w:r>
      <w:r>
        <w:tab/>
        <w:t xml:space="preserve"> </w:t>
      </w:r>
    </w:p>
    <w:p w14:paraId="509F4730" w14:textId="368D1DCB" w:rsidR="00F511AF" w:rsidRDefault="00566D1B" w:rsidP="00F511AF">
      <w:pPr>
        <w:pStyle w:val="ListParagraph"/>
        <w:numPr>
          <w:ilvl w:val="0"/>
          <w:numId w:val="25"/>
        </w:numPr>
        <w:rPr>
          <w:lang w:eastAsia="ja-JP"/>
        </w:rPr>
      </w:pPr>
      <w:r>
        <w:rPr>
          <w:lang w:eastAsia="ja-JP"/>
        </w:rPr>
        <w:t>LENS: Roland Barthes,</w:t>
      </w:r>
      <w:r w:rsidR="00F511AF">
        <w:rPr>
          <w:lang w:eastAsia="ja-JP"/>
        </w:rPr>
        <w:t xml:space="preserve"> Rhetoric of the Image</w:t>
      </w:r>
    </w:p>
    <w:p w14:paraId="097AD0BC" w14:textId="77777777" w:rsidR="00F511AF" w:rsidRPr="00654D38" w:rsidRDefault="00F511AF" w:rsidP="00F511AF">
      <w:pPr>
        <w:pStyle w:val="ListParagraph"/>
        <w:numPr>
          <w:ilvl w:val="0"/>
          <w:numId w:val="25"/>
        </w:numPr>
        <w:rPr>
          <w:lang w:eastAsia="ja-JP"/>
        </w:rPr>
      </w:pPr>
      <w:r w:rsidRPr="00654D38">
        <w:rPr>
          <w:lang w:eastAsia="ja-JP"/>
        </w:rPr>
        <w:t xml:space="preserve">Rei Okamoto Inouye. "Theorizing Manga: Nationalism and Discourse on the Role of Wartime Manga." </w:t>
      </w:r>
      <w:proofErr w:type="spellStart"/>
      <w:r w:rsidRPr="00654D38">
        <w:rPr>
          <w:i/>
          <w:iCs/>
          <w:lang w:eastAsia="ja-JP"/>
        </w:rPr>
        <w:t>Mechademia</w:t>
      </w:r>
      <w:proofErr w:type="spellEnd"/>
      <w:r w:rsidRPr="00654D38">
        <w:rPr>
          <w:lang w:eastAsia="ja-JP"/>
        </w:rPr>
        <w:t xml:space="preserve"> 4, no. 1 (2009): 20-37.</w:t>
      </w:r>
    </w:p>
    <w:p w14:paraId="47A67D09" w14:textId="77777777" w:rsidR="00F511AF" w:rsidRDefault="00F511AF" w:rsidP="00F511AF">
      <w:pPr>
        <w:pStyle w:val="ListParagraph"/>
        <w:numPr>
          <w:ilvl w:val="0"/>
          <w:numId w:val="25"/>
        </w:numPr>
        <w:rPr>
          <w:color w:val="000000" w:themeColor="text1"/>
          <w:lang w:eastAsia="ja-JP"/>
        </w:rPr>
      </w:pPr>
      <w:proofErr w:type="spellStart"/>
      <w:r w:rsidRPr="00654D38">
        <w:rPr>
          <w:color w:val="000000" w:themeColor="text1"/>
          <w:lang w:eastAsia="ja-JP"/>
        </w:rPr>
        <w:t>Shiraishi</w:t>
      </w:r>
      <w:proofErr w:type="spellEnd"/>
      <w:r w:rsidRPr="00654D38">
        <w:rPr>
          <w:color w:val="000000" w:themeColor="text1"/>
          <w:lang w:eastAsia="ja-JP"/>
        </w:rPr>
        <w:t xml:space="preserve">, </w:t>
      </w:r>
      <w:proofErr w:type="spellStart"/>
      <w:r w:rsidRPr="00654D38">
        <w:rPr>
          <w:color w:val="000000" w:themeColor="text1"/>
          <w:lang w:eastAsia="ja-JP"/>
        </w:rPr>
        <w:t>Saya</w:t>
      </w:r>
      <w:proofErr w:type="spellEnd"/>
      <w:r w:rsidRPr="00654D38">
        <w:rPr>
          <w:color w:val="000000" w:themeColor="text1"/>
          <w:lang w:eastAsia="ja-JP"/>
        </w:rPr>
        <w:t xml:space="preserve"> “</w:t>
      </w:r>
      <w:proofErr w:type="spellStart"/>
      <w:r w:rsidRPr="00654D38">
        <w:rPr>
          <w:color w:val="000000" w:themeColor="text1"/>
          <w:lang w:eastAsia="ja-JP"/>
        </w:rPr>
        <w:t>Doraemon</w:t>
      </w:r>
      <w:proofErr w:type="spellEnd"/>
      <w:r w:rsidRPr="00654D38">
        <w:rPr>
          <w:color w:val="000000" w:themeColor="text1"/>
          <w:lang w:eastAsia="ja-JP"/>
        </w:rPr>
        <w:t xml:space="preserve"> goes abroad” in Japan </w:t>
      </w:r>
      <w:proofErr w:type="gramStart"/>
      <w:r w:rsidRPr="00654D38">
        <w:rPr>
          <w:color w:val="000000" w:themeColor="text1"/>
          <w:lang w:eastAsia="ja-JP"/>
        </w:rPr>
        <w:t>Pop!:</w:t>
      </w:r>
      <w:proofErr w:type="gramEnd"/>
      <w:r w:rsidRPr="00654D38">
        <w:rPr>
          <w:color w:val="000000" w:themeColor="text1"/>
          <w:lang w:eastAsia="ja-JP"/>
        </w:rPr>
        <w:t xml:space="preserve"> Inside the World of Japanese Popular Culture</w:t>
      </w:r>
    </w:p>
    <w:p w14:paraId="00577653" w14:textId="032829E6" w:rsidR="00F511AF" w:rsidRPr="00654D38" w:rsidRDefault="00804F43" w:rsidP="00F511AF">
      <w:pPr>
        <w:pStyle w:val="ListParagraph"/>
        <w:numPr>
          <w:ilvl w:val="0"/>
          <w:numId w:val="25"/>
        </w:numPr>
        <w:rPr>
          <w:color w:val="000000" w:themeColor="text1"/>
          <w:lang w:eastAsia="ja-JP"/>
        </w:rPr>
      </w:pPr>
      <w:r>
        <w:rPr>
          <w:color w:val="000000" w:themeColor="text1"/>
          <w:lang w:eastAsia="ja-JP"/>
        </w:rPr>
        <w:t>READING TBD</w:t>
      </w:r>
    </w:p>
    <w:p w14:paraId="73B58E5B" w14:textId="77777777" w:rsidR="00F511AF" w:rsidRDefault="00F511AF" w:rsidP="00F511AF">
      <w:pPr>
        <w:pStyle w:val="ListParagraph"/>
        <w:rPr>
          <w:color w:val="000000" w:themeColor="text1"/>
        </w:rPr>
      </w:pPr>
    </w:p>
    <w:p w14:paraId="172321BC" w14:textId="4B5376FD" w:rsidR="00F511AF" w:rsidRPr="009A5E58" w:rsidRDefault="00F511AF" w:rsidP="007F3266">
      <w:pPr>
        <w:pStyle w:val="Heading4"/>
      </w:pPr>
      <w:r>
        <w:t>Class</w:t>
      </w:r>
      <w:r>
        <w:t xml:space="preserve"> 10</w:t>
      </w:r>
      <w:r>
        <w:tab/>
      </w:r>
      <w:r w:rsidRPr="009A5E58">
        <w:t>Computers, Cellphones and Video Games</w:t>
      </w:r>
      <w:r w:rsidRPr="00654D38">
        <w:tab/>
      </w:r>
      <w:bookmarkStart w:id="52" w:name="_Toc121491614"/>
      <w:bookmarkStart w:id="53" w:name="_Toc121491675"/>
      <w:bookmarkStart w:id="54" w:name="_Toc121558404"/>
      <w:r>
        <w:t>March 15</w:t>
      </w:r>
      <w:r w:rsidRPr="00F511AF">
        <w:t xml:space="preserve"> </w:t>
      </w:r>
      <w:r>
        <w:t xml:space="preserve">    </w:t>
      </w:r>
      <w:r w:rsidRPr="003E44CA">
        <w:rPr>
          <w:color w:val="C00000"/>
        </w:rPr>
        <w:t>PAPERS DUE</w:t>
      </w:r>
    </w:p>
    <w:p w14:paraId="39D1F9B2" w14:textId="289397AB" w:rsidR="00F511AF" w:rsidRDefault="00566D1B" w:rsidP="00F511AF">
      <w:pPr>
        <w:pStyle w:val="ListParagraph"/>
        <w:numPr>
          <w:ilvl w:val="0"/>
          <w:numId w:val="26"/>
        </w:numPr>
        <w:rPr>
          <w:color w:val="000000" w:themeColor="text1"/>
        </w:rPr>
      </w:pPr>
      <w:r>
        <w:rPr>
          <w:color w:val="000000" w:themeColor="text1"/>
        </w:rPr>
        <w:t xml:space="preserve">LENS: </w:t>
      </w:r>
      <w:r w:rsidR="00F511AF">
        <w:rPr>
          <w:color w:val="000000" w:themeColor="text1"/>
        </w:rPr>
        <w:t>Ueno</w:t>
      </w:r>
      <w:r>
        <w:rPr>
          <w:color w:val="000000" w:themeColor="text1"/>
        </w:rPr>
        <w:t xml:space="preserve"> Toshiya,</w:t>
      </w:r>
      <w:r w:rsidR="00F511AF">
        <w:rPr>
          <w:color w:val="000000" w:themeColor="text1"/>
        </w:rPr>
        <w:t xml:space="preserve"> Techno-Orientalism</w:t>
      </w:r>
    </w:p>
    <w:p w14:paraId="4764F7AE" w14:textId="77777777" w:rsidR="00F511AF" w:rsidRPr="00654D38" w:rsidRDefault="00F511AF" w:rsidP="00F511AF">
      <w:pPr>
        <w:pStyle w:val="ListParagraph"/>
        <w:numPr>
          <w:ilvl w:val="0"/>
          <w:numId w:val="26"/>
        </w:numPr>
        <w:rPr>
          <w:color w:val="000000" w:themeColor="text1"/>
        </w:rPr>
      </w:pPr>
      <w:proofErr w:type="spellStart"/>
      <w:r w:rsidRPr="00654D38">
        <w:rPr>
          <w:color w:val="000000" w:themeColor="text1"/>
        </w:rPr>
        <w:t>Leibold</w:t>
      </w:r>
      <w:proofErr w:type="spellEnd"/>
      <w:r w:rsidRPr="00654D38">
        <w:rPr>
          <w:color w:val="000000" w:themeColor="text1"/>
        </w:rPr>
        <w:t xml:space="preserve">, James. 2011. "Blogging Alone: China, the Internet, and the Democratic Illusion?" </w:t>
      </w:r>
      <w:r w:rsidRPr="00654D38">
        <w:rPr>
          <w:i/>
          <w:iCs/>
          <w:color w:val="000000" w:themeColor="text1"/>
        </w:rPr>
        <w:t xml:space="preserve">The Journal of Asian Studies </w:t>
      </w:r>
      <w:r w:rsidRPr="00654D38">
        <w:rPr>
          <w:color w:val="000000" w:themeColor="text1"/>
        </w:rPr>
        <w:t xml:space="preserve">70(4): 1023-1041. </w:t>
      </w:r>
    </w:p>
    <w:p w14:paraId="077EBC22" w14:textId="77777777" w:rsidR="00F511AF" w:rsidRDefault="00F511AF" w:rsidP="00F511AF">
      <w:pPr>
        <w:pStyle w:val="ListParagraph"/>
        <w:numPr>
          <w:ilvl w:val="0"/>
          <w:numId w:val="26"/>
        </w:numPr>
        <w:rPr>
          <w:color w:val="000000" w:themeColor="text1"/>
        </w:rPr>
      </w:pPr>
      <w:r w:rsidRPr="00654D38">
        <w:rPr>
          <w:color w:val="000000" w:themeColor="text1"/>
        </w:rPr>
        <w:t xml:space="preserve">Mia CONSALVO, “Convergence and Globalization in the Japanese Videogame Industry,” Cinema Journal 48:3 (Spring 2009): 135–41. </w:t>
      </w:r>
    </w:p>
    <w:p w14:paraId="240429BD" w14:textId="77777777" w:rsidR="00F511AF" w:rsidRPr="00776B6E" w:rsidRDefault="00F511AF" w:rsidP="00F511AF">
      <w:pPr>
        <w:pStyle w:val="ListParagraph"/>
        <w:numPr>
          <w:ilvl w:val="0"/>
          <w:numId w:val="26"/>
        </w:numPr>
        <w:rPr>
          <w:color w:val="000000" w:themeColor="text1"/>
        </w:rPr>
      </w:pPr>
      <w:proofErr w:type="spellStart"/>
      <w:r w:rsidRPr="00776B6E">
        <w:rPr>
          <w:rFonts w:eastAsia="Times New Roman"/>
          <w:shd w:val="clear" w:color="auto" w:fill="FFFFFF"/>
        </w:rPr>
        <w:t>Luqiu</w:t>
      </w:r>
      <w:proofErr w:type="spellEnd"/>
      <w:r w:rsidRPr="00776B6E">
        <w:rPr>
          <w:rFonts w:eastAsia="Times New Roman"/>
          <w:shd w:val="clear" w:color="auto" w:fill="FFFFFF"/>
        </w:rPr>
        <w:t xml:space="preserve">, </w:t>
      </w:r>
      <w:proofErr w:type="spellStart"/>
      <w:r w:rsidRPr="00776B6E">
        <w:rPr>
          <w:rFonts w:eastAsia="Times New Roman"/>
          <w:shd w:val="clear" w:color="auto" w:fill="FFFFFF"/>
        </w:rPr>
        <w:t>Luwei</w:t>
      </w:r>
      <w:proofErr w:type="spellEnd"/>
      <w:r w:rsidRPr="00776B6E">
        <w:rPr>
          <w:rFonts w:eastAsia="Times New Roman"/>
          <w:shd w:val="clear" w:color="auto" w:fill="FFFFFF"/>
        </w:rPr>
        <w:t xml:space="preserve"> Rose. 2017. "The Cost of </w:t>
      </w:r>
      <w:proofErr w:type="spellStart"/>
      <w:r w:rsidRPr="00776B6E">
        <w:rPr>
          <w:rFonts w:eastAsia="Times New Roman"/>
          <w:shd w:val="clear" w:color="auto" w:fill="FFFFFF"/>
        </w:rPr>
        <w:t>Humour</w:t>
      </w:r>
      <w:proofErr w:type="spellEnd"/>
      <w:r w:rsidRPr="00776B6E">
        <w:rPr>
          <w:rFonts w:eastAsia="Times New Roman"/>
          <w:shd w:val="clear" w:color="auto" w:fill="FFFFFF"/>
        </w:rPr>
        <w:t>: Political Satire on Social Media and Censorship in China." </w:t>
      </w:r>
      <w:r w:rsidRPr="00776B6E">
        <w:rPr>
          <w:rFonts w:eastAsia="Times New Roman"/>
          <w:i/>
          <w:iCs/>
        </w:rPr>
        <w:t>Global Media and Communication</w:t>
      </w:r>
      <w:r w:rsidRPr="00776B6E">
        <w:rPr>
          <w:rFonts w:eastAsia="Times New Roman"/>
          <w:shd w:val="clear" w:color="auto" w:fill="FFFFFF"/>
        </w:rPr>
        <w:t> 13 (2): 123-138. </w:t>
      </w:r>
    </w:p>
    <w:bookmarkEnd w:id="52"/>
    <w:bookmarkEnd w:id="53"/>
    <w:bookmarkEnd w:id="54"/>
    <w:p w14:paraId="28F81EB3" w14:textId="77777777" w:rsidR="00F511AF" w:rsidRDefault="00F511AF" w:rsidP="00F511AF"/>
    <w:p w14:paraId="553C8D57" w14:textId="5C089E9A" w:rsidR="00F511AF" w:rsidRDefault="00F511AF" w:rsidP="00F511AF">
      <w:pPr>
        <w:pStyle w:val="Heading4"/>
      </w:pPr>
      <w:proofErr w:type="gramStart"/>
      <w:r>
        <w:t>Class  11</w:t>
      </w:r>
      <w:proofErr w:type="gramEnd"/>
      <w:r>
        <w:rPr>
          <w:color w:val="auto"/>
        </w:rPr>
        <w:tab/>
      </w:r>
      <w:r w:rsidRPr="00F511AF">
        <w:t>Film</w:t>
      </w:r>
      <w:r w:rsidRPr="00F511AF">
        <w:t xml:space="preserve"> </w:t>
      </w:r>
      <w:r>
        <w:tab/>
        <w:t>March 22</w:t>
      </w:r>
    </w:p>
    <w:p w14:paraId="097DFF27" w14:textId="77777777" w:rsidR="00F511AF" w:rsidRPr="00654D38" w:rsidRDefault="00F511AF" w:rsidP="00F511AF">
      <w:pPr>
        <w:pStyle w:val="ListParagraph"/>
        <w:numPr>
          <w:ilvl w:val="0"/>
          <w:numId w:val="23"/>
        </w:numPr>
        <w:rPr>
          <w:color w:val="000000" w:themeColor="text1"/>
        </w:rPr>
      </w:pPr>
      <w:r w:rsidRPr="00654D38">
        <w:rPr>
          <w:color w:val="000000" w:themeColor="text1"/>
        </w:rPr>
        <w:t>Lu, Sheldon Hsiao-</w:t>
      </w:r>
      <w:proofErr w:type="spellStart"/>
      <w:r w:rsidRPr="00654D38">
        <w:rPr>
          <w:color w:val="000000" w:themeColor="text1"/>
        </w:rPr>
        <w:t>peng</w:t>
      </w:r>
      <w:proofErr w:type="spellEnd"/>
      <w:r w:rsidRPr="00654D38">
        <w:rPr>
          <w:color w:val="000000" w:themeColor="text1"/>
        </w:rPr>
        <w:t xml:space="preserve">, ed. </w:t>
      </w:r>
      <w:r w:rsidRPr="00654D38">
        <w:rPr>
          <w:i/>
          <w:iCs/>
          <w:color w:val="000000" w:themeColor="text1"/>
        </w:rPr>
        <w:t>Transnational Chinese Cinema: Identity, Nationhood, Gender</w:t>
      </w:r>
      <w:r w:rsidRPr="00654D38">
        <w:rPr>
          <w:color w:val="000000" w:themeColor="text1"/>
        </w:rPr>
        <w:t>. Honolulu: University of Hawaii Press, 1997.</w:t>
      </w:r>
      <w:r>
        <w:rPr>
          <w:color w:val="000000" w:themeColor="text1"/>
        </w:rPr>
        <w:t xml:space="preserve"> Selection</w:t>
      </w:r>
    </w:p>
    <w:p w14:paraId="6C7D788F" w14:textId="77777777" w:rsidR="00F511AF" w:rsidRDefault="00F511AF" w:rsidP="00F511AF">
      <w:pPr>
        <w:pStyle w:val="ListParagraph"/>
        <w:numPr>
          <w:ilvl w:val="0"/>
          <w:numId w:val="12"/>
        </w:numPr>
        <w:rPr>
          <w:noProof/>
        </w:rPr>
      </w:pPr>
      <w:proofErr w:type="spellStart"/>
      <w:r>
        <w:rPr>
          <w:lang w:eastAsia="ja-JP"/>
        </w:rPr>
        <w:t>Cazdyn</w:t>
      </w:r>
      <w:proofErr w:type="spellEnd"/>
      <w:r>
        <w:rPr>
          <w:lang w:eastAsia="ja-JP"/>
        </w:rPr>
        <w:t xml:space="preserve">, Eric “Re-reading: Canon, Body, Geopolitics” in </w:t>
      </w:r>
      <w:r>
        <w:rPr>
          <w:i/>
          <w:iCs/>
          <w:lang w:eastAsia="ja-JP"/>
        </w:rPr>
        <w:t>The Flash of Capital Film and Geopolitics in Japan</w:t>
      </w:r>
      <w:r>
        <w:rPr>
          <w:lang w:eastAsia="ja-JP"/>
        </w:rPr>
        <w:t>, Asia-Pacific. Durham: Duke University Press, 2002</w:t>
      </w:r>
    </w:p>
    <w:p w14:paraId="2486F1C6" w14:textId="77777777" w:rsidR="00F511AF" w:rsidRPr="00D93951" w:rsidRDefault="00F511AF" w:rsidP="00F511AF">
      <w:pPr>
        <w:pStyle w:val="ListParagraph"/>
        <w:numPr>
          <w:ilvl w:val="0"/>
          <w:numId w:val="12"/>
        </w:numPr>
        <w:rPr>
          <w:noProof/>
        </w:rPr>
      </w:pPr>
      <w:r>
        <w:rPr>
          <w:noProof/>
        </w:rPr>
        <w:t>Chinese Independent Documentary Films: Alternative Media, Public Spheres and the Emergence of the Citizen Activist by Viviani, Margherita</w:t>
      </w:r>
    </w:p>
    <w:p w14:paraId="018BA233" w14:textId="77777777" w:rsidR="00F511AF" w:rsidRDefault="00F511AF" w:rsidP="00F511AF"/>
    <w:p w14:paraId="64DA3333" w14:textId="77777777" w:rsidR="00F511AF" w:rsidRDefault="00F511AF" w:rsidP="00F511AF">
      <w:pPr>
        <w:pStyle w:val="Heading4"/>
      </w:pPr>
      <w:r>
        <w:t xml:space="preserve">Class 12 </w:t>
      </w:r>
      <w:r w:rsidRPr="009350A5">
        <w:rPr>
          <w:color w:val="C00000"/>
        </w:rPr>
        <w:t xml:space="preserve">Term Test </w:t>
      </w:r>
      <w:r>
        <w:t>March 29</w:t>
      </w:r>
    </w:p>
    <w:p w14:paraId="0AF77A19" w14:textId="77777777" w:rsidR="00DA40DA" w:rsidRDefault="00DA40DA" w:rsidP="00BA1C59">
      <w:pPr>
        <w:ind w:left="567" w:hanging="567"/>
      </w:pPr>
    </w:p>
    <w:p w14:paraId="5313CEAC" w14:textId="77777777" w:rsidR="00623251" w:rsidRPr="00BA1C59" w:rsidRDefault="00623251" w:rsidP="00BA1C59">
      <w:pPr>
        <w:ind w:left="567" w:hanging="567"/>
        <w:rPr>
          <w:color w:val="000000" w:themeColor="text1"/>
        </w:rPr>
      </w:pPr>
    </w:p>
    <w:p w14:paraId="39EC822A" w14:textId="77777777" w:rsidR="00623251" w:rsidRPr="00BA1C59" w:rsidRDefault="00623251" w:rsidP="00BA1C59">
      <w:pPr>
        <w:ind w:left="567" w:hanging="567"/>
        <w:rPr>
          <w:color w:val="000000" w:themeColor="text1"/>
        </w:rPr>
      </w:pPr>
    </w:p>
    <w:p w14:paraId="7046753B" w14:textId="77777777" w:rsidR="00AE439D" w:rsidRPr="00AE439D" w:rsidRDefault="00AE439D" w:rsidP="00BA1C59">
      <w:pPr>
        <w:ind w:left="567" w:hanging="567"/>
        <w:rPr>
          <w:color w:val="000000" w:themeColor="text1"/>
        </w:rPr>
      </w:pPr>
    </w:p>
    <w:p w14:paraId="07FB9EC2" w14:textId="77777777" w:rsidR="00DA40DA" w:rsidRPr="00BA1C59" w:rsidRDefault="00DA40DA" w:rsidP="00BA1C59">
      <w:pPr>
        <w:ind w:left="567" w:hanging="567"/>
        <w:rPr>
          <w:color w:val="000000" w:themeColor="text1"/>
        </w:rPr>
      </w:pPr>
    </w:p>
    <w:p w14:paraId="5B063910" w14:textId="77777777" w:rsidR="00623251" w:rsidRPr="00BA1C59" w:rsidRDefault="00623251" w:rsidP="00BA1C59">
      <w:pPr>
        <w:ind w:left="567" w:hanging="567"/>
        <w:rPr>
          <w:color w:val="000000" w:themeColor="text1"/>
        </w:rPr>
      </w:pPr>
    </w:p>
    <w:p w14:paraId="18C80AAF" w14:textId="77777777" w:rsidR="00DA40DA" w:rsidRPr="00BA1C59" w:rsidRDefault="00DA40DA" w:rsidP="00BA1C59">
      <w:pPr>
        <w:ind w:left="567" w:hanging="567"/>
        <w:rPr>
          <w:color w:val="000000" w:themeColor="text1"/>
        </w:rPr>
      </w:pPr>
    </w:p>
    <w:p w14:paraId="5AE98AD9" w14:textId="77777777" w:rsidR="00DA40DA" w:rsidRPr="00BA1C59" w:rsidRDefault="00DA40DA" w:rsidP="00BA1C59">
      <w:pPr>
        <w:ind w:left="567" w:hanging="567"/>
        <w:rPr>
          <w:color w:val="000000" w:themeColor="text1"/>
        </w:rPr>
      </w:pPr>
    </w:p>
    <w:p w14:paraId="4C80967A" w14:textId="77777777" w:rsidR="00DA40DA" w:rsidRPr="00BA1C59" w:rsidRDefault="00DA40DA" w:rsidP="00BA1C59">
      <w:pPr>
        <w:ind w:left="567" w:hanging="567"/>
        <w:rPr>
          <w:color w:val="000000" w:themeColor="text1"/>
        </w:rPr>
      </w:pPr>
    </w:p>
    <w:sectPr w:rsidR="00DA40DA" w:rsidRPr="00BA1C59" w:rsidSect="00B7592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6D4A"/>
    <w:multiLevelType w:val="hybridMultilevel"/>
    <w:tmpl w:val="EA8C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9607C"/>
    <w:multiLevelType w:val="hybridMultilevel"/>
    <w:tmpl w:val="A374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37E50"/>
    <w:multiLevelType w:val="multilevel"/>
    <w:tmpl w:val="1F3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248F0"/>
    <w:multiLevelType w:val="hybridMultilevel"/>
    <w:tmpl w:val="B7BA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60708"/>
    <w:multiLevelType w:val="multilevel"/>
    <w:tmpl w:val="D994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479F9"/>
    <w:multiLevelType w:val="hybridMultilevel"/>
    <w:tmpl w:val="3E7E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3686"/>
    <w:multiLevelType w:val="hybridMultilevel"/>
    <w:tmpl w:val="791A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27F19"/>
    <w:multiLevelType w:val="hybridMultilevel"/>
    <w:tmpl w:val="B090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61B3A"/>
    <w:multiLevelType w:val="multilevel"/>
    <w:tmpl w:val="853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061DD"/>
    <w:multiLevelType w:val="hybridMultilevel"/>
    <w:tmpl w:val="1E5C1C68"/>
    <w:lvl w:ilvl="0" w:tplc="3FFE5936">
      <w:start w:val="1"/>
      <w:numFmt w:val="bullet"/>
      <w:pStyle w:val="bullet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47655"/>
    <w:multiLevelType w:val="multilevel"/>
    <w:tmpl w:val="E4BA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960E9"/>
    <w:multiLevelType w:val="hybridMultilevel"/>
    <w:tmpl w:val="CA7A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C5EBE"/>
    <w:multiLevelType w:val="hybridMultilevel"/>
    <w:tmpl w:val="D074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1646E"/>
    <w:multiLevelType w:val="hybridMultilevel"/>
    <w:tmpl w:val="1B80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7F7C6B"/>
    <w:multiLevelType w:val="multilevel"/>
    <w:tmpl w:val="CD9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6C1797"/>
    <w:multiLevelType w:val="hybridMultilevel"/>
    <w:tmpl w:val="7AA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E4CBD"/>
    <w:multiLevelType w:val="multilevel"/>
    <w:tmpl w:val="7C9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91476C"/>
    <w:multiLevelType w:val="hybridMultilevel"/>
    <w:tmpl w:val="8862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C975BB"/>
    <w:multiLevelType w:val="hybridMultilevel"/>
    <w:tmpl w:val="C1CE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FA50FB"/>
    <w:multiLevelType w:val="hybridMultilevel"/>
    <w:tmpl w:val="04AC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4302A"/>
    <w:multiLevelType w:val="hybridMultilevel"/>
    <w:tmpl w:val="595C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E93CD8"/>
    <w:multiLevelType w:val="multilevel"/>
    <w:tmpl w:val="C3E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8E64BE"/>
    <w:multiLevelType w:val="hybridMultilevel"/>
    <w:tmpl w:val="1960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93E12"/>
    <w:multiLevelType w:val="hybridMultilevel"/>
    <w:tmpl w:val="16C4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85345"/>
    <w:multiLevelType w:val="hybridMultilevel"/>
    <w:tmpl w:val="77FED332"/>
    <w:lvl w:ilvl="0" w:tplc="B7ACD28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F80D7B"/>
    <w:multiLevelType w:val="hybridMultilevel"/>
    <w:tmpl w:val="15D4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14B79"/>
    <w:multiLevelType w:val="hybridMultilevel"/>
    <w:tmpl w:val="63CC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64E90"/>
    <w:multiLevelType w:val="multilevel"/>
    <w:tmpl w:val="3A34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F410CA"/>
    <w:multiLevelType w:val="hybridMultilevel"/>
    <w:tmpl w:val="125E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56B19"/>
    <w:multiLevelType w:val="hybridMultilevel"/>
    <w:tmpl w:val="E7BC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7E76D7"/>
    <w:multiLevelType w:val="hybridMultilevel"/>
    <w:tmpl w:val="F29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E14CE0"/>
    <w:multiLevelType w:val="multilevel"/>
    <w:tmpl w:val="D3E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C34FF3"/>
    <w:multiLevelType w:val="hybridMultilevel"/>
    <w:tmpl w:val="A896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B76438"/>
    <w:multiLevelType w:val="hybridMultilevel"/>
    <w:tmpl w:val="E4DE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FE20B2"/>
    <w:multiLevelType w:val="multilevel"/>
    <w:tmpl w:val="016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4E526B"/>
    <w:multiLevelType w:val="hybridMultilevel"/>
    <w:tmpl w:val="0B4C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F652F9"/>
    <w:multiLevelType w:val="hybridMultilevel"/>
    <w:tmpl w:val="47B8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10C3D"/>
    <w:multiLevelType w:val="multilevel"/>
    <w:tmpl w:val="80B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4"/>
  </w:num>
  <w:num w:numId="3">
    <w:abstractNumId w:val="36"/>
  </w:num>
  <w:num w:numId="4">
    <w:abstractNumId w:val="19"/>
  </w:num>
  <w:num w:numId="5">
    <w:abstractNumId w:val="11"/>
  </w:num>
  <w:num w:numId="6">
    <w:abstractNumId w:val="18"/>
  </w:num>
  <w:num w:numId="7">
    <w:abstractNumId w:val="23"/>
  </w:num>
  <w:num w:numId="8">
    <w:abstractNumId w:val="22"/>
  </w:num>
  <w:num w:numId="9">
    <w:abstractNumId w:val="29"/>
  </w:num>
  <w:num w:numId="10">
    <w:abstractNumId w:val="9"/>
  </w:num>
  <w:num w:numId="11">
    <w:abstractNumId w:val="7"/>
  </w:num>
  <w:num w:numId="12">
    <w:abstractNumId w:val="26"/>
  </w:num>
  <w:num w:numId="13">
    <w:abstractNumId w:val="17"/>
  </w:num>
  <w:num w:numId="14">
    <w:abstractNumId w:val="28"/>
  </w:num>
  <w:num w:numId="15">
    <w:abstractNumId w:val="6"/>
  </w:num>
  <w:num w:numId="16">
    <w:abstractNumId w:val="15"/>
  </w:num>
  <w:num w:numId="17">
    <w:abstractNumId w:val="0"/>
  </w:num>
  <w:num w:numId="18">
    <w:abstractNumId w:val="3"/>
  </w:num>
  <w:num w:numId="19">
    <w:abstractNumId w:val="30"/>
  </w:num>
  <w:num w:numId="20">
    <w:abstractNumId w:val="21"/>
  </w:num>
  <w:num w:numId="21">
    <w:abstractNumId w:val="31"/>
  </w:num>
  <w:num w:numId="22">
    <w:abstractNumId w:val="25"/>
  </w:num>
  <w:num w:numId="23">
    <w:abstractNumId w:val="13"/>
  </w:num>
  <w:num w:numId="24">
    <w:abstractNumId w:val="20"/>
  </w:num>
  <w:num w:numId="25">
    <w:abstractNumId w:val="35"/>
  </w:num>
  <w:num w:numId="26">
    <w:abstractNumId w:val="5"/>
  </w:num>
  <w:num w:numId="27">
    <w:abstractNumId w:val="33"/>
  </w:num>
  <w:num w:numId="28">
    <w:abstractNumId w:val="1"/>
  </w:num>
  <w:num w:numId="29">
    <w:abstractNumId w:val="12"/>
  </w:num>
  <w:num w:numId="30">
    <w:abstractNumId w:val="14"/>
  </w:num>
  <w:num w:numId="31">
    <w:abstractNumId w:val="8"/>
  </w:num>
  <w:num w:numId="32">
    <w:abstractNumId w:val="4"/>
  </w:num>
  <w:num w:numId="33">
    <w:abstractNumId w:val="37"/>
  </w:num>
  <w:num w:numId="34">
    <w:abstractNumId w:val="10"/>
  </w:num>
  <w:num w:numId="35">
    <w:abstractNumId w:val="2"/>
  </w:num>
  <w:num w:numId="36">
    <w:abstractNumId w:val="16"/>
  </w:num>
  <w:num w:numId="37">
    <w:abstractNumId w:val="3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CE"/>
    <w:rsid w:val="0001122F"/>
    <w:rsid w:val="00023B0A"/>
    <w:rsid w:val="0003171E"/>
    <w:rsid w:val="00057AE5"/>
    <w:rsid w:val="001359EF"/>
    <w:rsid w:val="00172173"/>
    <w:rsid w:val="00185839"/>
    <w:rsid w:val="001C543C"/>
    <w:rsid w:val="001D3E15"/>
    <w:rsid w:val="001F063E"/>
    <w:rsid w:val="001F4B89"/>
    <w:rsid w:val="00255249"/>
    <w:rsid w:val="002925CA"/>
    <w:rsid w:val="002B5B1B"/>
    <w:rsid w:val="002C4E4B"/>
    <w:rsid w:val="002F65CB"/>
    <w:rsid w:val="003240CE"/>
    <w:rsid w:val="00332BAA"/>
    <w:rsid w:val="00337C01"/>
    <w:rsid w:val="0034762E"/>
    <w:rsid w:val="00374080"/>
    <w:rsid w:val="00376DD1"/>
    <w:rsid w:val="003B06F1"/>
    <w:rsid w:val="003E44CA"/>
    <w:rsid w:val="00426EBB"/>
    <w:rsid w:val="004570CA"/>
    <w:rsid w:val="0046058F"/>
    <w:rsid w:val="004849BF"/>
    <w:rsid w:val="004B7274"/>
    <w:rsid w:val="004C203B"/>
    <w:rsid w:val="004D23D3"/>
    <w:rsid w:val="004E51CF"/>
    <w:rsid w:val="005015B4"/>
    <w:rsid w:val="0050314E"/>
    <w:rsid w:val="00511CF7"/>
    <w:rsid w:val="00537872"/>
    <w:rsid w:val="00553186"/>
    <w:rsid w:val="005618CC"/>
    <w:rsid w:val="00565B80"/>
    <w:rsid w:val="00566D1B"/>
    <w:rsid w:val="00581E1E"/>
    <w:rsid w:val="005A4A9C"/>
    <w:rsid w:val="005A66D7"/>
    <w:rsid w:val="005A6F3C"/>
    <w:rsid w:val="005A72DB"/>
    <w:rsid w:val="00621AF4"/>
    <w:rsid w:val="00623251"/>
    <w:rsid w:val="00654D38"/>
    <w:rsid w:val="00664447"/>
    <w:rsid w:val="00681A92"/>
    <w:rsid w:val="006E7221"/>
    <w:rsid w:val="00742549"/>
    <w:rsid w:val="00745A4D"/>
    <w:rsid w:val="0078125A"/>
    <w:rsid w:val="007E549B"/>
    <w:rsid w:val="007F3266"/>
    <w:rsid w:val="00804F43"/>
    <w:rsid w:val="00833C95"/>
    <w:rsid w:val="00833FBE"/>
    <w:rsid w:val="00836D8B"/>
    <w:rsid w:val="008D13EC"/>
    <w:rsid w:val="00923D66"/>
    <w:rsid w:val="009350A5"/>
    <w:rsid w:val="00940CFB"/>
    <w:rsid w:val="00947205"/>
    <w:rsid w:val="00960D3D"/>
    <w:rsid w:val="009721C4"/>
    <w:rsid w:val="009A5E58"/>
    <w:rsid w:val="00A62490"/>
    <w:rsid w:val="00A91D0A"/>
    <w:rsid w:val="00AE439D"/>
    <w:rsid w:val="00B14EDA"/>
    <w:rsid w:val="00B674AD"/>
    <w:rsid w:val="00B75924"/>
    <w:rsid w:val="00BA1C59"/>
    <w:rsid w:val="00C30401"/>
    <w:rsid w:val="00C472DA"/>
    <w:rsid w:val="00C65240"/>
    <w:rsid w:val="00D0727C"/>
    <w:rsid w:val="00D149D6"/>
    <w:rsid w:val="00D7667B"/>
    <w:rsid w:val="00D82C9C"/>
    <w:rsid w:val="00D914B2"/>
    <w:rsid w:val="00D93951"/>
    <w:rsid w:val="00DA40DA"/>
    <w:rsid w:val="00DC3E7C"/>
    <w:rsid w:val="00E41B13"/>
    <w:rsid w:val="00E7253E"/>
    <w:rsid w:val="00EC1AA5"/>
    <w:rsid w:val="00EF2725"/>
    <w:rsid w:val="00F43BF2"/>
    <w:rsid w:val="00F511AF"/>
    <w:rsid w:val="00F53CA7"/>
    <w:rsid w:val="00F970A2"/>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BFA51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549B"/>
    <w:pPr>
      <w:spacing w:after="0"/>
    </w:pPr>
    <w:rPr>
      <w:rFonts w:ascii="Times New Roman" w:hAnsi="Times New Roman" w:cs="Times New Roman"/>
      <w:lang w:eastAsia="ko-KR"/>
    </w:rPr>
  </w:style>
  <w:style w:type="paragraph" w:styleId="Heading1">
    <w:name w:val="heading 1"/>
    <w:basedOn w:val="Normal"/>
    <w:next w:val="Normal"/>
    <w:link w:val="Heading1Char"/>
    <w:uiPriority w:val="99"/>
    <w:qFormat/>
    <w:rsid w:val="003240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40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3240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4D38"/>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240CE"/>
    <w:rPr>
      <w:rFonts w:asciiTheme="majorHAnsi" w:eastAsiaTheme="majorEastAsia" w:hAnsiTheme="majorHAnsi" w:cstheme="majorBidi"/>
      <w:b/>
      <w:bCs/>
      <w:color w:val="345A8A" w:themeColor="accent1" w:themeShade="B5"/>
      <w:sz w:val="32"/>
      <w:szCs w:val="32"/>
      <w:lang w:val="en-CA" w:eastAsia="zh-CN" w:bidi="mn-Mong-CN"/>
    </w:rPr>
  </w:style>
  <w:style w:type="character" w:customStyle="1" w:styleId="Heading2Char">
    <w:name w:val="Heading 2 Char"/>
    <w:basedOn w:val="DefaultParagraphFont"/>
    <w:link w:val="Heading2"/>
    <w:uiPriority w:val="99"/>
    <w:rsid w:val="003240CE"/>
    <w:rPr>
      <w:rFonts w:asciiTheme="majorHAnsi" w:eastAsiaTheme="majorEastAsia" w:hAnsiTheme="majorHAnsi" w:cstheme="majorBidi"/>
      <w:b/>
      <w:bCs/>
      <w:color w:val="4F81BD" w:themeColor="accent1"/>
      <w:sz w:val="26"/>
      <w:szCs w:val="26"/>
      <w:lang w:val="en-CA" w:eastAsia="zh-CN" w:bidi="mn-Mong-CN"/>
    </w:rPr>
  </w:style>
  <w:style w:type="character" w:customStyle="1" w:styleId="Heading3Char">
    <w:name w:val="Heading 3 Char"/>
    <w:basedOn w:val="DefaultParagraphFont"/>
    <w:link w:val="Heading3"/>
    <w:uiPriority w:val="99"/>
    <w:rsid w:val="003240CE"/>
    <w:rPr>
      <w:rFonts w:asciiTheme="majorHAnsi" w:eastAsiaTheme="majorEastAsia" w:hAnsiTheme="majorHAnsi" w:cstheme="majorBidi"/>
      <w:b/>
      <w:bCs/>
      <w:color w:val="4F81BD" w:themeColor="accent1"/>
      <w:szCs w:val="28"/>
      <w:lang w:val="en-CA" w:eastAsia="zh-CN" w:bidi="mn-Mong-CN"/>
    </w:rPr>
  </w:style>
  <w:style w:type="paragraph" w:styleId="ListParagraph">
    <w:name w:val="List Paragraph"/>
    <w:basedOn w:val="Normal"/>
    <w:uiPriority w:val="99"/>
    <w:qFormat/>
    <w:rsid w:val="003240CE"/>
    <w:pPr>
      <w:ind w:left="720"/>
      <w:contextualSpacing/>
    </w:pPr>
  </w:style>
  <w:style w:type="paragraph" w:styleId="Header">
    <w:name w:val="header"/>
    <w:basedOn w:val="Normal"/>
    <w:link w:val="HeaderChar"/>
    <w:uiPriority w:val="99"/>
    <w:rsid w:val="003240CE"/>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3240CE"/>
    <w:rPr>
      <w:rFonts w:ascii="Times New Roman" w:eastAsia="Times New Roman" w:hAnsi="Times New Roman" w:cs="Times New Roman"/>
      <w:lang w:eastAsia="en-US"/>
    </w:rPr>
  </w:style>
  <w:style w:type="character" w:styleId="Hyperlink">
    <w:name w:val="Hyperlink"/>
    <w:basedOn w:val="DefaultParagraphFont"/>
    <w:uiPriority w:val="99"/>
    <w:unhideWhenUsed/>
    <w:rsid w:val="003240CE"/>
    <w:rPr>
      <w:color w:val="0000FF" w:themeColor="hyperlink"/>
      <w:u w:val="single"/>
    </w:rPr>
  </w:style>
  <w:style w:type="paragraph" w:styleId="FootnoteText">
    <w:name w:val="footnote text"/>
    <w:basedOn w:val="Normal"/>
    <w:link w:val="FootnoteTextChar"/>
    <w:uiPriority w:val="99"/>
    <w:unhideWhenUsed/>
    <w:rsid w:val="00947205"/>
    <w:pPr>
      <w:snapToGrid w:val="0"/>
    </w:pPr>
    <w:rPr>
      <w:rFonts w:ascii="Arial" w:eastAsia="Times New Roman" w:hAnsi="Arial"/>
      <w:szCs w:val="20"/>
      <w:lang w:eastAsia="en-CA"/>
    </w:rPr>
  </w:style>
  <w:style w:type="character" w:customStyle="1" w:styleId="FootnoteTextChar">
    <w:name w:val="Footnote Text Char"/>
    <w:basedOn w:val="DefaultParagraphFont"/>
    <w:link w:val="FootnoteText"/>
    <w:uiPriority w:val="99"/>
    <w:rsid w:val="00947205"/>
    <w:rPr>
      <w:rFonts w:ascii="Arial" w:eastAsia="Times New Roman" w:hAnsi="Arial" w:cs="Times New Roman"/>
      <w:szCs w:val="20"/>
      <w:lang w:val="en-CA" w:eastAsia="en-CA"/>
    </w:rPr>
  </w:style>
  <w:style w:type="paragraph" w:customStyle="1" w:styleId="bulletpoint">
    <w:name w:val="bullet point"/>
    <w:basedOn w:val="ListParagraph"/>
    <w:qFormat/>
    <w:rsid w:val="00745A4D"/>
    <w:pPr>
      <w:widowControl w:val="0"/>
      <w:numPr>
        <w:numId w:val="10"/>
      </w:numPr>
      <w:autoSpaceDE w:val="0"/>
      <w:autoSpaceDN w:val="0"/>
      <w:adjustRightInd w:val="0"/>
      <w:ind w:right="-720"/>
    </w:pPr>
  </w:style>
  <w:style w:type="paragraph" w:styleId="NormalWeb">
    <w:name w:val="Normal (Web)"/>
    <w:basedOn w:val="Normal"/>
    <w:uiPriority w:val="99"/>
    <w:unhideWhenUsed/>
    <w:rsid w:val="00DA40DA"/>
    <w:pPr>
      <w:spacing w:before="100" w:beforeAutospacing="1" w:after="100" w:afterAutospacing="1"/>
    </w:pPr>
    <w:rPr>
      <w:sz w:val="20"/>
      <w:szCs w:val="20"/>
      <w:lang w:eastAsia="en-US"/>
    </w:rPr>
  </w:style>
  <w:style w:type="character" w:customStyle="1" w:styleId="Heading4Char">
    <w:name w:val="Heading 4 Char"/>
    <w:basedOn w:val="DefaultParagraphFont"/>
    <w:link w:val="Heading4"/>
    <w:uiPriority w:val="9"/>
    <w:rsid w:val="00654D38"/>
    <w:rPr>
      <w:rFonts w:asciiTheme="majorHAnsi" w:eastAsiaTheme="majorEastAsia" w:hAnsiTheme="majorHAnsi" w:cstheme="majorBidi"/>
      <w:b/>
      <w:bCs/>
      <w:iCs/>
      <w:color w:val="4F81BD" w:themeColor="accent1"/>
      <w:szCs w:val="28"/>
      <w:lang w:val="en-CA" w:eastAsia="zh-CN"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7068">
      <w:bodyDiv w:val="1"/>
      <w:marLeft w:val="0"/>
      <w:marRight w:val="0"/>
      <w:marTop w:val="0"/>
      <w:marBottom w:val="0"/>
      <w:divBdr>
        <w:top w:val="none" w:sz="0" w:space="0" w:color="auto"/>
        <w:left w:val="none" w:sz="0" w:space="0" w:color="auto"/>
        <w:bottom w:val="none" w:sz="0" w:space="0" w:color="auto"/>
        <w:right w:val="none" w:sz="0" w:space="0" w:color="auto"/>
      </w:divBdr>
      <w:divsChild>
        <w:div w:id="1721634734">
          <w:marLeft w:val="0"/>
          <w:marRight w:val="0"/>
          <w:marTop w:val="0"/>
          <w:marBottom w:val="0"/>
          <w:divBdr>
            <w:top w:val="none" w:sz="0" w:space="0" w:color="auto"/>
            <w:left w:val="none" w:sz="0" w:space="0" w:color="auto"/>
            <w:bottom w:val="none" w:sz="0" w:space="0" w:color="auto"/>
            <w:right w:val="none" w:sz="0" w:space="0" w:color="auto"/>
          </w:divBdr>
          <w:divsChild>
            <w:div w:id="1623804479">
              <w:marLeft w:val="0"/>
              <w:marRight w:val="0"/>
              <w:marTop w:val="0"/>
              <w:marBottom w:val="0"/>
              <w:divBdr>
                <w:top w:val="none" w:sz="0" w:space="0" w:color="auto"/>
                <w:left w:val="none" w:sz="0" w:space="0" w:color="auto"/>
                <w:bottom w:val="none" w:sz="0" w:space="0" w:color="auto"/>
                <w:right w:val="none" w:sz="0" w:space="0" w:color="auto"/>
              </w:divBdr>
              <w:divsChild>
                <w:div w:id="1707216362">
                  <w:marLeft w:val="0"/>
                  <w:marRight w:val="0"/>
                  <w:marTop w:val="0"/>
                  <w:marBottom w:val="0"/>
                  <w:divBdr>
                    <w:top w:val="none" w:sz="0" w:space="0" w:color="auto"/>
                    <w:left w:val="none" w:sz="0" w:space="0" w:color="auto"/>
                    <w:bottom w:val="none" w:sz="0" w:space="0" w:color="auto"/>
                    <w:right w:val="none" w:sz="0" w:space="0" w:color="auto"/>
                  </w:divBdr>
                  <w:divsChild>
                    <w:div w:id="16778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6475">
      <w:bodyDiv w:val="1"/>
      <w:marLeft w:val="0"/>
      <w:marRight w:val="0"/>
      <w:marTop w:val="0"/>
      <w:marBottom w:val="0"/>
      <w:divBdr>
        <w:top w:val="none" w:sz="0" w:space="0" w:color="auto"/>
        <w:left w:val="none" w:sz="0" w:space="0" w:color="auto"/>
        <w:bottom w:val="none" w:sz="0" w:space="0" w:color="auto"/>
        <w:right w:val="none" w:sz="0" w:space="0" w:color="auto"/>
      </w:divBdr>
      <w:divsChild>
        <w:div w:id="840051231">
          <w:marLeft w:val="0"/>
          <w:marRight w:val="0"/>
          <w:marTop w:val="0"/>
          <w:marBottom w:val="0"/>
          <w:divBdr>
            <w:top w:val="none" w:sz="0" w:space="0" w:color="auto"/>
            <w:left w:val="none" w:sz="0" w:space="0" w:color="auto"/>
            <w:bottom w:val="none" w:sz="0" w:space="0" w:color="auto"/>
            <w:right w:val="none" w:sz="0" w:space="0" w:color="auto"/>
          </w:divBdr>
          <w:divsChild>
            <w:div w:id="1673218047">
              <w:marLeft w:val="0"/>
              <w:marRight w:val="0"/>
              <w:marTop w:val="0"/>
              <w:marBottom w:val="0"/>
              <w:divBdr>
                <w:top w:val="none" w:sz="0" w:space="0" w:color="auto"/>
                <w:left w:val="none" w:sz="0" w:space="0" w:color="auto"/>
                <w:bottom w:val="none" w:sz="0" w:space="0" w:color="auto"/>
                <w:right w:val="none" w:sz="0" w:space="0" w:color="auto"/>
              </w:divBdr>
              <w:divsChild>
                <w:div w:id="1849249737">
                  <w:marLeft w:val="0"/>
                  <w:marRight w:val="0"/>
                  <w:marTop w:val="0"/>
                  <w:marBottom w:val="0"/>
                  <w:divBdr>
                    <w:top w:val="none" w:sz="0" w:space="0" w:color="auto"/>
                    <w:left w:val="none" w:sz="0" w:space="0" w:color="auto"/>
                    <w:bottom w:val="none" w:sz="0" w:space="0" w:color="auto"/>
                    <w:right w:val="none" w:sz="0" w:space="0" w:color="auto"/>
                  </w:divBdr>
                  <w:divsChild>
                    <w:div w:id="789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460900">
      <w:bodyDiv w:val="1"/>
      <w:marLeft w:val="0"/>
      <w:marRight w:val="0"/>
      <w:marTop w:val="0"/>
      <w:marBottom w:val="0"/>
      <w:divBdr>
        <w:top w:val="none" w:sz="0" w:space="0" w:color="auto"/>
        <w:left w:val="none" w:sz="0" w:space="0" w:color="auto"/>
        <w:bottom w:val="none" w:sz="0" w:space="0" w:color="auto"/>
        <w:right w:val="none" w:sz="0" w:space="0" w:color="auto"/>
      </w:divBdr>
    </w:div>
    <w:div w:id="268197157">
      <w:bodyDiv w:val="1"/>
      <w:marLeft w:val="0"/>
      <w:marRight w:val="0"/>
      <w:marTop w:val="0"/>
      <w:marBottom w:val="0"/>
      <w:divBdr>
        <w:top w:val="none" w:sz="0" w:space="0" w:color="auto"/>
        <w:left w:val="none" w:sz="0" w:space="0" w:color="auto"/>
        <w:bottom w:val="none" w:sz="0" w:space="0" w:color="auto"/>
        <w:right w:val="none" w:sz="0" w:space="0" w:color="auto"/>
      </w:divBdr>
      <w:divsChild>
        <w:div w:id="305015678">
          <w:marLeft w:val="0"/>
          <w:marRight w:val="0"/>
          <w:marTop w:val="0"/>
          <w:marBottom w:val="0"/>
          <w:divBdr>
            <w:top w:val="none" w:sz="0" w:space="0" w:color="auto"/>
            <w:left w:val="none" w:sz="0" w:space="0" w:color="auto"/>
            <w:bottom w:val="none" w:sz="0" w:space="0" w:color="auto"/>
            <w:right w:val="none" w:sz="0" w:space="0" w:color="auto"/>
          </w:divBdr>
          <w:divsChild>
            <w:div w:id="1031491610">
              <w:marLeft w:val="0"/>
              <w:marRight w:val="0"/>
              <w:marTop w:val="0"/>
              <w:marBottom w:val="0"/>
              <w:divBdr>
                <w:top w:val="none" w:sz="0" w:space="0" w:color="auto"/>
                <w:left w:val="none" w:sz="0" w:space="0" w:color="auto"/>
                <w:bottom w:val="none" w:sz="0" w:space="0" w:color="auto"/>
                <w:right w:val="none" w:sz="0" w:space="0" w:color="auto"/>
              </w:divBdr>
              <w:divsChild>
                <w:div w:id="475873229">
                  <w:marLeft w:val="0"/>
                  <w:marRight w:val="0"/>
                  <w:marTop w:val="0"/>
                  <w:marBottom w:val="0"/>
                  <w:divBdr>
                    <w:top w:val="none" w:sz="0" w:space="0" w:color="auto"/>
                    <w:left w:val="none" w:sz="0" w:space="0" w:color="auto"/>
                    <w:bottom w:val="none" w:sz="0" w:space="0" w:color="auto"/>
                    <w:right w:val="none" w:sz="0" w:space="0" w:color="auto"/>
                  </w:divBdr>
                  <w:divsChild>
                    <w:div w:id="21156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071963">
      <w:bodyDiv w:val="1"/>
      <w:marLeft w:val="0"/>
      <w:marRight w:val="0"/>
      <w:marTop w:val="0"/>
      <w:marBottom w:val="0"/>
      <w:divBdr>
        <w:top w:val="none" w:sz="0" w:space="0" w:color="auto"/>
        <w:left w:val="none" w:sz="0" w:space="0" w:color="auto"/>
        <w:bottom w:val="none" w:sz="0" w:space="0" w:color="auto"/>
        <w:right w:val="none" w:sz="0" w:space="0" w:color="auto"/>
      </w:divBdr>
      <w:divsChild>
        <w:div w:id="1076786325">
          <w:marLeft w:val="0"/>
          <w:marRight w:val="0"/>
          <w:marTop w:val="0"/>
          <w:marBottom w:val="0"/>
          <w:divBdr>
            <w:top w:val="none" w:sz="0" w:space="0" w:color="auto"/>
            <w:left w:val="none" w:sz="0" w:space="0" w:color="auto"/>
            <w:bottom w:val="none" w:sz="0" w:space="0" w:color="auto"/>
            <w:right w:val="none" w:sz="0" w:space="0" w:color="auto"/>
          </w:divBdr>
          <w:divsChild>
            <w:div w:id="1554078314">
              <w:marLeft w:val="0"/>
              <w:marRight w:val="0"/>
              <w:marTop w:val="0"/>
              <w:marBottom w:val="0"/>
              <w:divBdr>
                <w:top w:val="none" w:sz="0" w:space="0" w:color="auto"/>
                <w:left w:val="none" w:sz="0" w:space="0" w:color="auto"/>
                <w:bottom w:val="none" w:sz="0" w:space="0" w:color="auto"/>
                <w:right w:val="none" w:sz="0" w:space="0" w:color="auto"/>
              </w:divBdr>
              <w:divsChild>
                <w:div w:id="2044861841">
                  <w:marLeft w:val="0"/>
                  <w:marRight w:val="0"/>
                  <w:marTop w:val="0"/>
                  <w:marBottom w:val="0"/>
                  <w:divBdr>
                    <w:top w:val="none" w:sz="0" w:space="0" w:color="auto"/>
                    <w:left w:val="none" w:sz="0" w:space="0" w:color="auto"/>
                    <w:bottom w:val="none" w:sz="0" w:space="0" w:color="auto"/>
                    <w:right w:val="none" w:sz="0" w:space="0" w:color="auto"/>
                  </w:divBdr>
                  <w:divsChild>
                    <w:div w:id="1459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55321">
      <w:bodyDiv w:val="1"/>
      <w:marLeft w:val="0"/>
      <w:marRight w:val="0"/>
      <w:marTop w:val="0"/>
      <w:marBottom w:val="0"/>
      <w:divBdr>
        <w:top w:val="none" w:sz="0" w:space="0" w:color="auto"/>
        <w:left w:val="none" w:sz="0" w:space="0" w:color="auto"/>
        <w:bottom w:val="none" w:sz="0" w:space="0" w:color="auto"/>
        <w:right w:val="none" w:sz="0" w:space="0" w:color="auto"/>
      </w:divBdr>
      <w:divsChild>
        <w:div w:id="578104731">
          <w:marLeft w:val="0"/>
          <w:marRight w:val="0"/>
          <w:marTop w:val="0"/>
          <w:marBottom w:val="0"/>
          <w:divBdr>
            <w:top w:val="none" w:sz="0" w:space="0" w:color="auto"/>
            <w:left w:val="none" w:sz="0" w:space="0" w:color="auto"/>
            <w:bottom w:val="none" w:sz="0" w:space="0" w:color="auto"/>
            <w:right w:val="none" w:sz="0" w:space="0" w:color="auto"/>
          </w:divBdr>
          <w:divsChild>
            <w:div w:id="1559197295">
              <w:marLeft w:val="0"/>
              <w:marRight w:val="0"/>
              <w:marTop w:val="0"/>
              <w:marBottom w:val="0"/>
              <w:divBdr>
                <w:top w:val="none" w:sz="0" w:space="0" w:color="auto"/>
                <w:left w:val="none" w:sz="0" w:space="0" w:color="auto"/>
                <w:bottom w:val="none" w:sz="0" w:space="0" w:color="auto"/>
                <w:right w:val="none" w:sz="0" w:space="0" w:color="auto"/>
              </w:divBdr>
              <w:divsChild>
                <w:div w:id="400490628">
                  <w:marLeft w:val="0"/>
                  <w:marRight w:val="0"/>
                  <w:marTop w:val="0"/>
                  <w:marBottom w:val="0"/>
                  <w:divBdr>
                    <w:top w:val="none" w:sz="0" w:space="0" w:color="auto"/>
                    <w:left w:val="none" w:sz="0" w:space="0" w:color="auto"/>
                    <w:bottom w:val="none" w:sz="0" w:space="0" w:color="auto"/>
                    <w:right w:val="none" w:sz="0" w:space="0" w:color="auto"/>
                  </w:divBdr>
                  <w:divsChild>
                    <w:div w:id="20062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1168">
      <w:bodyDiv w:val="1"/>
      <w:marLeft w:val="0"/>
      <w:marRight w:val="0"/>
      <w:marTop w:val="0"/>
      <w:marBottom w:val="0"/>
      <w:divBdr>
        <w:top w:val="none" w:sz="0" w:space="0" w:color="auto"/>
        <w:left w:val="none" w:sz="0" w:space="0" w:color="auto"/>
        <w:bottom w:val="none" w:sz="0" w:space="0" w:color="auto"/>
        <w:right w:val="none" w:sz="0" w:space="0" w:color="auto"/>
      </w:divBdr>
      <w:divsChild>
        <w:div w:id="596183158">
          <w:marLeft w:val="0"/>
          <w:marRight w:val="0"/>
          <w:marTop w:val="0"/>
          <w:marBottom w:val="0"/>
          <w:divBdr>
            <w:top w:val="none" w:sz="0" w:space="0" w:color="auto"/>
            <w:left w:val="none" w:sz="0" w:space="0" w:color="auto"/>
            <w:bottom w:val="none" w:sz="0" w:space="0" w:color="auto"/>
            <w:right w:val="none" w:sz="0" w:space="0" w:color="auto"/>
          </w:divBdr>
          <w:divsChild>
            <w:div w:id="452745460">
              <w:marLeft w:val="0"/>
              <w:marRight w:val="0"/>
              <w:marTop w:val="0"/>
              <w:marBottom w:val="0"/>
              <w:divBdr>
                <w:top w:val="none" w:sz="0" w:space="0" w:color="auto"/>
                <w:left w:val="none" w:sz="0" w:space="0" w:color="auto"/>
                <w:bottom w:val="none" w:sz="0" w:space="0" w:color="auto"/>
                <w:right w:val="none" w:sz="0" w:space="0" w:color="auto"/>
              </w:divBdr>
              <w:divsChild>
                <w:div w:id="694497621">
                  <w:marLeft w:val="0"/>
                  <w:marRight w:val="0"/>
                  <w:marTop w:val="0"/>
                  <w:marBottom w:val="0"/>
                  <w:divBdr>
                    <w:top w:val="none" w:sz="0" w:space="0" w:color="auto"/>
                    <w:left w:val="none" w:sz="0" w:space="0" w:color="auto"/>
                    <w:bottom w:val="none" w:sz="0" w:space="0" w:color="auto"/>
                    <w:right w:val="none" w:sz="0" w:space="0" w:color="auto"/>
                  </w:divBdr>
                  <w:divsChild>
                    <w:div w:id="10157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5326">
      <w:bodyDiv w:val="1"/>
      <w:marLeft w:val="0"/>
      <w:marRight w:val="0"/>
      <w:marTop w:val="0"/>
      <w:marBottom w:val="0"/>
      <w:divBdr>
        <w:top w:val="none" w:sz="0" w:space="0" w:color="auto"/>
        <w:left w:val="none" w:sz="0" w:space="0" w:color="auto"/>
        <w:bottom w:val="none" w:sz="0" w:space="0" w:color="auto"/>
        <w:right w:val="none" w:sz="0" w:space="0" w:color="auto"/>
      </w:divBdr>
    </w:div>
    <w:div w:id="1254050142">
      <w:bodyDiv w:val="1"/>
      <w:marLeft w:val="0"/>
      <w:marRight w:val="0"/>
      <w:marTop w:val="0"/>
      <w:marBottom w:val="0"/>
      <w:divBdr>
        <w:top w:val="none" w:sz="0" w:space="0" w:color="auto"/>
        <w:left w:val="none" w:sz="0" w:space="0" w:color="auto"/>
        <w:bottom w:val="none" w:sz="0" w:space="0" w:color="auto"/>
        <w:right w:val="none" w:sz="0" w:space="0" w:color="auto"/>
      </w:divBdr>
      <w:divsChild>
        <w:div w:id="1627539143">
          <w:marLeft w:val="0"/>
          <w:marRight w:val="0"/>
          <w:marTop w:val="0"/>
          <w:marBottom w:val="0"/>
          <w:divBdr>
            <w:top w:val="none" w:sz="0" w:space="0" w:color="auto"/>
            <w:left w:val="none" w:sz="0" w:space="0" w:color="auto"/>
            <w:bottom w:val="none" w:sz="0" w:space="0" w:color="auto"/>
            <w:right w:val="none" w:sz="0" w:space="0" w:color="auto"/>
          </w:divBdr>
          <w:divsChild>
            <w:div w:id="1460685928">
              <w:marLeft w:val="0"/>
              <w:marRight w:val="0"/>
              <w:marTop w:val="0"/>
              <w:marBottom w:val="0"/>
              <w:divBdr>
                <w:top w:val="none" w:sz="0" w:space="0" w:color="auto"/>
                <w:left w:val="none" w:sz="0" w:space="0" w:color="auto"/>
                <w:bottom w:val="none" w:sz="0" w:space="0" w:color="auto"/>
                <w:right w:val="none" w:sz="0" w:space="0" w:color="auto"/>
              </w:divBdr>
              <w:divsChild>
                <w:div w:id="763498386">
                  <w:marLeft w:val="0"/>
                  <w:marRight w:val="0"/>
                  <w:marTop w:val="0"/>
                  <w:marBottom w:val="0"/>
                  <w:divBdr>
                    <w:top w:val="none" w:sz="0" w:space="0" w:color="auto"/>
                    <w:left w:val="none" w:sz="0" w:space="0" w:color="auto"/>
                    <w:bottom w:val="none" w:sz="0" w:space="0" w:color="auto"/>
                    <w:right w:val="none" w:sz="0" w:space="0" w:color="auto"/>
                  </w:divBdr>
                  <w:divsChild>
                    <w:div w:id="3915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93807">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sChild>
        <w:div w:id="1555967465">
          <w:marLeft w:val="0"/>
          <w:marRight w:val="0"/>
          <w:marTop w:val="0"/>
          <w:marBottom w:val="0"/>
          <w:divBdr>
            <w:top w:val="none" w:sz="0" w:space="0" w:color="auto"/>
            <w:left w:val="none" w:sz="0" w:space="0" w:color="auto"/>
            <w:bottom w:val="none" w:sz="0" w:space="0" w:color="auto"/>
            <w:right w:val="none" w:sz="0" w:space="0" w:color="auto"/>
          </w:divBdr>
          <w:divsChild>
            <w:div w:id="753627360">
              <w:marLeft w:val="0"/>
              <w:marRight w:val="0"/>
              <w:marTop w:val="0"/>
              <w:marBottom w:val="0"/>
              <w:divBdr>
                <w:top w:val="none" w:sz="0" w:space="0" w:color="auto"/>
                <w:left w:val="none" w:sz="0" w:space="0" w:color="auto"/>
                <w:bottom w:val="none" w:sz="0" w:space="0" w:color="auto"/>
                <w:right w:val="none" w:sz="0" w:space="0" w:color="auto"/>
              </w:divBdr>
              <w:divsChild>
                <w:div w:id="1960528192">
                  <w:marLeft w:val="0"/>
                  <w:marRight w:val="0"/>
                  <w:marTop w:val="0"/>
                  <w:marBottom w:val="0"/>
                  <w:divBdr>
                    <w:top w:val="none" w:sz="0" w:space="0" w:color="auto"/>
                    <w:left w:val="none" w:sz="0" w:space="0" w:color="auto"/>
                    <w:bottom w:val="none" w:sz="0" w:space="0" w:color="auto"/>
                    <w:right w:val="none" w:sz="0" w:space="0" w:color="auto"/>
                  </w:divBdr>
                  <w:divsChild>
                    <w:div w:id="13232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2823">
      <w:bodyDiv w:val="1"/>
      <w:marLeft w:val="0"/>
      <w:marRight w:val="0"/>
      <w:marTop w:val="0"/>
      <w:marBottom w:val="0"/>
      <w:divBdr>
        <w:top w:val="none" w:sz="0" w:space="0" w:color="auto"/>
        <w:left w:val="none" w:sz="0" w:space="0" w:color="auto"/>
        <w:bottom w:val="none" w:sz="0" w:space="0" w:color="auto"/>
        <w:right w:val="none" w:sz="0" w:space="0" w:color="auto"/>
      </w:divBdr>
    </w:div>
    <w:div w:id="2145417648">
      <w:bodyDiv w:val="1"/>
      <w:marLeft w:val="0"/>
      <w:marRight w:val="0"/>
      <w:marTop w:val="0"/>
      <w:marBottom w:val="0"/>
      <w:divBdr>
        <w:top w:val="none" w:sz="0" w:space="0" w:color="auto"/>
        <w:left w:val="none" w:sz="0" w:space="0" w:color="auto"/>
        <w:bottom w:val="none" w:sz="0" w:space="0" w:color="auto"/>
        <w:right w:val="none" w:sz="0" w:space="0" w:color="auto"/>
      </w:divBdr>
      <w:divsChild>
        <w:div w:id="622855055">
          <w:marLeft w:val="0"/>
          <w:marRight w:val="0"/>
          <w:marTop w:val="0"/>
          <w:marBottom w:val="0"/>
          <w:divBdr>
            <w:top w:val="none" w:sz="0" w:space="0" w:color="auto"/>
            <w:left w:val="none" w:sz="0" w:space="0" w:color="auto"/>
            <w:bottom w:val="none" w:sz="0" w:space="0" w:color="auto"/>
            <w:right w:val="none" w:sz="0" w:space="0" w:color="auto"/>
          </w:divBdr>
          <w:divsChild>
            <w:div w:id="105779559">
              <w:marLeft w:val="0"/>
              <w:marRight w:val="0"/>
              <w:marTop w:val="0"/>
              <w:marBottom w:val="0"/>
              <w:divBdr>
                <w:top w:val="none" w:sz="0" w:space="0" w:color="auto"/>
                <w:left w:val="none" w:sz="0" w:space="0" w:color="auto"/>
                <w:bottom w:val="none" w:sz="0" w:space="0" w:color="auto"/>
                <w:right w:val="none" w:sz="0" w:space="0" w:color="auto"/>
              </w:divBdr>
              <w:divsChild>
                <w:div w:id="1008095311">
                  <w:marLeft w:val="0"/>
                  <w:marRight w:val="0"/>
                  <w:marTop w:val="0"/>
                  <w:marBottom w:val="0"/>
                  <w:divBdr>
                    <w:top w:val="none" w:sz="0" w:space="0" w:color="auto"/>
                    <w:left w:val="none" w:sz="0" w:space="0" w:color="auto"/>
                    <w:bottom w:val="none" w:sz="0" w:space="0" w:color="auto"/>
                    <w:right w:val="none" w:sz="0" w:space="0" w:color="auto"/>
                  </w:divBdr>
                  <w:divsChild>
                    <w:div w:id="12486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ra.osenton@utoronto.ca" TargetMode="External"/><Relationship Id="rId6" Type="http://schemas.openxmlformats.org/officeDocument/2006/relationships/hyperlink" Target="http://www.utoronto.ca/writing/plagsep.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1846</Words>
  <Characters>10526</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EAS274 Popular Culture in East Asia</vt:lpstr>
      <vt:lpstr>    Class Meetings</vt:lpstr>
      <vt:lpstr>    Instruction Method</vt:lpstr>
      <vt:lpstr>    Course Description</vt:lpstr>
      <vt:lpstr>    Course Objectives</vt:lpstr>
      <vt:lpstr>    Readings</vt:lpstr>
      <vt:lpstr>    Assignments and Evaluation</vt:lpstr>
      <vt:lpstr>    Course Evaluation</vt:lpstr>
      <vt:lpstr>    Special Needs</vt:lpstr>
      <vt:lpstr>    </vt:lpstr>
      <vt:lpstr>    Course Outline</vt:lpstr>
      <vt:lpstr>        </vt:lpstr>
      <vt:lpstr>        Class 1		Ways of seeing		January 4</vt:lpstr>
      <vt:lpstr>    Class 	2	Food		January 11</vt:lpstr>
      <vt:lpstr>    </vt:lpstr>
      <vt:lpstr>    Class  3	Fashion	January 18</vt:lpstr>
      <vt:lpstr>        Class 6		Advertising			February 8  ABSTRACT DUE</vt:lpstr>
    </vt:vector>
  </TitlesOfParts>
  <Company>University of Toronto</Company>
  <LinksUpToDate>false</LinksUpToDate>
  <CharactersWithSpaces>12348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Osenton</dc:creator>
  <cp:keywords/>
  <dc:description/>
  <cp:lastModifiedBy>Sara Osenton</cp:lastModifiedBy>
  <cp:revision>14</cp:revision>
  <cp:lastPrinted>2015-03-30T19:47:00Z</cp:lastPrinted>
  <dcterms:created xsi:type="dcterms:W3CDTF">2018-01-02T01:20:00Z</dcterms:created>
  <dcterms:modified xsi:type="dcterms:W3CDTF">2018-01-04T03:04:00Z</dcterms:modified>
</cp:coreProperties>
</file>