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A97B2" w14:textId="77777777" w:rsidR="00671A39" w:rsidRDefault="00671A39" w:rsidP="00671A39">
      <w:pPr>
        <w:jc w:val="center"/>
        <w:rPr>
          <w:b/>
          <w:bCs/>
          <w:rtl/>
        </w:rPr>
      </w:pPr>
      <w:r w:rsidRPr="00671A39">
        <w:rPr>
          <w:b/>
          <w:bCs/>
        </w:rPr>
        <w:t>Breast Cancer Biomarker Discovery: Final Report</w:t>
      </w:r>
    </w:p>
    <w:p w14:paraId="77260A6F" w14:textId="77777777" w:rsidR="001645C8" w:rsidRDefault="001645C8" w:rsidP="00671A39">
      <w:pPr>
        <w:jc w:val="center"/>
        <w:rPr>
          <w:b/>
          <w:bCs/>
          <w:rtl/>
        </w:rPr>
      </w:pPr>
    </w:p>
    <w:p w14:paraId="731F8190" w14:textId="0B40FC29" w:rsidR="001645C8" w:rsidRPr="00671A39" w:rsidRDefault="001645C8" w:rsidP="001645C8">
      <w:pPr>
        <w:rPr>
          <w:b/>
          <w:bCs/>
        </w:rPr>
      </w:pPr>
      <w:r w:rsidRPr="001645C8">
        <w:rPr>
          <w:b/>
          <w:bCs/>
        </w:rPr>
        <w:t>Authors (@slack):</w:t>
      </w:r>
      <w:r>
        <w:rPr>
          <w:rFonts w:hint="cs"/>
          <w:b/>
          <w:bCs/>
          <w:rtl/>
        </w:rPr>
        <w:t xml:space="preserve"> </w:t>
      </w:r>
      <w:r w:rsidRPr="001645C8">
        <w:t xml:space="preserve">Aya </w:t>
      </w:r>
      <w:proofErr w:type="spellStart"/>
      <w:r w:rsidRPr="001645C8">
        <w:t>Elhagry</w:t>
      </w:r>
      <w:proofErr w:type="spellEnd"/>
      <w:r w:rsidRPr="001645C8">
        <w:rPr>
          <w:rFonts w:hint="cs"/>
          <w:rtl/>
        </w:rPr>
        <w:t xml:space="preserve"> </w:t>
      </w:r>
      <w:r w:rsidRPr="001645C8">
        <w:t>(@</w:t>
      </w:r>
      <w:proofErr w:type="spellStart"/>
      <w:r w:rsidRPr="001645C8">
        <w:t>AyaElhagry</w:t>
      </w:r>
      <w:proofErr w:type="spellEnd"/>
      <w:r w:rsidR="00A528E9">
        <w:t>),</w:t>
      </w:r>
      <w:r w:rsidRPr="001645C8">
        <w:rPr>
          <w:rFonts w:hint="cs"/>
          <w:rtl/>
        </w:rPr>
        <w:t xml:space="preserve"> </w:t>
      </w:r>
      <w:r w:rsidRPr="001645C8">
        <w:t>Alaa Khaled</w:t>
      </w:r>
      <w:r>
        <w:t xml:space="preserve"> (@</w:t>
      </w:r>
      <w:proofErr w:type="spellStart"/>
      <w:r w:rsidRPr="001645C8">
        <w:t>Alaa043</w:t>
      </w:r>
      <w:proofErr w:type="spellEnd"/>
      <w:r>
        <w:t>)</w:t>
      </w:r>
      <w:r w:rsidR="00A528E9">
        <w:t>,</w:t>
      </w:r>
      <w:r>
        <w:t xml:space="preserve"> </w:t>
      </w:r>
      <w:r w:rsidRPr="001645C8">
        <w:t>Marwan Magdy</w:t>
      </w:r>
      <w:r>
        <w:t xml:space="preserve"> (@</w:t>
      </w:r>
      <w:proofErr w:type="spellStart"/>
      <w:r w:rsidRPr="001645C8">
        <w:t>Marwan16</w:t>
      </w:r>
      <w:proofErr w:type="spellEnd"/>
      <w:r>
        <w:t>)</w:t>
      </w:r>
      <w:r w:rsidR="00A528E9">
        <w:t>,</w:t>
      </w:r>
      <w:r>
        <w:t xml:space="preserve"> Ahmed Abdel-Maqsoud (@Abdel-Maqsoud)</w:t>
      </w:r>
      <w:r w:rsidR="00A528E9">
        <w:t>,</w:t>
      </w:r>
      <w:r>
        <w:t xml:space="preserve"> Olabode </w:t>
      </w:r>
      <w:proofErr w:type="spellStart"/>
      <w:r>
        <w:t>Kaosara</w:t>
      </w:r>
      <w:proofErr w:type="spellEnd"/>
      <w:r>
        <w:t xml:space="preserve"> (@</w:t>
      </w:r>
      <w:proofErr w:type="spellStart"/>
      <w:r>
        <w:t>TheResearchNerd</w:t>
      </w:r>
      <w:proofErr w:type="spellEnd"/>
      <w:r>
        <w:t>)</w:t>
      </w:r>
      <w:r w:rsidR="00A528E9">
        <w:t>,</w:t>
      </w:r>
      <w:r>
        <w:t xml:space="preserve"> </w:t>
      </w:r>
      <w:proofErr w:type="spellStart"/>
      <w:r>
        <w:t>O</w:t>
      </w:r>
      <w:r w:rsidRPr="001645C8">
        <w:t>bianujunwa</w:t>
      </w:r>
      <w:proofErr w:type="spellEnd"/>
      <w:r>
        <w:t xml:space="preserve"> Martha (</w:t>
      </w:r>
      <w:r w:rsidRPr="001645C8">
        <w:t>@</w:t>
      </w:r>
      <w:proofErr w:type="spellStart"/>
      <w:r w:rsidRPr="001645C8">
        <w:t>obianujunwa</w:t>
      </w:r>
      <w:proofErr w:type="spellEnd"/>
      <w:r>
        <w:t>)</w:t>
      </w:r>
      <w:r w:rsidR="00A528E9">
        <w:t>.</w:t>
      </w:r>
      <w:r w:rsidR="00A528E9">
        <w:br/>
      </w:r>
    </w:p>
    <w:p w14:paraId="7E4A8D08" w14:textId="77777777" w:rsidR="00671A39" w:rsidRPr="00671A39" w:rsidRDefault="00671A39" w:rsidP="00671A39">
      <w:pPr>
        <w:rPr>
          <w:b/>
          <w:bCs/>
        </w:rPr>
      </w:pPr>
      <w:r w:rsidRPr="00671A39">
        <w:rPr>
          <w:b/>
          <w:bCs/>
        </w:rPr>
        <w:t>1. Introduction to Breast Cancer</w:t>
      </w:r>
    </w:p>
    <w:p w14:paraId="0D117866" w14:textId="77777777" w:rsidR="00671A39" w:rsidRPr="00671A39" w:rsidRDefault="00671A39" w:rsidP="00671A39">
      <w:r w:rsidRPr="00671A39">
        <w:t xml:space="preserve">Breast cancer is among the most prevalent cancers globally and ranks as the second leading cause of cancer-related fatalities among women. It originates in the breast tissue and can metastasize to other regions of the body if left untreated. A deeper understanding of the molecular mechanisms driving breast cancer development and progression is essential for enhancing diagnosis, treatment, and patient outcomes. This project focuses on identifying potential biomarkers for breast cancer by </w:t>
      </w:r>
      <w:proofErr w:type="spellStart"/>
      <w:r w:rsidRPr="00671A39">
        <w:t>analyzing</w:t>
      </w:r>
      <w:proofErr w:type="spellEnd"/>
      <w:r w:rsidRPr="00671A39">
        <w:t xml:space="preserve"> gene expression data sourced from The Cancer Genome Atlas (</w:t>
      </w:r>
      <w:proofErr w:type="spellStart"/>
      <w:r w:rsidRPr="00671A39">
        <w:t>TCGA</w:t>
      </w:r>
      <w:proofErr w:type="spellEnd"/>
      <w:r w:rsidRPr="00671A39">
        <w:t xml:space="preserve">). Specifically, we compare primary and recurrent </w:t>
      </w:r>
      <w:proofErr w:type="spellStart"/>
      <w:r w:rsidRPr="00671A39">
        <w:t>tumor</w:t>
      </w:r>
      <w:proofErr w:type="spellEnd"/>
      <w:r w:rsidRPr="00671A39">
        <w:t xml:space="preserve"> samples to uncover genes that may play pivotal roles in cancer recurrence or progression.</w:t>
      </w:r>
    </w:p>
    <w:p w14:paraId="7244AAB5" w14:textId="77777777" w:rsidR="00671A39" w:rsidRPr="00671A39" w:rsidRDefault="00671A39" w:rsidP="00671A39">
      <w:pPr>
        <w:rPr>
          <w:b/>
          <w:bCs/>
        </w:rPr>
      </w:pPr>
      <w:r w:rsidRPr="00671A39">
        <w:rPr>
          <w:b/>
          <w:bCs/>
        </w:rPr>
        <w:t>2. Description of the Dataset and Preprocessing Steps</w:t>
      </w:r>
    </w:p>
    <w:p w14:paraId="4F55D0CC" w14:textId="77777777" w:rsidR="00671A39" w:rsidRPr="00671A39" w:rsidRDefault="00671A39" w:rsidP="00671A39">
      <w:pPr>
        <w:rPr>
          <w:b/>
          <w:bCs/>
        </w:rPr>
      </w:pPr>
      <w:r w:rsidRPr="00671A39">
        <w:rPr>
          <w:b/>
          <w:bCs/>
        </w:rPr>
        <w:t>2.1 Dataset</w:t>
      </w:r>
    </w:p>
    <w:p w14:paraId="2A380371" w14:textId="77777777" w:rsidR="00671A39" w:rsidRPr="00671A39" w:rsidRDefault="00671A39" w:rsidP="00671A39">
      <w:r w:rsidRPr="00671A39">
        <w:t xml:space="preserve">The dataset employed in this analysis originates from the </w:t>
      </w:r>
      <w:proofErr w:type="spellStart"/>
      <w:r w:rsidRPr="00671A39">
        <w:t>TCGA</w:t>
      </w:r>
      <w:proofErr w:type="spellEnd"/>
      <w:r w:rsidRPr="00671A39">
        <w:t>-BRCA (Breast Cancer) project, encompassing RNA-</w:t>
      </w:r>
      <w:proofErr w:type="spellStart"/>
      <w:r w:rsidRPr="00671A39">
        <w:t>Seq</w:t>
      </w:r>
      <w:proofErr w:type="spellEnd"/>
      <w:r w:rsidRPr="00671A39">
        <w:t xml:space="preserve"> data that provides a detailed overview of gene expression profiles in breast cancer samples. Key characteristics of the dataset include:</w:t>
      </w:r>
    </w:p>
    <w:p w14:paraId="41E8DE04" w14:textId="77777777" w:rsidR="00671A39" w:rsidRPr="00671A39" w:rsidRDefault="00671A39" w:rsidP="00671A39">
      <w:pPr>
        <w:numPr>
          <w:ilvl w:val="0"/>
          <w:numId w:val="1"/>
        </w:numPr>
      </w:pPr>
      <w:r w:rsidRPr="00671A39">
        <w:rPr>
          <w:b/>
          <w:bCs/>
        </w:rPr>
        <w:t>Data Category</w:t>
      </w:r>
      <w:r w:rsidRPr="00671A39">
        <w:t>: Transcriptome Profiling</w:t>
      </w:r>
    </w:p>
    <w:p w14:paraId="1D9A22BC" w14:textId="77777777" w:rsidR="00671A39" w:rsidRPr="00671A39" w:rsidRDefault="00671A39" w:rsidP="00671A39">
      <w:pPr>
        <w:numPr>
          <w:ilvl w:val="0"/>
          <w:numId w:val="1"/>
        </w:numPr>
      </w:pPr>
      <w:r w:rsidRPr="00671A39">
        <w:rPr>
          <w:b/>
          <w:bCs/>
        </w:rPr>
        <w:t>Data Type</w:t>
      </w:r>
      <w:r w:rsidRPr="00671A39">
        <w:t>: Gene Expression Quantification</w:t>
      </w:r>
    </w:p>
    <w:p w14:paraId="3D3353A0" w14:textId="77777777" w:rsidR="00671A39" w:rsidRPr="00671A39" w:rsidRDefault="00671A39" w:rsidP="00671A39">
      <w:pPr>
        <w:numPr>
          <w:ilvl w:val="0"/>
          <w:numId w:val="1"/>
        </w:numPr>
      </w:pPr>
      <w:r w:rsidRPr="00671A39">
        <w:rPr>
          <w:b/>
          <w:bCs/>
        </w:rPr>
        <w:t>Experimental Strategy</w:t>
      </w:r>
      <w:r w:rsidRPr="00671A39">
        <w:t>: RNA-</w:t>
      </w:r>
      <w:proofErr w:type="spellStart"/>
      <w:r w:rsidRPr="00671A39">
        <w:t>Seq</w:t>
      </w:r>
      <w:proofErr w:type="spellEnd"/>
    </w:p>
    <w:p w14:paraId="751BE5FB" w14:textId="77777777" w:rsidR="00671A39" w:rsidRPr="00671A39" w:rsidRDefault="00671A39" w:rsidP="00671A39">
      <w:pPr>
        <w:numPr>
          <w:ilvl w:val="0"/>
          <w:numId w:val="1"/>
        </w:numPr>
      </w:pPr>
      <w:r w:rsidRPr="00671A39">
        <w:rPr>
          <w:b/>
          <w:bCs/>
        </w:rPr>
        <w:t>Workflow Type</w:t>
      </w:r>
      <w:r w:rsidRPr="00671A39">
        <w:t>: STAR - Counts</w:t>
      </w:r>
    </w:p>
    <w:p w14:paraId="4A52CB9D" w14:textId="77777777" w:rsidR="00671A39" w:rsidRPr="00671A39" w:rsidRDefault="00671A39" w:rsidP="00671A39">
      <w:pPr>
        <w:rPr>
          <w:b/>
          <w:bCs/>
        </w:rPr>
      </w:pPr>
      <w:r w:rsidRPr="00671A39">
        <w:rPr>
          <w:b/>
          <w:bCs/>
        </w:rPr>
        <w:t>2.2 Preprocessing Steps</w:t>
      </w:r>
    </w:p>
    <w:p w14:paraId="655A2292" w14:textId="77777777" w:rsidR="00671A39" w:rsidRPr="00671A39" w:rsidRDefault="00671A39" w:rsidP="00671A39">
      <w:pPr>
        <w:numPr>
          <w:ilvl w:val="0"/>
          <w:numId w:val="2"/>
        </w:numPr>
      </w:pPr>
      <w:r w:rsidRPr="00671A39">
        <w:rPr>
          <w:b/>
          <w:bCs/>
        </w:rPr>
        <w:t>Data Download and Preparation</w:t>
      </w:r>
      <w:r w:rsidRPr="00671A39">
        <w:t>:</w:t>
      </w:r>
    </w:p>
    <w:p w14:paraId="4DED2164" w14:textId="77777777" w:rsidR="00671A39" w:rsidRPr="00671A39" w:rsidRDefault="00671A39" w:rsidP="00671A39">
      <w:pPr>
        <w:numPr>
          <w:ilvl w:val="1"/>
          <w:numId w:val="2"/>
        </w:numPr>
      </w:pPr>
      <w:r w:rsidRPr="00671A39">
        <w:t xml:space="preserve">Utilized the </w:t>
      </w:r>
      <w:proofErr w:type="spellStart"/>
      <w:r w:rsidRPr="00671A39">
        <w:t>TCGAbiolinks</w:t>
      </w:r>
      <w:proofErr w:type="spellEnd"/>
      <w:r w:rsidRPr="00671A39">
        <w:t xml:space="preserve"> R package to query and download RNA-</w:t>
      </w:r>
      <w:proofErr w:type="spellStart"/>
      <w:r w:rsidRPr="00671A39">
        <w:t>Seq</w:t>
      </w:r>
      <w:proofErr w:type="spellEnd"/>
      <w:r w:rsidRPr="00671A39">
        <w:t xml:space="preserve"> data for breast cancer.</w:t>
      </w:r>
    </w:p>
    <w:p w14:paraId="1D26D7D1" w14:textId="77777777" w:rsidR="00671A39" w:rsidRPr="00671A39" w:rsidRDefault="00671A39" w:rsidP="00671A39">
      <w:pPr>
        <w:numPr>
          <w:ilvl w:val="1"/>
          <w:numId w:val="2"/>
        </w:numPr>
      </w:pPr>
      <w:r w:rsidRPr="00671A39">
        <w:t>Retrieved raw gene expression counts.</w:t>
      </w:r>
    </w:p>
    <w:p w14:paraId="76322246" w14:textId="77777777" w:rsidR="00671A39" w:rsidRPr="00671A39" w:rsidRDefault="00671A39" w:rsidP="00671A39">
      <w:pPr>
        <w:numPr>
          <w:ilvl w:val="0"/>
          <w:numId w:val="2"/>
        </w:numPr>
      </w:pPr>
      <w:r w:rsidRPr="00671A39">
        <w:rPr>
          <w:b/>
          <w:bCs/>
        </w:rPr>
        <w:t>Missing Data Handling</w:t>
      </w:r>
      <w:r w:rsidRPr="00671A39">
        <w:t>:</w:t>
      </w:r>
    </w:p>
    <w:p w14:paraId="7C59BDDA" w14:textId="77777777" w:rsidR="00671A39" w:rsidRPr="00671A39" w:rsidRDefault="00671A39" w:rsidP="00671A39">
      <w:pPr>
        <w:numPr>
          <w:ilvl w:val="1"/>
          <w:numId w:val="2"/>
        </w:numPr>
      </w:pPr>
      <w:r w:rsidRPr="00671A39">
        <w:t>Identified genes with a high proportion of missing values (threshold: 20%).</w:t>
      </w:r>
    </w:p>
    <w:p w14:paraId="19D56017" w14:textId="77777777" w:rsidR="00671A39" w:rsidRPr="00671A39" w:rsidRDefault="00671A39" w:rsidP="00671A39">
      <w:pPr>
        <w:numPr>
          <w:ilvl w:val="1"/>
          <w:numId w:val="2"/>
        </w:numPr>
      </w:pPr>
      <w:r w:rsidRPr="00671A39">
        <w:t>Removed genes exceeding this threshold and replaced remaining NA values with 0.</w:t>
      </w:r>
    </w:p>
    <w:p w14:paraId="29D40AA1" w14:textId="77777777" w:rsidR="00671A39" w:rsidRPr="00671A39" w:rsidRDefault="00671A39" w:rsidP="00671A39">
      <w:pPr>
        <w:numPr>
          <w:ilvl w:val="0"/>
          <w:numId w:val="2"/>
        </w:numPr>
      </w:pPr>
      <w:r w:rsidRPr="00671A39">
        <w:rPr>
          <w:b/>
          <w:bCs/>
        </w:rPr>
        <w:t>Normalization</w:t>
      </w:r>
      <w:r w:rsidRPr="00671A39">
        <w:t>:</w:t>
      </w:r>
    </w:p>
    <w:p w14:paraId="46A885C6" w14:textId="77777777" w:rsidR="00671A39" w:rsidRPr="00671A39" w:rsidRDefault="00671A39" w:rsidP="00671A39">
      <w:pPr>
        <w:numPr>
          <w:ilvl w:val="1"/>
          <w:numId w:val="2"/>
        </w:numPr>
      </w:pPr>
      <w:r w:rsidRPr="00671A39">
        <w:t>Applied Variance Stabilizing Transformation (</w:t>
      </w:r>
      <w:proofErr w:type="spellStart"/>
      <w:r w:rsidRPr="00671A39">
        <w:t>VST</w:t>
      </w:r>
      <w:proofErr w:type="spellEnd"/>
      <w:r w:rsidRPr="00671A39">
        <w:t xml:space="preserve">) using the </w:t>
      </w:r>
      <w:proofErr w:type="spellStart"/>
      <w:r w:rsidRPr="00671A39">
        <w:t>DESeq2</w:t>
      </w:r>
      <w:proofErr w:type="spellEnd"/>
      <w:r w:rsidRPr="00671A39">
        <w:t xml:space="preserve"> package.</w:t>
      </w:r>
    </w:p>
    <w:p w14:paraId="4A20DB1D" w14:textId="77777777" w:rsidR="00671A39" w:rsidRPr="00671A39" w:rsidRDefault="00671A39" w:rsidP="00671A39">
      <w:pPr>
        <w:numPr>
          <w:ilvl w:val="1"/>
          <w:numId w:val="2"/>
        </w:numPr>
      </w:pPr>
      <w:r w:rsidRPr="00671A39">
        <w:lastRenderedPageBreak/>
        <w:t>This transformation helps reduce heteroscedasticity, making the data more suitable for subsequent analyses.</w:t>
      </w:r>
    </w:p>
    <w:p w14:paraId="6982CDBC" w14:textId="77777777" w:rsidR="00671A39" w:rsidRPr="00671A39" w:rsidRDefault="00671A39" w:rsidP="00671A39">
      <w:pPr>
        <w:numPr>
          <w:ilvl w:val="0"/>
          <w:numId w:val="2"/>
        </w:numPr>
      </w:pPr>
      <w:r w:rsidRPr="00671A39">
        <w:rPr>
          <w:b/>
          <w:bCs/>
        </w:rPr>
        <w:t>Data Reduction</w:t>
      </w:r>
      <w:r w:rsidRPr="00671A39">
        <w:t>:</w:t>
      </w:r>
    </w:p>
    <w:p w14:paraId="5A1B9C35" w14:textId="77777777" w:rsidR="00671A39" w:rsidRDefault="00671A39" w:rsidP="00671A39">
      <w:pPr>
        <w:numPr>
          <w:ilvl w:val="1"/>
          <w:numId w:val="2"/>
        </w:numPr>
      </w:pPr>
      <w:r w:rsidRPr="00671A39">
        <w:t xml:space="preserve">Selected 20 primary </w:t>
      </w:r>
      <w:proofErr w:type="spellStart"/>
      <w:r w:rsidRPr="00671A39">
        <w:t>tumor</w:t>
      </w:r>
      <w:proofErr w:type="spellEnd"/>
      <w:r w:rsidRPr="00671A39">
        <w:t xml:space="preserve"> samples and 20 recurrent </w:t>
      </w:r>
      <w:proofErr w:type="spellStart"/>
      <w:r w:rsidRPr="00671A39">
        <w:t>tumor</w:t>
      </w:r>
      <w:proofErr w:type="spellEnd"/>
      <w:r w:rsidRPr="00671A39">
        <w:t xml:space="preserve"> samples, yielding a total of 40 samples for analysis.</w:t>
      </w:r>
    </w:p>
    <w:p w14:paraId="1356C6CB" w14:textId="77777777" w:rsidR="00671A39" w:rsidRPr="00671A39" w:rsidRDefault="00671A39" w:rsidP="00671A39">
      <w:pPr>
        <w:ind w:left="1440"/>
      </w:pPr>
    </w:p>
    <w:p w14:paraId="70448135" w14:textId="77777777" w:rsidR="00671A39" w:rsidRPr="00671A39" w:rsidRDefault="00671A39" w:rsidP="00671A39">
      <w:pPr>
        <w:rPr>
          <w:b/>
          <w:bCs/>
        </w:rPr>
      </w:pPr>
      <w:r w:rsidRPr="00671A39">
        <w:rPr>
          <w:b/>
          <w:bCs/>
        </w:rPr>
        <w:t>3. Methodology for Biomarker Discovery</w:t>
      </w:r>
    </w:p>
    <w:p w14:paraId="0F1DB3EF" w14:textId="77777777" w:rsidR="00671A39" w:rsidRPr="00671A39" w:rsidRDefault="00671A39" w:rsidP="00671A39">
      <w:pPr>
        <w:rPr>
          <w:b/>
          <w:bCs/>
        </w:rPr>
      </w:pPr>
      <w:r w:rsidRPr="00671A39">
        <w:rPr>
          <w:b/>
          <w:bCs/>
        </w:rPr>
        <w:t>3.1 Differential Expression Analysis</w:t>
      </w:r>
    </w:p>
    <w:p w14:paraId="018C9E09" w14:textId="77777777" w:rsidR="00671A39" w:rsidRPr="00671A39" w:rsidRDefault="00671A39" w:rsidP="00671A39">
      <w:pPr>
        <w:numPr>
          <w:ilvl w:val="0"/>
          <w:numId w:val="3"/>
        </w:numPr>
      </w:pPr>
      <w:r w:rsidRPr="00671A39">
        <w:rPr>
          <w:b/>
          <w:bCs/>
        </w:rPr>
        <w:t>Sample Selection</w:t>
      </w:r>
      <w:r w:rsidRPr="00671A39">
        <w:t>:</w:t>
      </w:r>
    </w:p>
    <w:p w14:paraId="0A977A51" w14:textId="77777777" w:rsidR="00671A39" w:rsidRPr="00671A39" w:rsidRDefault="00671A39" w:rsidP="00671A39">
      <w:pPr>
        <w:numPr>
          <w:ilvl w:val="1"/>
          <w:numId w:val="3"/>
        </w:numPr>
      </w:pPr>
      <w:r w:rsidRPr="00671A39">
        <w:t xml:space="preserve">Chose 20 primary </w:t>
      </w:r>
      <w:proofErr w:type="spellStart"/>
      <w:r w:rsidRPr="00671A39">
        <w:t>tumor</w:t>
      </w:r>
      <w:proofErr w:type="spellEnd"/>
      <w:r w:rsidRPr="00671A39">
        <w:t xml:space="preserve"> samples and 20 recurrent </w:t>
      </w:r>
      <w:proofErr w:type="spellStart"/>
      <w:r w:rsidRPr="00671A39">
        <w:t>tumor</w:t>
      </w:r>
      <w:proofErr w:type="spellEnd"/>
      <w:r w:rsidRPr="00671A39">
        <w:t xml:space="preserve"> samples for comparative analysis.</w:t>
      </w:r>
    </w:p>
    <w:p w14:paraId="703C2DFF" w14:textId="77777777" w:rsidR="00671A39" w:rsidRPr="00671A39" w:rsidRDefault="00671A39" w:rsidP="00671A39">
      <w:pPr>
        <w:numPr>
          <w:ilvl w:val="0"/>
          <w:numId w:val="3"/>
        </w:numPr>
      </w:pPr>
      <w:proofErr w:type="spellStart"/>
      <w:r w:rsidRPr="00671A39">
        <w:rPr>
          <w:b/>
          <w:bCs/>
        </w:rPr>
        <w:t>DESeq2</w:t>
      </w:r>
      <w:proofErr w:type="spellEnd"/>
      <w:r w:rsidRPr="00671A39">
        <w:rPr>
          <w:b/>
          <w:bCs/>
        </w:rPr>
        <w:t xml:space="preserve"> Analysis</w:t>
      </w:r>
      <w:r w:rsidRPr="00671A39">
        <w:t>:</w:t>
      </w:r>
    </w:p>
    <w:p w14:paraId="4FBD7A4C" w14:textId="77777777" w:rsidR="00671A39" w:rsidRPr="00671A39" w:rsidRDefault="00671A39" w:rsidP="00671A39">
      <w:pPr>
        <w:numPr>
          <w:ilvl w:val="1"/>
          <w:numId w:val="3"/>
        </w:numPr>
      </w:pPr>
      <w:r w:rsidRPr="00671A39">
        <w:t xml:space="preserve">Created a </w:t>
      </w:r>
      <w:proofErr w:type="spellStart"/>
      <w:r w:rsidRPr="00671A39">
        <w:rPr>
          <w:highlight w:val="lightGray"/>
        </w:rPr>
        <w:t>DESeqDataSet</w:t>
      </w:r>
      <w:proofErr w:type="spellEnd"/>
      <w:r w:rsidRPr="00671A39">
        <w:t xml:space="preserve"> object with the count data and corresponding sample information.</w:t>
      </w:r>
    </w:p>
    <w:p w14:paraId="330991FF" w14:textId="77777777" w:rsidR="00671A39" w:rsidRPr="00671A39" w:rsidRDefault="00671A39" w:rsidP="00671A39">
      <w:pPr>
        <w:numPr>
          <w:ilvl w:val="1"/>
          <w:numId w:val="3"/>
        </w:numPr>
      </w:pPr>
      <w:r w:rsidRPr="00671A39">
        <w:t>Defined the design formula to contrast primary versus recurrent samples.</w:t>
      </w:r>
    </w:p>
    <w:p w14:paraId="1132BC0E" w14:textId="77777777" w:rsidR="00671A39" w:rsidRPr="00671A39" w:rsidRDefault="00671A39" w:rsidP="00671A39">
      <w:pPr>
        <w:numPr>
          <w:ilvl w:val="1"/>
          <w:numId w:val="3"/>
        </w:numPr>
      </w:pPr>
      <w:r w:rsidRPr="00671A39">
        <w:t xml:space="preserve">Conducted differential expression analysis using the </w:t>
      </w:r>
      <w:proofErr w:type="spellStart"/>
      <w:r w:rsidRPr="00671A39">
        <w:rPr>
          <w:highlight w:val="lightGray"/>
        </w:rPr>
        <w:t>DESeq2</w:t>
      </w:r>
      <w:proofErr w:type="spellEnd"/>
      <w:r w:rsidRPr="00671A39">
        <w:t xml:space="preserve"> methodology.</w:t>
      </w:r>
    </w:p>
    <w:p w14:paraId="62652573" w14:textId="77777777" w:rsidR="00671A39" w:rsidRPr="00671A39" w:rsidRDefault="00671A39" w:rsidP="00671A39">
      <w:pPr>
        <w:numPr>
          <w:ilvl w:val="0"/>
          <w:numId w:val="3"/>
        </w:numPr>
      </w:pPr>
      <w:r w:rsidRPr="00671A39">
        <w:rPr>
          <w:b/>
          <w:bCs/>
        </w:rPr>
        <w:t>Significance Criteria</w:t>
      </w:r>
      <w:r w:rsidRPr="00671A39">
        <w:t>:</w:t>
      </w:r>
    </w:p>
    <w:p w14:paraId="5D5A87BD" w14:textId="77777777" w:rsidR="00671A39" w:rsidRPr="00671A39" w:rsidRDefault="00671A39" w:rsidP="00671A39">
      <w:pPr>
        <w:numPr>
          <w:ilvl w:val="1"/>
          <w:numId w:val="3"/>
        </w:numPr>
      </w:pPr>
      <w:r w:rsidRPr="00671A39">
        <w:t>An adjusted p-value &lt; 0.05 was set as the threshold for identifying statistically significant differentially expressed genes.</w:t>
      </w:r>
    </w:p>
    <w:p w14:paraId="6FCFFFBA" w14:textId="77777777" w:rsidR="00671A39" w:rsidRPr="00671A39" w:rsidRDefault="00671A39" w:rsidP="00671A39">
      <w:pPr>
        <w:rPr>
          <w:b/>
          <w:bCs/>
        </w:rPr>
      </w:pPr>
      <w:r w:rsidRPr="00671A39">
        <w:rPr>
          <w:b/>
          <w:bCs/>
        </w:rPr>
        <w:t>4. Results and Interpretations</w:t>
      </w:r>
    </w:p>
    <w:p w14:paraId="1992664D" w14:textId="77777777" w:rsidR="00671A39" w:rsidRPr="00671A39" w:rsidRDefault="00671A39" w:rsidP="00671A39">
      <w:pPr>
        <w:rPr>
          <w:b/>
          <w:bCs/>
        </w:rPr>
      </w:pPr>
      <w:r w:rsidRPr="00671A39">
        <w:rPr>
          <w:b/>
          <w:bCs/>
        </w:rPr>
        <w:t>4.1 Differential Expression Analysis Results</w:t>
      </w:r>
    </w:p>
    <w:p w14:paraId="206B68D3" w14:textId="77777777" w:rsidR="00671A39" w:rsidRPr="00671A39" w:rsidRDefault="00671A39" w:rsidP="00671A39">
      <w:r w:rsidRPr="00671A39">
        <w:t xml:space="preserve">The differential expression analysis revealed a collection of genes with significant expression changes between primary and recurrent </w:t>
      </w:r>
      <w:proofErr w:type="spellStart"/>
      <w:r w:rsidRPr="00671A39">
        <w:t>tumor</w:t>
      </w:r>
      <w:proofErr w:type="spellEnd"/>
      <w:r w:rsidRPr="00671A39">
        <w:t xml:space="preserve"> samples. These genes hold potential as biomarkers for breast cancer recurrence.</w:t>
      </w:r>
    </w:p>
    <w:p w14:paraId="53A119C1" w14:textId="77777777" w:rsidR="00671A39" w:rsidRPr="00671A39" w:rsidRDefault="00671A39" w:rsidP="00671A39">
      <w:pPr>
        <w:rPr>
          <w:b/>
          <w:bCs/>
        </w:rPr>
      </w:pPr>
      <w:r w:rsidRPr="00671A39">
        <w:rPr>
          <w:b/>
          <w:bCs/>
        </w:rPr>
        <w:t>4.2 Visualizations</w:t>
      </w:r>
    </w:p>
    <w:p w14:paraId="6665D64E" w14:textId="77777777" w:rsidR="00671A39" w:rsidRPr="00671A39" w:rsidRDefault="00671A39" w:rsidP="00671A39">
      <w:pPr>
        <w:numPr>
          <w:ilvl w:val="0"/>
          <w:numId w:val="4"/>
        </w:numPr>
      </w:pPr>
      <w:r w:rsidRPr="00671A39">
        <w:rPr>
          <w:b/>
          <w:bCs/>
        </w:rPr>
        <w:t>Volcano Plot</w:t>
      </w:r>
      <w:r w:rsidRPr="00671A39">
        <w:t>:</w:t>
      </w:r>
    </w:p>
    <w:p w14:paraId="6BDB5C54" w14:textId="77777777" w:rsidR="00671A39" w:rsidRPr="00671A39" w:rsidRDefault="00671A39" w:rsidP="00671A39">
      <w:pPr>
        <w:numPr>
          <w:ilvl w:val="1"/>
          <w:numId w:val="4"/>
        </w:numPr>
      </w:pPr>
      <w:r w:rsidRPr="00671A39">
        <w:t xml:space="preserve">This plot illustrates the relationship between fold change and statistical significance. Significantly differentially expressed genes are marked in red (adjusted p-value &lt; 0.05), while non-significant genes are represented in </w:t>
      </w:r>
      <w:proofErr w:type="spellStart"/>
      <w:r w:rsidRPr="00671A39">
        <w:t>gray</w:t>
      </w:r>
      <w:proofErr w:type="spellEnd"/>
      <w:r w:rsidRPr="00671A39">
        <w:t>.</w:t>
      </w:r>
    </w:p>
    <w:p w14:paraId="7DFC47AC" w14:textId="77777777" w:rsidR="00671A39" w:rsidRPr="00671A39" w:rsidRDefault="00671A39" w:rsidP="00671A39">
      <w:pPr>
        <w:numPr>
          <w:ilvl w:val="0"/>
          <w:numId w:val="4"/>
        </w:numPr>
      </w:pPr>
      <w:r w:rsidRPr="00671A39">
        <w:rPr>
          <w:b/>
          <w:bCs/>
        </w:rPr>
        <w:t>MA Plot</w:t>
      </w:r>
      <w:r w:rsidRPr="00671A39">
        <w:t>:</w:t>
      </w:r>
    </w:p>
    <w:p w14:paraId="52568BD7" w14:textId="77777777" w:rsidR="00671A39" w:rsidRPr="00671A39" w:rsidRDefault="00671A39" w:rsidP="00671A39">
      <w:pPr>
        <w:numPr>
          <w:ilvl w:val="1"/>
          <w:numId w:val="4"/>
        </w:numPr>
      </w:pPr>
      <w:r w:rsidRPr="00671A39">
        <w:t xml:space="preserve">The MA plot displays the mean of normalized counts against the </w:t>
      </w:r>
      <w:proofErr w:type="spellStart"/>
      <w:r w:rsidRPr="00671A39">
        <w:t>log2</w:t>
      </w:r>
      <w:proofErr w:type="spellEnd"/>
      <w:r w:rsidRPr="00671A39">
        <w:t xml:space="preserve"> fold change, aiding in the identification of genes with substantial fold changes that are statistically significant.</w:t>
      </w:r>
    </w:p>
    <w:p w14:paraId="39E9C0E2" w14:textId="77777777" w:rsidR="00671A39" w:rsidRPr="00671A39" w:rsidRDefault="00671A39" w:rsidP="00671A39">
      <w:pPr>
        <w:rPr>
          <w:b/>
          <w:bCs/>
        </w:rPr>
      </w:pPr>
      <w:r w:rsidRPr="00671A39">
        <w:rPr>
          <w:b/>
          <w:bCs/>
        </w:rPr>
        <w:t>5. Conclusion and Future Directions</w:t>
      </w:r>
    </w:p>
    <w:p w14:paraId="5799697A" w14:textId="77777777" w:rsidR="00671A39" w:rsidRPr="00671A39" w:rsidRDefault="00671A39" w:rsidP="00671A39">
      <w:pPr>
        <w:rPr>
          <w:b/>
          <w:bCs/>
        </w:rPr>
      </w:pPr>
      <w:r w:rsidRPr="00671A39">
        <w:rPr>
          <w:b/>
          <w:bCs/>
        </w:rPr>
        <w:t>5.1 Conclusion</w:t>
      </w:r>
    </w:p>
    <w:p w14:paraId="3370632F" w14:textId="5DF3AD34" w:rsidR="00671A39" w:rsidRPr="00671A39" w:rsidRDefault="00671A39" w:rsidP="00671A39">
      <w:r>
        <w:lastRenderedPageBreak/>
        <w:t xml:space="preserve">We </w:t>
      </w:r>
      <w:r w:rsidRPr="00671A39">
        <w:t xml:space="preserve">successfully identified differentially expressed genes between primary and recurrent breast cancer </w:t>
      </w:r>
      <w:proofErr w:type="spellStart"/>
      <w:r w:rsidRPr="00671A39">
        <w:t>tumors</w:t>
      </w:r>
      <w:proofErr w:type="spellEnd"/>
      <w:r w:rsidRPr="00671A39">
        <w:t xml:space="preserve"> using RNA-</w:t>
      </w:r>
      <w:proofErr w:type="spellStart"/>
      <w:r w:rsidRPr="00671A39">
        <w:t>Seq</w:t>
      </w:r>
      <w:proofErr w:type="spellEnd"/>
      <w:r w:rsidRPr="00671A39">
        <w:t xml:space="preserve"> data from </w:t>
      </w:r>
      <w:proofErr w:type="spellStart"/>
      <w:r w:rsidRPr="00671A39">
        <w:t>TCGA</w:t>
      </w:r>
      <w:proofErr w:type="spellEnd"/>
      <w:r w:rsidRPr="00671A39">
        <w:t>. These genes could serve as promising biomarkers for breast cancer recurrence and provide insights into the molecular mechanisms underlying cancer progression.</w:t>
      </w:r>
    </w:p>
    <w:p w14:paraId="7999D132" w14:textId="77777777" w:rsidR="00671A39" w:rsidRPr="00671A39" w:rsidRDefault="00671A39" w:rsidP="00671A39">
      <w:pPr>
        <w:rPr>
          <w:b/>
          <w:bCs/>
        </w:rPr>
      </w:pPr>
      <w:r w:rsidRPr="00671A39">
        <w:rPr>
          <w:b/>
          <w:bCs/>
        </w:rPr>
        <w:t>5.2 Future Directions</w:t>
      </w:r>
    </w:p>
    <w:p w14:paraId="1CFB642D" w14:textId="77777777" w:rsidR="00671A39" w:rsidRPr="00671A39" w:rsidRDefault="00671A39" w:rsidP="00671A39">
      <w:pPr>
        <w:numPr>
          <w:ilvl w:val="0"/>
          <w:numId w:val="5"/>
        </w:numPr>
      </w:pPr>
      <w:r w:rsidRPr="00671A39">
        <w:rPr>
          <w:b/>
          <w:bCs/>
        </w:rPr>
        <w:t>Functional Enrichment Analysis</w:t>
      </w:r>
      <w:r w:rsidRPr="00671A39">
        <w:t>: Conduct pathway and Gene Ontology enrichment analysis to elucidate the biological processes and functions associated with the differentially expressed genes.</w:t>
      </w:r>
    </w:p>
    <w:p w14:paraId="733ED34F" w14:textId="77777777" w:rsidR="00671A39" w:rsidRPr="00671A39" w:rsidRDefault="00671A39" w:rsidP="00671A39">
      <w:pPr>
        <w:numPr>
          <w:ilvl w:val="0"/>
          <w:numId w:val="5"/>
        </w:numPr>
      </w:pPr>
      <w:r w:rsidRPr="00671A39">
        <w:rPr>
          <w:b/>
          <w:bCs/>
        </w:rPr>
        <w:t>Machine Learning Analysis</w:t>
      </w:r>
      <w:r w:rsidRPr="00671A39">
        <w:t xml:space="preserve">: Implement feature selection techniques and machine learning algorithms (e.g., </w:t>
      </w:r>
      <w:proofErr w:type="spellStart"/>
      <w:r w:rsidRPr="00671A39">
        <w:t>kNN</w:t>
      </w:r>
      <w:proofErr w:type="spellEnd"/>
      <w:r w:rsidRPr="00671A39">
        <w:t xml:space="preserve"> or Random Forest) to create predictive models for breast cancer recurrence based on gene expression profiles.</w:t>
      </w:r>
    </w:p>
    <w:p w14:paraId="6B1A1B02" w14:textId="77777777" w:rsidR="00671A39" w:rsidRPr="00671A39" w:rsidRDefault="00671A39" w:rsidP="00671A39">
      <w:pPr>
        <w:numPr>
          <w:ilvl w:val="0"/>
          <w:numId w:val="5"/>
        </w:numPr>
      </w:pPr>
      <w:r w:rsidRPr="00671A39">
        <w:rPr>
          <w:b/>
          <w:bCs/>
        </w:rPr>
        <w:t>Integration with Clinical Data</w:t>
      </w:r>
      <w:r w:rsidRPr="00671A39">
        <w:t>: Incorporate clinical data to explore the relationship between gene expression patterns and patient outcomes, treatment responses, or other clinical variables.</w:t>
      </w:r>
    </w:p>
    <w:p w14:paraId="638B14F5" w14:textId="77777777" w:rsidR="00671A39" w:rsidRPr="00671A39" w:rsidRDefault="00671A39" w:rsidP="00671A39">
      <w:pPr>
        <w:numPr>
          <w:ilvl w:val="0"/>
          <w:numId w:val="5"/>
        </w:numPr>
      </w:pPr>
      <w:r w:rsidRPr="00671A39">
        <w:rPr>
          <w:b/>
          <w:bCs/>
        </w:rPr>
        <w:t>Single-cell RNA-</w:t>
      </w:r>
      <w:proofErr w:type="spellStart"/>
      <w:r w:rsidRPr="00671A39">
        <w:rPr>
          <w:b/>
          <w:bCs/>
        </w:rPr>
        <w:t>Seq</w:t>
      </w:r>
      <w:proofErr w:type="spellEnd"/>
      <w:r w:rsidRPr="00671A39">
        <w:rPr>
          <w:b/>
          <w:bCs/>
        </w:rPr>
        <w:t xml:space="preserve"> Analysis</w:t>
      </w:r>
      <w:r w:rsidRPr="00671A39">
        <w:t>: Expand the study to include single-cell RNA-</w:t>
      </w:r>
      <w:proofErr w:type="spellStart"/>
      <w:r w:rsidRPr="00671A39">
        <w:t>Seq</w:t>
      </w:r>
      <w:proofErr w:type="spellEnd"/>
      <w:r w:rsidRPr="00671A39">
        <w:t xml:space="preserve"> data to comprehend cellular heterogeneity within </w:t>
      </w:r>
      <w:proofErr w:type="spellStart"/>
      <w:r w:rsidRPr="00671A39">
        <w:t>tumors</w:t>
      </w:r>
      <w:proofErr w:type="spellEnd"/>
      <w:r w:rsidRPr="00671A39">
        <w:t xml:space="preserve"> and identify cell-type-specific biomarkers.</w:t>
      </w:r>
    </w:p>
    <w:p w14:paraId="69AFF74F" w14:textId="77777777" w:rsidR="00671A39" w:rsidRPr="00671A39" w:rsidRDefault="00671A39" w:rsidP="00671A39">
      <w:pPr>
        <w:numPr>
          <w:ilvl w:val="0"/>
          <w:numId w:val="5"/>
        </w:numPr>
      </w:pPr>
      <w:r w:rsidRPr="00671A39">
        <w:rPr>
          <w:b/>
          <w:bCs/>
        </w:rPr>
        <w:t>Multi-omics Integration</w:t>
      </w:r>
      <w:r w:rsidRPr="00671A39">
        <w:t>: Integrate gene expression data with other omics data types (e.g., DNA methylation, copy number variations) for a more holistic understanding of breast cancer biology.</w:t>
      </w:r>
    </w:p>
    <w:p w14:paraId="1EAF78A7" w14:textId="77777777" w:rsidR="00671A39" w:rsidRPr="00671A39" w:rsidRDefault="00671A39" w:rsidP="00671A39">
      <w:r w:rsidRPr="00671A39">
        <w:t>By pursuing these directions, we can further refine our understanding of breast cancer biomarkers and potentially develop more accurate diagnostic and prognostic tools for clinical application.</w:t>
      </w:r>
    </w:p>
    <w:p w14:paraId="28D31BD8" w14:textId="77777777" w:rsidR="002F0FA0" w:rsidRDefault="002F0FA0"/>
    <w:sectPr w:rsidR="002F0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2F29"/>
    <w:multiLevelType w:val="multilevel"/>
    <w:tmpl w:val="035E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C155C"/>
    <w:multiLevelType w:val="multilevel"/>
    <w:tmpl w:val="61627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57451B"/>
    <w:multiLevelType w:val="multilevel"/>
    <w:tmpl w:val="9C7E1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9350D"/>
    <w:multiLevelType w:val="multilevel"/>
    <w:tmpl w:val="02FCF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332AD"/>
    <w:multiLevelType w:val="multilevel"/>
    <w:tmpl w:val="C26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206796">
    <w:abstractNumId w:val="4"/>
  </w:num>
  <w:num w:numId="2" w16cid:durableId="1767119475">
    <w:abstractNumId w:val="3"/>
  </w:num>
  <w:num w:numId="3" w16cid:durableId="904333907">
    <w:abstractNumId w:val="2"/>
  </w:num>
  <w:num w:numId="4" w16cid:durableId="1310747168">
    <w:abstractNumId w:val="1"/>
  </w:num>
  <w:num w:numId="5" w16cid:durableId="1892108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3NzI1MjU1NDIzMzNV0lEKTi0uzszPAykwrAUA3owbOywAAAA="/>
  </w:docVars>
  <w:rsids>
    <w:rsidRoot w:val="00671A39"/>
    <w:rsid w:val="001645C8"/>
    <w:rsid w:val="002143F7"/>
    <w:rsid w:val="002F0FA0"/>
    <w:rsid w:val="00410E4A"/>
    <w:rsid w:val="00650E3D"/>
    <w:rsid w:val="00671A39"/>
    <w:rsid w:val="00A528E9"/>
    <w:rsid w:val="00AF6AB1"/>
    <w:rsid w:val="00C723E9"/>
    <w:rsid w:val="00E96F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0481"/>
  <w15:chartTrackingRefBased/>
  <w15:docId w15:val="{D5E743F0-0BA5-4153-A8C2-DFF343E6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A39"/>
    <w:rPr>
      <w:rFonts w:eastAsiaTheme="majorEastAsia" w:cstheme="majorBidi"/>
      <w:color w:val="272727" w:themeColor="text1" w:themeTint="D8"/>
    </w:rPr>
  </w:style>
  <w:style w:type="paragraph" w:styleId="Title">
    <w:name w:val="Title"/>
    <w:basedOn w:val="Normal"/>
    <w:next w:val="Normal"/>
    <w:link w:val="TitleChar"/>
    <w:uiPriority w:val="10"/>
    <w:qFormat/>
    <w:rsid w:val="00671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A39"/>
    <w:pPr>
      <w:spacing w:before="160"/>
      <w:jc w:val="center"/>
    </w:pPr>
    <w:rPr>
      <w:i/>
      <w:iCs/>
      <w:color w:val="404040" w:themeColor="text1" w:themeTint="BF"/>
    </w:rPr>
  </w:style>
  <w:style w:type="character" w:customStyle="1" w:styleId="QuoteChar">
    <w:name w:val="Quote Char"/>
    <w:basedOn w:val="DefaultParagraphFont"/>
    <w:link w:val="Quote"/>
    <w:uiPriority w:val="29"/>
    <w:rsid w:val="00671A39"/>
    <w:rPr>
      <w:i/>
      <w:iCs/>
      <w:color w:val="404040" w:themeColor="text1" w:themeTint="BF"/>
    </w:rPr>
  </w:style>
  <w:style w:type="paragraph" w:styleId="ListParagraph">
    <w:name w:val="List Paragraph"/>
    <w:basedOn w:val="Normal"/>
    <w:uiPriority w:val="34"/>
    <w:qFormat/>
    <w:rsid w:val="00671A39"/>
    <w:pPr>
      <w:ind w:left="720"/>
      <w:contextualSpacing/>
    </w:pPr>
  </w:style>
  <w:style w:type="character" w:styleId="IntenseEmphasis">
    <w:name w:val="Intense Emphasis"/>
    <w:basedOn w:val="DefaultParagraphFont"/>
    <w:uiPriority w:val="21"/>
    <w:qFormat/>
    <w:rsid w:val="00671A39"/>
    <w:rPr>
      <w:i/>
      <w:iCs/>
      <w:color w:val="0F4761" w:themeColor="accent1" w:themeShade="BF"/>
    </w:rPr>
  </w:style>
  <w:style w:type="paragraph" w:styleId="IntenseQuote">
    <w:name w:val="Intense Quote"/>
    <w:basedOn w:val="Normal"/>
    <w:next w:val="Normal"/>
    <w:link w:val="IntenseQuoteChar"/>
    <w:uiPriority w:val="30"/>
    <w:qFormat/>
    <w:rsid w:val="00671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A39"/>
    <w:rPr>
      <w:i/>
      <w:iCs/>
      <w:color w:val="0F4761" w:themeColor="accent1" w:themeShade="BF"/>
    </w:rPr>
  </w:style>
  <w:style w:type="character" w:styleId="IntenseReference">
    <w:name w:val="Intense Reference"/>
    <w:basedOn w:val="DefaultParagraphFont"/>
    <w:uiPriority w:val="32"/>
    <w:qFormat/>
    <w:rsid w:val="00671A39"/>
    <w:rPr>
      <w:b/>
      <w:bCs/>
      <w:smallCaps/>
      <w:color w:val="0F4761" w:themeColor="accent1" w:themeShade="BF"/>
      <w:spacing w:val="5"/>
    </w:rPr>
  </w:style>
  <w:style w:type="character" w:styleId="Hyperlink">
    <w:name w:val="Hyperlink"/>
    <w:basedOn w:val="DefaultParagraphFont"/>
    <w:uiPriority w:val="99"/>
    <w:unhideWhenUsed/>
    <w:rsid w:val="001645C8"/>
    <w:rPr>
      <w:color w:val="467886" w:themeColor="hyperlink"/>
      <w:u w:val="single"/>
    </w:rPr>
  </w:style>
  <w:style w:type="character" w:styleId="UnresolvedMention">
    <w:name w:val="Unresolved Mention"/>
    <w:basedOn w:val="DefaultParagraphFont"/>
    <w:uiPriority w:val="99"/>
    <w:semiHidden/>
    <w:unhideWhenUsed/>
    <w:rsid w:val="00164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5106">
      <w:bodyDiv w:val="1"/>
      <w:marLeft w:val="0"/>
      <w:marRight w:val="0"/>
      <w:marTop w:val="0"/>
      <w:marBottom w:val="0"/>
      <w:divBdr>
        <w:top w:val="none" w:sz="0" w:space="0" w:color="auto"/>
        <w:left w:val="none" w:sz="0" w:space="0" w:color="auto"/>
        <w:bottom w:val="none" w:sz="0" w:space="0" w:color="auto"/>
        <w:right w:val="none" w:sz="0" w:space="0" w:color="auto"/>
      </w:divBdr>
      <w:divsChild>
        <w:div w:id="1170758645">
          <w:marLeft w:val="0"/>
          <w:marRight w:val="0"/>
          <w:marTop w:val="0"/>
          <w:marBottom w:val="0"/>
          <w:divBdr>
            <w:top w:val="none" w:sz="0" w:space="0" w:color="auto"/>
            <w:left w:val="none" w:sz="0" w:space="0" w:color="auto"/>
            <w:bottom w:val="none" w:sz="0" w:space="0" w:color="auto"/>
            <w:right w:val="none" w:sz="0" w:space="0" w:color="auto"/>
          </w:divBdr>
          <w:divsChild>
            <w:div w:id="767889067">
              <w:marLeft w:val="0"/>
              <w:marRight w:val="0"/>
              <w:marTop w:val="0"/>
              <w:marBottom w:val="0"/>
              <w:divBdr>
                <w:top w:val="none" w:sz="0" w:space="0" w:color="auto"/>
                <w:left w:val="none" w:sz="0" w:space="0" w:color="auto"/>
                <w:bottom w:val="none" w:sz="0" w:space="0" w:color="auto"/>
                <w:right w:val="none" w:sz="0" w:space="0" w:color="auto"/>
              </w:divBdr>
            </w:div>
            <w:div w:id="720980137">
              <w:marLeft w:val="0"/>
              <w:marRight w:val="0"/>
              <w:marTop w:val="0"/>
              <w:marBottom w:val="0"/>
              <w:divBdr>
                <w:top w:val="none" w:sz="0" w:space="0" w:color="auto"/>
                <w:left w:val="none" w:sz="0" w:space="0" w:color="auto"/>
                <w:bottom w:val="none" w:sz="0" w:space="0" w:color="auto"/>
                <w:right w:val="none" w:sz="0" w:space="0" w:color="auto"/>
              </w:divBdr>
              <w:divsChild>
                <w:div w:id="1724063197">
                  <w:marLeft w:val="0"/>
                  <w:marRight w:val="0"/>
                  <w:marTop w:val="0"/>
                  <w:marBottom w:val="0"/>
                  <w:divBdr>
                    <w:top w:val="none" w:sz="0" w:space="0" w:color="auto"/>
                    <w:left w:val="none" w:sz="0" w:space="0" w:color="auto"/>
                    <w:bottom w:val="none" w:sz="0" w:space="0" w:color="auto"/>
                    <w:right w:val="none" w:sz="0" w:space="0" w:color="auto"/>
                  </w:divBdr>
                  <w:divsChild>
                    <w:div w:id="12881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655">
              <w:marLeft w:val="0"/>
              <w:marRight w:val="0"/>
              <w:marTop w:val="0"/>
              <w:marBottom w:val="0"/>
              <w:divBdr>
                <w:top w:val="none" w:sz="0" w:space="0" w:color="auto"/>
                <w:left w:val="none" w:sz="0" w:space="0" w:color="auto"/>
                <w:bottom w:val="none" w:sz="0" w:space="0" w:color="auto"/>
                <w:right w:val="none" w:sz="0" w:space="0" w:color="auto"/>
              </w:divBdr>
            </w:div>
          </w:divsChild>
        </w:div>
        <w:div w:id="1403332754">
          <w:marLeft w:val="0"/>
          <w:marRight w:val="0"/>
          <w:marTop w:val="0"/>
          <w:marBottom w:val="0"/>
          <w:divBdr>
            <w:top w:val="none" w:sz="0" w:space="0" w:color="auto"/>
            <w:left w:val="none" w:sz="0" w:space="0" w:color="auto"/>
            <w:bottom w:val="none" w:sz="0" w:space="0" w:color="auto"/>
            <w:right w:val="none" w:sz="0" w:space="0" w:color="auto"/>
          </w:divBdr>
          <w:divsChild>
            <w:div w:id="1759982117">
              <w:marLeft w:val="0"/>
              <w:marRight w:val="0"/>
              <w:marTop w:val="0"/>
              <w:marBottom w:val="0"/>
              <w:divBdr>
                <w:top w:val="none" w:sz="0" w:space="0" w:color="auto"/>
                <w:left w:val="none" w:sz="0" w:space="0" w:color="auto"/>
                <w:bottom w:val="none" w:sz="0" w:space="0" w:color="auto"/>
                <w:right w:val="none" w:sz="0" w:space="0" w:color="auto"/>
              </w:divBdr>
            </w:div>
            <w:div w:id="1151865074">
              <w:marLeft w:val="0"/>
              <w:marRight w:val="0"/>
              <w:marTop w:val="0"/>
              <w:marBottom w:val="0"/>
              <w:divBdr>
                <w:top w:val="none" w:sz="0" w:space="0" w:color="auto"/>
                <w:left w:val="none" w:sz="0" w:space="0" w:color="auto"/>
                <w:bottom w:val="none" w:sz="0" w:space="0" w:color="auto"/>
                <w:right w:val="none" w:sz="0" w:space="0" w:color="auto"/>
              </w:divBdr>
              <w:divsChild>
                <w:div w:id="1961036239">
                  <w:marLeft w:val="0"/>
                  <w:marRight w:val="0"/>
                  <w:marTop w:val="0"/>
                  <w:marBottom w:val="0"/>
                  <w:divBdr>
                    <w:top w:val="none" w:sz="0" w:space="0" w:color="auto"/>
                    <w:left w:val="none" w:sz="0" w:space="0" w:color="auto"/>
                    <w:bottom w:val="none" w:sz="0" w:space="0" w:color="auto"/>
                    <w:right w:val="none" w:sz="0" w:space="0" w:color="auto"/>
                  </w:divBdr>
                  <w:divsChild>
                    <w:div w:id="13509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محمد أحمد محمد عبدالمقصود</dc:creator>
  <cp:keywords/>
  <dc:description/>
  <cp:lastModifiedBy>أحمد محمد أحمد محمد عبدالمقصود</cp:lastModifiedBy>
  <cp:revision>1</cp:revision>
  <dcterms:created xsi:type="dcterms:W3CDTF">2024-09-25T21:15:00Z</dcterms:created>
  <dcterms:modified xsi:type="dcterms:W3CDTF">2024-09-25T23:56:00Z</dcterms:modified>
</cp:coreProperties>
</file>