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0AE54" w14:textId="77777777" w:rsidR="00F45C46" w:rsidRDefault="000401AE">
      <w:r>
        <w:rPr>
          <w:noProof/>
        </w:rPr>
        <w:drawing>
          <wp:anchor distT="0" distB="0" distL="0" distR="0" simplePos="0" relativeHeight="251658240" behindDoc="0" locked="0" layoutInCell="1" hidden="0" allowOverlap="1" wp14:anchorId="5DF0AFBD" wp14:editId="5DF0AFBE">
            <wp:simplePos x="0" y="0"/>
            <wp:positionH relativeFrom="page">
              <wp:posOffset>256117</wp:posOffset>
            </wp:positionH>
            <wp:positionV relativeFrom="page">
              <wp:posOffset>210567</wp:posOffset>
            </wp:positionV>
            <wp:extent cx="927100" cy="1232561"/>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927100" cy="1232561"/>
                    </a:xfrm>
                    <a:prstGeom prst="rect">
                      <a:avLst/>
                    </a:prstGeom>
                    <a:ln/>
                  </pic:spPr>
                </pic:pic>
              </a:graphicData>
            </a:graphic>
          </wp:anchor>
        </w:drawing>
      </w:r>
    </w:p>
    <w:p w14:paraId="5DF0AE55" w14:textId="77777777" w:rsidR="00F45C46" w:rsidRDefault="00F45C46">
      <w:pPr>
        <w:pStyle w:val="Kop1"/>
      </w:pPr>
      <w:bookmarkStart w:id="0" w:name="_heading=h.gjdgxs" w:colFirst="0" w:colLast="0"/>
      <w:bookmarkEnd w:id="0"/>
    </w:p>
    <w:p w14:paraId="5DF0AE56" w14:textId="77777777" w:rsidR="00F45C46" w:rsidRDefault="000401AE">
      <w:pPr>
        <w:pStyle w:val="Kop1"/>
        <w:jc w:val="center"/>
      </w:pPr>
      <w:bookmarkStart w:id="1" w:name="_heading=h.30j0zll" w:colFirst="0" w:colLast="0"/>
      <w:bookmarkEnd w:id="1"/>
      <w:r>
        <w:t>Aankoopvoorstel Aedifica</w:t>
      </w:r>
    </w:p>
    <w:p w14:paraId="5DF0AE57" w14:textId="77777777" w:rsidR="00F45C46" w:rsidRDefault="000401AE">
      <w:pPr>
        <w:pStyle w:val="Kop1"/>
        <w:jc w:val="center"/>
      </w:pPr>
      <w:bookmarkStart w:id="2" w:name="_heading=h.1fob9te" w:colFirst="0" w:colLast="0"/>
      <w:bookmarkEnd w:id="2"/>
      <w:r>
        <w:rPr>
          <w:noProof/>
        </w:rPr>
        <w:drawing>
          <wp:anchor distT="114300" distB="114300" distL="114300" distR="114300" simplePos="0" relativeHeight="251659264" behindDoc="0" locked="0" layoutInCell="1" hidden="0" allowOverlap="1" wp14:anchorId="5DF0AFBF" wp14:editId="5DF0AFC0">
            <wp:simplePos x="0" y="0"/>
            <wp:positionH relativeFrom="page">
              <wp:posOffset>364463</wp:posOffset>
            </wp:positionH>
            <wp:positionV relativeFrom="page">
              <wp:posOffset>2764170</wp:posOffset>
            </wp:positionV>
            <wp:extent cx="6674775" cy="3689433"/>
            <wp:effectExtent l="0" t="0" r="0" b="0"/>
            <wp:wrapNone/>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674775" cy="3689433"/>
                    </a:xfrm>
                    <a:prstGeom prst="rect">
                      <a:avLst/>
                    </a:prstGeom>
                    <a:ln/>
                  </pic:spPr>
                </pic:pic>
              </a:graphicData>
            </a:graphic>
          </wp:anchor>
        </w:drawing>
      </w:r>
    </w:p>
    <w:p w14:paraId="5DF0AE58" w14:textId="77777777" w:rsidR="00F45C46" w:rsidRDefault="00F45C46">
      <w:pPr>
        <w:pStyle w:val="Ondertitel"/>
        <w:jc w:val="center"/>
      </w:pPr>
      <w:bookmarkStart w:id="3" w:name="_heading=h.3znysh7" w:colFirst="0" w:colLast="0"/>
      <w:bookmarkEnd w:id="3"/>
    </w:p>
    <w:p w14:paraId="5DF0AE59" w14:textId="77777777" w:rsidR="00F45C46" w:rsidRDefault="00F45C46">
      <w:pPr>
        <w:pStyle w:val="Ondertitel"/>
        <w:jc w:val="center"/>
      </w:pPr>
      <w:bookmarkStart w:id="4" w:name="_heading=h.2et92p0" w:colFirst="0" w:colLast="0"/>
      <w:bookmarkEnd w:id="4"/>
    </w:p>
    <w:p w14:paraId="5DF0AE5A" w14:textId="77777777" w:rsidR="00F45C46" w:rsidRDefault="00F45C46">
      <w:pPr>
        <w:pStyle w:val="Ondertitel"/>
        <w:jc w:val="center"/>
      </w:pPr>
      <w:bookmarkStart w:id="5" w:name="_heading=h.tyjcwt" w:colFirst="0" w:colLast="0"/>
      <w:bookmarkEnd w:id="5"/>
    </w:p>
    <w:p w14:paraId="5DF0AE5B" w14:textId="77777777" w:rsidR="00F45C46" w:rsidRDefault="00F45C46">
      <w:pPr>
        <w:pStyle w:val="Ondertitel"/>
        <w:jc w:val="center"/>
      </w:pPr>
      <w:bookmarkStart w:id="6" w:name="_heading=h.3dy6vkm" w:colFirst="0" w:colLast="0"/>
      <w:bookmarkEnd w:id="6"/>
    </w:p>
    <w:p w14:paraId="5DF0AE5C" w14:textId="77777777" w:rsidR="00F45C46" w:rsidRDefault="00F45C46">
      <w:pPr>
        <w:pStyle w:val="Ondertitel"/>
        <w:jc w:val="center"/>
      </w:pPr>
      <w:bookmarkStart w:id="7" w:name="_heading=h.1t3h5sf" w:colFirst="0" w:colLast="0"/>
      <w:bookmarkEnd w:id="7"/>
    </w:p>
    <w:p w14:paraId="5DF0AE5D" w14:textId="77777777" w:rsidR="00F45C46" w:rsidRDefault="00F45C46">
      <w:pPr>
        <w:pStyle w:val="Ondertitel"/>
        <w:jc w:val="center"/>
      </w:pPr>
      <w:bookmarkStart w:id="8" w:name="_heading=h.4d34og8" w:colFirst="0" w:colLast="0"/>
      <w:bookmarkEnd w:id="8"/>
    </w:p>
    <w:p w14:paraId="5DF0AE5E" w14:textId="77777777" w:rsidR="00F45C46" w:rsidRDefault="00F45C46">
      <w:pPr>
        <w:pStyle w:val="Ondertitel"/>
        <w:jc w:val="center"/>
      </w:pPr>
      <w:bookmarkStart w:id="9" w:name="_heading=h.2s8eyo1" w:colFirst="0" w:colLast="0"/>
      <w:bookmarkEnd w:id="9"/>
    </w:p>
    <w:p w14:paraId="5DF0AE5F" w14:textId="77777777" w:rsidR="00F45C46" w:rsidRDefault="00F45C46">
      <w:pPr>
        <w:pStyle w:val="Ondertitel"/>
        <w:jc w:val="center"/>
      </w:pPr>
      <w:bookmarkStart w:id="10" w:name="_heading=h.17dp8vu" w:colFirst="0" w:colLast="0"/>
      <w:bookmarkEnd w:id="10"/>
    </w:p>
    <w:p w14:paraId="5DF0AE60" w14:textId="77777777" w:rsidR="00F45C46" w:rsidRDefault="00F45C46">
      <w:pPr>
        <w:pStyle w:val="Ondertitel"/>
      </w:pPr>
      <w:bookmarkStart w:id="11" w:name="_heading=h.3rdcrjn" w:colFirst="0" w:colLast="0"/>
      <w:bookmarkEnd w:id="11"/>
    </w:p>
    <w:p w14:paraId="5DF0AE61" w14:textId="77777777" w:rsidR="00F45C46" w:rsidRDefault="000401AE">
      <w:pPr>
        <w:pStyle w:val="Kop4"/>
      </w:pPr>
      <w:bookmarkStart w:id="12" w:name="_heading=h.26in1rg" w:colFirst="0" w:colLast="0"/>
      <w:bookmarkEnd w:id="12"/>
      <w:r>
        <w:t>ISIN: BE0003851681</w:t>
      </w:r>
    </w:p>
    <w:p w14:paraId="5DF0AE62" w14:textId="77777777" w:rsidR="00F45C46" w:rsidRDefault="000401AE">
      <w:pPr>
        <w:pStyle w:val="Kop4"/>
      </w:pPr>
      <w:bookmarkStart w:id="13" w:name="_heading=h.lnxbz9" w:colFirst="0" w:colLast="0"/>
      <w:bookmarkEnd w:id="13"/>
      <w:r>
        <w:t>Beurs: Euronext Brussel</w:t>
      </w:r>
    </w:p>
    <w:p w14:paraId="5DF0AE63" w14:textId="77777777" w:rsidR="00F45C46" w:rsidRDefault="000401AE">
      <w:pPr>
        <w:pStyle w:val="Kop4"/>
      </w:pPr>
      <w:bookmarkStart w:id="14" w:name="_heading=h.35nkun2" w:colFirst="0" w:colLast="0"/>
      <w:bookmarkEnd w:id="14"/>
      <w:r>
        <w:t>Ticker symbool: EBR: AED</w:t>
      </w:r>
    </w:p>
    <w:p w14:paraId="5DF0AE64" w14:textId="77777777" w:rsidR="00F45C46" w:rsidRDefault="000401AE">
      <w:pPr>
        <w:pStyle w:val="Kop4"/>
      </w:pPr>
      <w:bookmarkStart w:id="15" w:name="_heading=h.1ksv4uv" w:colFirst="0" w:colLast="0"/>
      <w:bookmarkEnd w:id="15"/>
      <w:r>
        <w:t>Sector: Vastgoed (Zorg)</w:t>
      </w:r>
    </w:p>
    <w:p w14:paraId="5DF0AE65" w14:textId="77777777" w:rsidR="00F45C46" w:rsidRDefault="000401AE">
      <w:pPr>
        <w:pStyle w:val="Kop4"/>
      </w:pPr>
      <w:bookmarkStart w:id="16" w:name="_heading=h.44sinio" w:colFirst="0" w:colLast="0"/>
      <w:bookmarkEnd w:id="16"/>
      <w:r>
        <w:t>Huidige koers: € 78.65</w:t>
      </w:r>
    </w:p>
    <w:p w14:paraId="5DF0AE66" w14:textId="77777777" w:rsidR="00F45C46" w:rsidRDefault="000401AE">
      <w:pPr>
        <w:pStyle w:val="Kop4"/>
      </w:pPr>
      <w:bookmarkStart w:id="17" w:name="_heading=h.2jxsxqh" w:colFirst="0" w:colLast="0"/>
      <w:bookmarkEnd w:id="17"/>
      <w:r>
        <w:t>Huidige marktkapitalisatie: € 3,1 Miljard</w:t>
      </w:r>
    </w:p>
    <w:p w14:paraId="5DF0AE67" w14:textId="77777777" w:rsidR="00F45C46" w:rsidRDefault="000401AE">
      <w:pPr>
        <w:pStyle w:val="Kop4"/>
        <w:sectPr w:rsidR="00F45C46">
          <w:headerReference w:type="default" r:id="rId13"/>
          <w:footerReference w:type="default" r:id="rId14"/>
          <w:pgSz w:w="11909" w:h="16834"/>
          <w:pgMar w:top="1440" w:right="1682" w:bottom="1440" w:left="1440" w:header="720" w:footer="720" w:gutter="0"/>
          <w:pgNumType w:start="1"/>
          <w:cols w:space="708"/>
        </w:sectPr>
      </w:pPr>
      <w:bookmarkStart w:id="18" w:name="_heading=h.z337ya" w:colFirst="0" w:colLast="0"/>
      <w:bookmarkEnd w:id="18"/>
      <w:r>
        <w:t xml:space="preserve">Investor relations: </w:t>
      </w:r>
      <w:hyperlink r:id="rId15">
        <w:r>
          <w:rPr>
            <w:color w:val="1155CC"/>
            <w:u w:val="single"/>
          </w:rPr>
          <w:t>https://aedifica.eu/investors/</w:t>
        </w:r>
      </w:hyperlink>
      <w:r>
        <w:t xml:space="preserve"> </w:t>
      </w:r>
    </w:p>
    <w:p w14:paraId="5DF0AE68" w14:textId="77777777" w:rsidR="00F45C46" w:rsidRDefault="000401AE">
      <w:pPr>
        <w:pStyle w:val="Kop2"/>
        <w:numPr>
          <w:ilvl w:val="0"/>
          <w:numId w:val="4"/>
        </w:numPr>
      </w:pPr>
      <w:bookmarkStart w:id="19" w:name="_heading=h.3j2qqm3" w:colFirst="0" w:colLast="0"/>
      <w:bookmarkEnd w:id="19"/>
      <w:r>
        <w:lastRenderedPageBreak/>
        <w:t>Over Aedifica</w:t>
      </w:r>
    </w:p>
    <w:p w14:paraId="5DF0AE69" w14:textId="77777777" w:rsidR="00F45C46" w:rsidRDefault="000401AE">
      <w:pPr>
        <w:pStyle w:val="Kop3"/>
      </w:pPr>
      <w:bookmarkStart w:id="20" w:name="_heading=h.1y810tw" w:colFirst="0" w:colLast="0"/>
      <w:bookmarkEnd w:id="20"/>
      <w:r>
        <w:t xml:space="preserve">1.1. Bedrijfsactiviteit </w:t>
      </w:r>
    </w:p>
    <w:p w14:paraId="5DF0AE6A" w14:textId="77777777" w:rsidR="00F45C46" w:rsidRDefault="000401AE">
      <w:r>
        <w:t xml:space="preserve">Aedifica is een Belgisch bedrijf dat zich toelegt op </w:t>
      </w:r>
      <w:r>
        <w:rPr>
          <w:i/>
        </w:rPr>
        <w:t>het aanbieden van innovatieve en duurzame vastgoedconcepten aan ‘zorgexploitanten’</w:t>
      </w:r>
      <w:r>
        <w:t xml:space="preserve">. Het bedrijf is met andere woorden actief als vastgoedpartner voor zorginstellingen en investeert dus concreet in vastgoed zoals woonzorgcentra, assistentiewoningen, kinderdagverblijven, etc. om deze vervolgens aan de zorginstelling te verhuren. </w:t>
      </w:r>
    </w:p>
    <w:p w14:paraId="5DF0AE6B" w14:textId="77777777" w:rsidR="00F45C46" w:rsidRDefault="00F45C46"/>
    <w:p w14:paraId="5DF0AE6C" w14:textId="77777777" w:rsidR="00F45C46" w:rsidRDefault="000401AE">
      <w:r>
        <w:t>Doordat Aedifica zich toelegt op het beheren van vastgoed gericht naar verschillende doelgroepen (voornamelijk ouderen maar ook kinderopvang, revalidatiezorg, etc.), verspreid over verschillende Europese landen (BE, NL, GB, FI, DE) heeft het een gediversifieerde portefeuille met toch, doordat het aan de zorgsector verhuurt, een stabiele cashflow.</w:t>
      </w:r>
    </w:p>
    <w:p w14:paraId="5DF0AE6D" w14:textId="77777777" w:rsidR="00F45C46" w:rsidRDefault="00F45C46"/>
    <w:p w14:paraId="5DF0AE6E" w14:textId="77777777" w:rsidR="00F45C46" w:rsidRDefault="000401AE">
      <w:r>
        <w:t>Investeringsprojecten omvatten zowel het bouwen van nieuwe panden, als het kopen van bestaande panden (eventueel ter renovatie) of zelf opkopen van vastgoedportefeuilles (verzamelingen van panden). Aedifica zet hierbij de zorginstelling naar eigen zeggen steeds centraal om voor hen de maximale waarde uit een pand te kunnen halen. Aedifica sluit met deze instellingen (‘zorgexploitanten’) huurcontracten af dewelke gemiddeld 20 jaar bedragen.</w:t>
      </w:r>
    </w:p>
    <w:p w14:paraId="5DF0AE6F" w14:textId="77777777" w:rsidR="00F45C46" w:rsidRDefault="00F45C46"/>
    <w:p w14:paraId="5DF0AE70" w14:textId="77777777" w:rsidR="00F45C46" w:rsidRDefault="000401AE">
      <w:r>
        <w:rPr>
          <w:noProof/>
        </w:rPr>
        <w:drawing>
          <wp:inline distT="114300" distB="114300" distL="114300" distR="114300" wp14:anchorId="5DF0AFC1" wp14:editId="5DF0AFC2">
            <wp:extent cx="5731200" cy="29972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2997200"/>
                    </a:xfrm>
                    <a:prstGeom prst="rect">
                      <a:avLst/>
                    </a:prstGeom>
                    <a:ln/>
                  </pic:spPr>
                </pic:pic>
              </a:graphicData>
            </a:graphic>
          </wp:inline>
        </w:drawing>
      </w:r>
    </w:p>
    <w:p w14:paraId="5DF0AE71" w14:textId="77777777" w:rsidR="00F45C46" w:rsidRDefault="00F45C46"/>
    <w:p w14:paraId="5DF0AE72" w14:textId="77777777" w:rsidR="00F45C46" w:rsidRDefault="000401AE">
      <w:pPr>
        <w:pStyle w:val="Kop3"/>
      </w:pPr>
      <w:bookmarkStart w:id="21" w:name="_heading=h.4i7ojhp" w:colFirst="0" w:colLast="0"/>
      <w:bookmarkEnd w:id="21"/>
      <w:r>
        <w:br w:type="page"/>
      </w:r>
    </w:p>
    <w:p w14:paraId="5DF0AE73" w14:textId="77777777" w:rsidR="00F45C46" w:rsidRDefault="000401AE">
      <w:pPr>
        <w:pStyle w:val="Kop3"/>
      </w:pPr>
      <w:bookmarkStart w:id="22" w:name="_heading=h.2xcytpi" w:colFirst="0" w:colLast="0"/>
      <w:bookmarkEnd w:id="22"/>
      <w:r>
        <w:lastRenderedPageBreak/>
        <w:t>1.2. Kerncijfers</w:t>
      </w:r>
      <w:r>
        <w:br/>
      </w:r>
    </w:p>
    <w:p w14:paraId="5DF0AE74" w14:textId="77777777" w:rsidR="00F45C46" w:rsidRDefault="000401AE">
      <w:pPr>
        <w:numPr>
          <w:ilvl w:val="0"/>
          <w:numId w:val="3"/>
        </w:numPr>
        <w:ind w:left="283"/>
      </w:pPr>
      <w:r>
        <w:t xml:space="preserve">Aedifica bezit momenteel 572 sites dewelke huisvesting bieden aan 32,700 bewoners. </w:t>
      </w:r>
      <w:r>
        <w:br/>
        <w:t xml:space="preserve">De huidige bezettingsgraad hierbij is 100%. </w:t>
      </w:r>
      <w:r>
        <w:br/>
      </w:r>
    </w:p>
    <w:p w14:paraId="5DF0AE75" w14:textId="77777777" w:rsidR="00F45C46" w:rsidRDefault="000401AE">
      <w:pPr>
        <w:numPr>
          <w:ilvl w:val="0"/>
          <w:numId w:val="3"/>
        </w:numPr>
        <w:ind w:left="283"/>
      </w:pPr>
      <w:r>
        <w:t xml:space="preserve">Het klantenbestand telt 120 zorgexploitanten, in 8 verschillende landen, met name België, Nederland, Duitsland, Finland, Zweden, Verenigd Koninkrijk, Ierland en Spanje. De grootste klant vertegenwoordigt 11% van de inkomsten. </w:t>
      </w:r>
      <w:r>
        <w:br/>
      </w:r>
    </w:p>
    <w:p w14:paraId="5DF0AE76" w14:textId="77777777" w:rsidR="00F45C46" w:rsidRDefault="000401AE">
      <w:pPr>
        <w:numPr>
          <w:ilvl w:val="0"/>
          <w:numId w:val="3"/>
        </w:numPr>
        <w:ind w:left="283"/>
      </w:pPr>
      <w:r>
        <w:t>De waarde van de vastgoedportefeuille wordt momenteel geschat op 5.3 miljard. Aedifica hoopt deze waarde te verhogen tot 5.9 miljard tegen het einde van 2024.</w:t>
      </w:r>
      <w:r>
        <w:br/>
      </w:r>
    </w:p>
    <w:p w14:paraId="5DF0AE77" w14:textId="77777777" w:rsidR="00F45C46" w:rsidRDefault="000401AE">
      <w:pPr>
        <w:numPr>
          <w:ilvl w:val="0"/>
          <w:numId w:val="3"/>
        </w:numPr>
        <w:ind w:left="283"/>
      </w:pPr>
      <w:r>
        <w:t>De huidige marktkapitalisatie bedraagt iets minder als 3.1 miljard</w:t>
      </w:r>
      <w:r>
        <w:br/>
      </w:r>
    </w:p>
    <w:p w14:paraId="5DF0AE78" w14:textId="77777777" w:rsidR="00F45C46" w:rsidRDefault="000401AE">
      <w:pPr>
        <w:numPr>
          <w:ilvl w:val="0"/>
          <w:numId w:val="3"/>
        </w:numPr>
        <w:ind w:left="283"/>
      </w:pPr>
      <w:r>
        <w:t xml:space="preserve">De huidig schuldgraad bedraagt 41%,waarvan 83.2% ‘fixed-rate’ </w:t>
      </w:r>
    </w:p>
    <w:p w14:paraId="5DF0AE79" w14:textId="77777777" w:rsidR="00F45C46" w:rsidRDefault="000401AE">
      <w:pPr>
        <w:pStyle w:val="Kop3"/>
      </w:pPr>
      <w:bookmarkStart w:id="23" w:name="_heading=h.1ci93xb" w:colFirst="0" w:colLast="0"/>
      <w:bookmarkEnd w:id="23"/>
      <w:r>
        <w:rPr>
          <w:noProof/>
        </w:rPr>
        <w:drawing>
          <wp:anchor distT="114300" distB="114300" distL="114300" distR="114300" simplePos="0" relativeHeight="251660288" behindDoc="0" locked="0" layoutInCell="1" hidden="0" allowOverlap="1" wp14:anchorId="5DF0AFC3" wp14:editId="5DF0AFC4">
            <wp:simplePos x="0" y="0"/>
            <wp:positionH relativeFrom="page">
              <wp:posOffset>481013</wp:posOffset>
            </wp:positionH>
            <wp:positionV relativeFrom="page">
              <wp:posOffset>4252913</wp:posOffset>
            </wp:positionV>
            <wp:extent cx="3267075" cy="3038475"/>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267075" cy="3038475"/>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5DF0AFC5" wp14:editId="5DF0AFC6">
            <wp:simplePos x="0" y="0"/>
            <wp:positionH relativeFrom="page">
              <wp:posOffset>3748088</wp:posOffset>
            </wp:positionH>
            <wp:positionV relativeFrom="page">
              <wp:posOffset>4250420</wp:posOffset>
            </wp:positionV>
            <wp:extent cx="3317074" cy="3038475"/>
            <wp:effectExtent l="0" t="0" r="0" b="0"/>
            <wp:wrapNone/>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3317074" cy="3038475"/>
                    </a:xfrm>
                    <a:prstGeom prst="rect">
                      <a:avLst/>
                    </a:prstGeom>
                    <a:ln/>
                  </pic:spPr>
                </pic:pic>
              </a:graphicData>
            </a:graphic>
          </wp:anchor>
        </w:drawing>
      </w:r>
    </w:p>
    <w:p w14:paraId="5DF0AE7A" w14:textId="77777777" w:rsidR="00F45C46" w:rsidRDefault="000401AE">
      <w:pPr>
        <w:pStyle w:val="Kop3"/>
      </w:pPr>
      <w:bookmarkStart w:id="24" w:name="_heading=h.3whwml4" w:colFirst="0" w:colLast="0"/>
      <w:bookmarkEnd w:id="24"/>
      <w:r>
        <w:rPr>
          <w:noProof/>
        </w:rPr>
        <w:drawing>
          <wp:anchor distT="114300" distB="114300" distL="114300" distR="114300" simplePos="0" relativeHeight="251662336" behindDoc="0" locked="0" layoutInCell="1" hidden="0" allowOverlap="1" wp14:anchorId="5DF0AFC7" wp14:editId="5DF0AFC8">
            <wp:simplePos x="0" y="0"/>
            <wp:positionH relativeFrom="page">
              <wp:posOffset>1574963</wp:posOffset>
            </wp:positionH>
            <wp:positionV relativeFrom="page">
              <wp:posOffset>7288894</wp:posOffset>
            </wp:positionV>
            <wp:extent cx="4406677" cy="3038475"/>
            <wp:effectExtent l="0" t="0" r="0" b="0"/>
            <wp:wrapNone/>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4406677" cy="3038475"/>
                    </a:xfrm>
                    <a:prstGeom prst="rect">
                      <a:avLst/>
                    </a:prstGeom>
                    <a:ln/>
                  </pic:spPr>
                </pic:pic>
              </a:graphicData>
            </a:graphic>
          </wp:anchor>
        </w:drawing>
      </w:r>
      <w:r>
        <w:br w:type="page"/>
      </w:r>
    </w:p>
    <w:p w14:paraId="5DF0AE7B" w14:textId="77777777" w:rsidR="00F45C46" w:rsidRDefault="000401AE">
      <w:pPr>
        <w:pStyle w:val="Kop3"/>
      </w:pPr>
      <w:bookmarkStart w:id="25" w:name="_heading=h.2bn6wsx" w:colFirst="0" w:colLast="0"/>
      <w:bookmarkEnd w:id="25"/>
      <w:r>
        <w:lastRenderedPageBreak/>
        <w:t>1.3. SWOT Analyse (Aedifica als bedrijf)</w:t>
      </w:r>
    </w:p>
    <w:p w14:paraId="5DF0AE7C" w14:textId="77777777" w:rsidR="00F45C46" w:rsidRDefault="000401AE">
      <w:pPr>
        <w:pStyle w:val="Kop4"/>
      </w:pPr>
      <w:bookmarkStart w:id="26" w:name="_heading=h.qsh70q" w:colFirst="0" w:colLast="0"/>
      <w:bookmarkEnd w:id="26"/>
      <w:r>
        <w:t>Strengths</w:t>
      </w:r>
    </w:p>
    <w:p w14:paraId="5DF0AE7D" w14:textId="77777777" w:rsidR="00F45C46" w:rsidRDefault="000401AE">
      <w:pPr>
        <w:numPr>
          <w:ilvl w:val="0"/>
          <w:numId w:val="2"/>
        </w:numPr>
      </w:pPr>
      <w:r>
        <w:rPr>
          <w:b/>
        </w:rPr>
        <w:t>Stabiliteit cashflows</w:t>
      </w:r>
    </w:p>
    <w:p w14:paraId="5DF0AE7E" w14:textId="77777777" w:rsidR="00F45C46" w:rsidRDefault="000401AE">
      <w:pPr>
        <w:numPr>
          <w:ilvl w:val="0"/>
          <w:numId w:val="2"/>
        </w:numPr>
        <w:rPr>
          <w:b/>
        </w:rPr>
      </w:pPr>
      <w:r>
        <w:rPr>
          <w:b/>
        </w:rPr>
        <w:t xml:space="preserve">Bewezen track record: </w:t>
      </w:r>
      <w:r>
        <w:rPr>
          <w:b/>
        </w:rPr>
        <w:br/>
      </w:r>
      <w:r>
        <w:t>Mooie earnings-historiek, zie ‘2. Fundamentele analyse’</w:t>
      </w:r>
    </w:p>
    <w:p w14:paraId="5DF0AE7F" w14:textId="77777777" w:rsidR="00F45C46" w:rsidRDefault="000401AE">
      <w:pPr>
        <w:numPr>
          <w:ilvl w:val="0"/>
          <w:numId w:val="2"/>
        </w:numPr>
      </w:pPr>
      <w:r>
        <w:rPr>
          <w:b/>
        </w:rPr>
        <w:t>Diversiteit van de portefeuille:</w:t>
      </w:r>
      <w:r>
        <w:t xml:space="preserve"> </w:t>
      </w:r>
      <w:r>
        <w:br/>
      </w:r>
      <w:r>
        <w:t xml:space="preserve">Geografische en demografische spreiding. Ook het klantenbestand is zeer gespreid wat impliceert dat het wegvallen van een klant slechts een beperkte invloed zal hebben op de inkomsten. </w:t>
      </w:r>
    </w:p>
    <w:p w14:paraId="5DF0AE80" w14:textId="77777777" w:rsidR="00F45C46" w:rsidRDefault="000401AE">
      <w:pPr>
        <w:pStyle w:val="Kop4"/>
      </w:pPr>
      <w:bookmarkStart w:id="27" w:name="_heading=h.3as4poj" w:colFirst="0" w:colLast="0"/>
      <w:bookmarkEnd w:id="27"/>
      <w:r>
        <w:t>Weaknesses</w:t>
      </w:r>
    </w:p>
    <w:p w14:paraId="5DF0AE81" w14:textId="77777777" w:rsidR="00F45C46" w:rsidRDefault="000401AE">
      <w:pPr>
        <w:numPr>
          <w:ilvl w:val="0"/>
          <w:numId w:val="1"/>
        </w:numPr>
      </w:pPr>
      <w:r>
        <w:rPr>
          <w:b/>
        </w:rPr>
        <w:t>Rentebeleid ECB:</w:t>
      </w:r>
      <w:r>
        <w:t xml:space="preserve"> </w:t>
      </w:r>
      <w:r>
        <w:br/>
        <w:t>Sector met grote hoeveelheden schuldfinanciering, dewelke door het beleid van de ECB duurder wordt (maar beperkt want 83.2% van de schuld is fixed-rate)</w:t>
      </w:r>
    </w:p>
    <w:p w14:paraId="5DF0AE82" w14:textId="77777777" w:rsidR="00F45C46" w:rsidRDefault="000401AE">
      <w:pPr>
        <w:pStyle w:val="Kop4"/>
      </w:pPr>
      <w:bookmarkStart w:id="28" w:name="_heading=h.1pxezwc" w:colFirst="0" w:colLast="0"/>
      <w:bookmarkEnd w:id="28"/>
      <w:r>
        <w:t>Opportunities</w:t>
      </w:r>
    </w:p>
    <w:p w14:paraId="5DF0AE83" w14:textId="77777777" w:rsidR="00F45C46" w:rsidRDefault="000401AE">
      <w:pPr>
        <w:numPr>
          <w:ilvl w:val="0"/>
          <w:numId w:val="2"/>
        </w:numPr>
      </w:pPr>
      <w:r>
        <w:rPr>
          <w:b/>
        </w:rPr>
        <w:t>Groeipotentieel markt:</w:t>
      </w:r>
      <w:r>
        <w:t xml:space="preserve"> </w:t>
      </w:r>
      <w:r>
        <w:br/>
        <w:t>Aangezien tegen 2060 meer dan 10% van de Europese bevolking ouder dan 80 jaar zal zijn, zal er de komende 40 jaar veel vraag zijn naar zorgvastgoed.</w:t>
      </w:r>
    </w:p>
    <w:p w14:paraId="5DF0AE84" w14:textId="77777777" w:rsidR="00F45C46" w:rsidRDefault="000401AE">
      <w:pPr>
        <w:pStyle w:val="Kop4"/>
      </w:pPr>
      <w:bookmarkStart w:id="29" w:name="_heading=h.49x2ik5" w:colFirst="0" w:colLast="0"/>
      <w:bookmarkEnd w:id="29"/>
      <w:r>
        <w:t>Threats</w:t>
      </w:r>
    </w:p>
    <w:p w14:paraId="5DF0AE85" w14:textId="77777777" w:rsidR="00F45C46" w:rsidRDefault="000401AE">
      <w:pPr>
        <w:numPr>
          <w:ilvl w:val="0"/>
          <w:numId w:val="5"/>
        </w:numPr>
      </w:pPr>
      <w:r>
        <w:rPr>
          <w:b/>
        </w:rPr>
        <w:t>Bedrijfsactiviteit in VK:</w:t>
      </w:r>
      <w:r>
        <w:t xml:space="preserve"> </w:t>
      </w:r>
      <w:r>
        <w:br/>
        <w:t xml:space="preserve">Lage pond zorgt voor relatief lagere inkomsten uit Verenigd Koninkrijk (GBP). </w:t>
      </w:r>
    </w:p>
    <w:p w14:paraId="5DF0AE86" w14:textId="77777777" w:rsidR="00F45C46" w:rsidRDefault="000401AE">
      <w:pPr>
        <w:pStyle w:val="Kop3"/>
      </w:pPr>
      <w:bookmarkStart w:id="30" w:name="_heading=h.2p2csry" w:colFirst="0" w:colLast="0"/>
      <w:bookmarkEnd w:id="30"/>
      <w:r>
        <w:t>1.4. Management</w:t>
      </w:r>
    </w:p>
    <w:p w14:paraId="5DF0AE87" w14:textId="77777777" w:rsidR="00F45C46" w:rsidRDefault="000401AE">
      <w:r>
        <w:rPr>
          <w:b/>
        </w:rPr>
        <w:t xml:space="preserve">CEO: </w:t>
      </w:r>
      <w:r>
        <w:rPr>
          <w:b/>
        </w:rPr>
        <w:br/>
      </w:r>
      <w:r>
        <w:t xml:space="preserve">Stefaan Gielens leidt Aedifica sinds 2006 als CEO. Hij is voordien actief geweest binnen de vastgoedsector bij onder meer Groep Huyzentruyt en Almafin. </w:t>
      </w:r>
    </w:p>
    <w:p w14:paraId="5DF0AE88" w14:textId="77777777" w:rsidR="00F45C46" w:rsidRDefault="00F45C46"/>
    <w:p w14:paraId="5DF0AE89" w14:textId="77777777" w:rsidR="00F45C46" w:rsidRDefault="000401AE">
      <w:r>
        <w:rPr>
          <w:b/>
        </w:rPr>
        <w:t xml:space="preserve">CFO: </w:t>
      </w:r>
      <w:r>
        <w:rPr>
          <w:b/>
        </w:rPr>
        <w:br/>
      </w:r>
      <w:r>
        <w:t xml:space="preserve">Ingrid Daerden startte haar carrière bij ING waar ze na enkele jaren als accountmanager binnen de vastgoedsector aan de slag ging bij Cofinimmo en uiteindelijk de rol van head of treasury op zich nam. Ingrid staat Stefaan sinds September 2018 bij als CFO van Aedifica. </w:t>
      </w:r>
    </w:p>
    <w:p w14:paraId="5DF0AE8A" w14:textId="77777777" w:rsidR="00F45C46" w:rsidRDefault="00F45C46"/>
    <w:p w14:paraId="5DF0AE8B" w14:textId="77777777" w:rsidR="00F45C46" w:rsidRDefault="000401AE">
      <w:r>
        <w:rPr>
          <w:b/>
        </w:rPr>
        <w:t xml:space="preserve">Board of Directors: </w:t>
      </w:r>
      <w:r>
        <w:rPr>
          <w:b/>
        </w:rPr>
        <w:br/>
      </w:r>
      <w:r>
        <w:t>Serge Wibaut (Chairman of the board), Stefaan Gielens (CEO &amp; Managing Director), Sven Bogaerts (Chief Mergers &amp; Acquisitions &amp; Executive Director), Ingrid Daerden (CFO &amp; Executive Director), Pertti Huuskonen (Independent Director), Katrien Kesteloot (Independent Director), Elisabeth May-Roberti (Independent Director), Luc Plasman (Independent Director &amp; Chair of Investment Committee), Raoul Thomassen (COO &amp; Executive Director), Charles Antoine van Aelst (Chief Investment Officer &amp; Executive Director), Henr</w:t>
      </w:r>
      <w:r>
        <w:t>ike Waldburg (Independent Director), Marleen Willekens (Independent Director &amp; Chairman of the Audit Committee).</w:t>
      </w:r>
    </w:p>
    <w:p w14:paraId="5DF0AE8C" w14:textId="77777777" w:rsidR="00F45C46" w:rsidRDefault="00F45C46"/>
    <w:p w14:paraId="5DF0AE8D" w14:textId="77777777" w:rsidR="00F45C46" w:rsidRDefault="000401AE">
      <w:pPr>
        <w:pStyle w:val="Kop3"/>
      </w:pPr>
      <w:bookmarkStart w:id="31" w:name="_heading=h.147n2zr" w:colFirst="0" w:colLast="0"/>
      <w:bookmarkEnd w:id="31"/>
      <w:r>
        <w:lastRenderedPageBreak/>
        <w:t>1.5. Over het aandeel AED</w:t>
      </w:r>
    </w:p>
    <w:p w14:paraId="5DF0AE8E" w14:textId="77777777" w:rsidR="00F45C46" w:rsidRDefault="000401AE">
      <w:r>
        <w:t xml:space="preserve">AED staat sinds 2006 genoteerd op Euronext Brussel, momenteel aan een prijs van 78,65 EUR. Zoals veel andere (vastgoed-) aandelen kende AED ook een flinke keldering sinds begin dit jaar. </w:t>
      </w:r>
    </w:p>
    <w:p w14:paraId="5DF0AE8F" w14:textId="77777777" w:rsidR="00F45C46" w:rsidRDefault="00F45C46"/>
    <w:p w14:paraId="5DF0AE90" w14:textId="77777777" w:rsidR="00F45C46" w:rsidRDefault="000401AE">
      <w:r>
        <w:rPr>
          <w:noProof/>
        </w:rPr>
        <w:drawing>
          <wp:inline distT="114300" distB="114300" distL="114300" distR="114300" wp14:anchorId="5DF0AFC9" wp14:editId="5DF0AFCA">
            <wp:extent cx="5731200" cy="19050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731200" cy="1905000"/>
                    </a:xfrm>
                    <a:prstGeom prst="rect">
                      <a:avLst/>
                    </a:prstGeom>
                    <a:ln/>
                  </pic:spPr>
                </pic:pic>
              </a:graphicData>
            </a:graphic>
          </wp:inline>
        </w:drawing>
      </w:r>
    </w:p>
    <w:p w14:paraId="5DF0AE91" w14:textId="77777777" w:rsidR="00F45C46" w:rsidRDefault="00F45C46"/>
    <w:p w14:paraId="5DF0AE92" w14:textId="77777777" w:rsidR="00F45C46" w:rsidRDefault="000401AE">
      <w:pPr>
        <w:pStyle w:val="Kop4"/>
      </w:pPr>
      <w:bookmarkStart w:id="32" w:name="_heading=h.3o7alnk" w:colFirst="0" w:colLast="0"/>
      <w:bookmarkEnd w:id="32"/>
      <w:r>
        <w:t>Dividend yield</w:t>
      </w:r>
    </w:p>
    <w:p w14:paraId="5DF0AE93" w14:textId="77777777" w:rsidR="00F45C46" w:rsidRDefault="000401AE">
      <w:r>
        <w:t xml:space="preserve">Aedifica keert aan haar aandeelhouders dit jaar een brutodividend uit van € 3.70, hetgeen overeenstemt met een dividend yield van 4.66%. </w:t>
      </w:r>
    </w:p>
    <w:p w14:paraId="5DF0AE94" w14:textId="77777777" w:rsidR="00F45C46" w:rsidRDefault="000401AE">
      <w:pPr>
        <w:pStyle w:val="Kop4"/>
      </w:pPr>
      <w:bookmarkStart w:id="33" w:name="_heading=h.23ckvvd" w:colFirst="0" w:colLast="0"/>
      <w:bookmarkEnd w:id="33"/>
      <w:r>
        <w:t xml:space="preserve">Price-to-Book value </w:t>
      </w:r>
    </w:p>
    <w:p w14:paraId="5DF0AE95" w14:textId="77777777" w:rsidR="00F45C46" w:rsidRDefault="000401AE">
      <w:r>
        <w:t xml:space="preserve">De laatst beschikbare balans (Juni 2022) stelt dat de boekwaarde (totaal actief) 5,6 miljard bedraagt. Er zal echter gebruik gemaakt worden van een boekwaarde van 5.3 Miljard voor het berekenen van de P/B, daar dit de waarde van de portefeuille is dewelke op de website weergegeven wordt en de realiteit beter weerspiegelt. </w:t>
      </w:r>
    </w:p>
    <w:p w14:paraId="5DF0AE96" w14:textId="77777777" w:rsidR="00F45C46" w:rsidRDefault="00F45C46"/>
    <w:p w14:paraId="5DF0AE97" w14:textId="77777777" w:rsidR="00F45C46" w:rsidRDefault="000401AE">
      <w:r>
        <w:t xml:space="preserve">Wanneer we van deze portefeuillewaarde het totaal passief aftrekken (€ 2,453,404,000), bekomen we een boekwaarde van € 2,846,596,000. </w:t>
      </w:r>
    </w:p>
    <w:p w14:paraId="5DF0AE98" w14:textId="77777777" w:rsidR="00F45C46" w:rsidRDefault="000401AE">
      <w:r>
        <w:t xml:space="preserve">Als we deze boekwaarde vervolgens omdelen over het aantal aandelen (39,307,146), bekomen we een boekwaarde per aandeel van € 72.42, hetgeen overeenstemt met een Koers/Boekwaarde van 1.09.  </w:t>
      </w:r>
    </w:p>
    <w:p w14:paraId="5DF0AE99" w14:textId="77777777" w:rsidR="00F45C46" w:rsidRDefault="000401AE">
      <w:pPr>
        <w:pStyle w:val="Kop3"/>
      </w:pPr>
      <w:bookmarkStart w:id="34" w:name="_heading=h.ihv636" w:colFirst="0" w:colLast="0"/>
      <w:bookmarkEnd w:id="34"/>
      <w:r>
        <w:rPr>
          <w:noProof/>
        </w:rPr>
        <w:drawing>
          <wp:anchor distT="114300" distB="114300" distL="114300" distR="114300" simplePos="0" relativeHeight="251663360" behindDoc="0" locked="0" layoutInCell="1" hidden="0" allowOverlap="1" wp14:anchorId="5DF0AFCB" wp14:editId="5DF0AFCC">
            <wp:simplePos x="0" y="0"/>
            <wp:positionH relativeFrom="page">
              <wp:posOffset>933450</wp:posOffset>
            </wp:positionH>
            <wp:positionV relativeFrom="page">
              <wp:posOffset>7390186</wp:posOffset>
            </wp:positionV>
            <wp:extent cx="5731200" cy="2489200"/>
            <wp:effectExtent l="0" t="0" r="0" b="0"/>
            <wp:wrapNone/>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200" cy="2489200"/>
                    </a:xfrm>
                    <a:prstGeom prst="rect">
                      <a:avLst/>
                    </a:prstGeom>
                    <a:ln/>
                  </pic:spPr>
                </pic:pic>
              </a:graphicData>
            </a:graphic>
          </wp:anchor>
        </w:drawing>
      </w:r>
      <w:r>
        <w:br w:type="page"/>
      </w:r>
    </w:p>
    <w:p w14:paraId="5DF0AE9A" w14:textId="77777777" w:rsidR="00F45C46" w:rsidRDefault="000401AE">
      <w:pPr>
        <w:pStyle w:val="Kop2"/>
        <w:numPr>
          <w:ilvl w:val="0"/>
          <w:numId w:val="4"/>
        </w:numPr>
      </w:pPr>
      <w:bookmarkStart w:id="35" w:name="_heading=h.32hioqz" w:colFirst="0" w:colLast="0"/>
      <w:bookmarkEnd w:id="35"/>
      <w:r>
        <w:lastRenderedPageBreak/>
        <w:t>Fundamentele analyse</w:t>
      </w:r>
    </w:p>
    <w:p w14:paraId="5DF0AE9B" w14:textId="77777777" w:rsidR="00F45C46" w:rsidRDefault="00F45C46"/>
    <w:p w14:paraId="5DF0AE9C" w14:textId="77777777" w:rsidR="00F45C46" w:rsidRDefault="000401AE">
      <w:r>
        <w:t xml:space="preserve">We werken met getallen afkomstig uit de jaarrekeningen van Aedifica voor de afgelopen twaalf jaar. Deze jaarrekeningen zijn terug te vinden op </w:t>
      </w:r>
      <w:hyperlink r:id="rId22">
        <w:r>
          <w:rPr>
            <w:color w:val="1155CC"/>
            <w:u w:val="single"/>
          </w:rPr>
          <w:t>https://aedifica.eu/investors/reports-presentations/</w:t>
        </w:r>
      </w:hyperlink>
      <w:r>
        <w:t xml:space="preserve">. </w:t>
      </w:r>
    </w:p>
    <w:p w14:paraId="5DF0AE9D" w14:textId="77777777" w:rsidR="00F45C46" w:rsidRDefault="00F45C46"/>
    <w:p w14:paraId="5DF0AE9E" w14:textId="77777777" w:rsidR="00F45C46" w:rsidRDefault="000401AE">
      <w:r>
        <w:t>Aedifica’s resultatenrekening start telkens met het weergeven van de netto huurinkomsten (‘</w:t>
      </w:r>
      <w:r>
        <w:rPr>
          <w:i/>
        </w:rPr>
        <w:t>Net rental income</w:t>
      </w:r>
      <w:r>
        <w:t xml:space="preserve">’). Dit omvat opbrengsten uit huur, aangepast voor enkele (verwaarloosbare) administratieve kosten (Secties I-III, Halfjaarrekening 2022). </w:t>
      </w:r>
    </w:p>
    <w:p w14:paraId="5DF0AE9F" w14:textId="77777777" w:rsidR="00F45C46" w:rsidRDefault="000401AE">
      <w:r>
        <w:t xml:space="preserve">Netto huurinkomsten bedragen €130,558 voor de eerste helft van dit jaar. Er worden vervolgens enkele uitzonderlijke kosten afgetrokken van de netto huurinkomsten, dewelke betrekking hebben op onder meer achterstallige betalingen (Secties IV-VIII, Halfjaarrekening 2022), om zo tot een eigendomsopbrengst of </w:t>
      </w:r>
      <w:r>
        <w:rPr>
          <w:u w:val="single"/>
        </w:rPr>
        <w:t>‘Property Result’ (Kolom 2)</w:t>
      </w:r>
      <w:r>
        <w:t xml:space="preserve"> te komen. Voor de eerste helft van dit jaar bedraagt deze </w:t>
      </w:r>
      <w:r>
        <w:rPr>
          <w:u w:val="single"/>
        </w:rPr>
        <w:t>€130,502</w:t>
      </w:r>
      <w:r>
        <w:t xml:space="preserve">. </w:t>
      </w:r>
    </w:p>
    <w:p w14:paraId="5DF0AEA0" w14:textId="77777777" w:rsidR="00F45C46" w:rsidRDefault="000401AE">
      <w:r>
        <w:t xml:space="preserve">Daar de voorvermelde kosten verwaarloosbaar, alsook moeilijk voorspelbaar zijn én zich historisch gezien in dezelfde trend begeven, vertrekken we in onderstaande tabel vanuit ‘Eigendomsopbrengst’ of ‘Property Result’, als basis voor Aedifica’s opbrengst uit huur. </w:t>
      </w:r>
    </w:p>
    <w:p w14:paraId="5DF0AEA1" w14:textId="77777777" w:rsidR="00F45C46" w:rsidRDefault="00F45C46"/>
    <w:p w14:paraId="5DF0AEA2" w14:textId="77777777" w:rsidR="00F45C46" w:rsidRDefault="000401AE">
      <w:pPr>
        <w:pStyle w:val="Kop3"/>
      </w:pPr>
      <w:bookmarkStart w:id="36" w:name="_heading=h.1hmsyys" w:colFirst="0" w:colLast="0"/>
      <w:bookmarkEnd w:id="36"/>
      <w:r>
        <w:t>2.1. Inkomsten uit huur</w:t>
      </w:r>
    </w:p>
    <w:p w14:paraId="5DF0AEA3" w14:textId="77777777" w:rsidR="00F45C46" w:rsidRDefault="000401AE">
      <w:r>
        <w:t xml:space="preserve">Kolom 3 helpt bij het interpreteren van de jaarlijkse opbrengsten, daar deze telkens de groei uit het vorige jaar weergeeft. We zien dat de huuropbrengsten de afgelopen elf jaar jaar-na-jaar stegen, aan een gemiddeld tempo van 23.8% per jaar. </w:t>
      </w:r>
    </w:p>
    <w:p w14:paraId="5DF0AEA4" w14:textId="77777777" w:rsidR="00F45C46" w:rsidRDefault="00F45C46"/>
    <w:p w14:paraId="5DF0AEA5" w14:textId="77777777" w:rsidR="00F45C46" w:rsidRDefault="000401AE">
      <w:r>
        <w:t>Van dit resultaat trekken we de kosten af dewelke gerelateerd zijn aan de eigendommen zelf. Voorbeelden hiervan zijn technische kosten, beheerskosten, etc. (Secties IX-XIII, Halfjaarrekening 2022). We bekomen het ‘Property Operating Result’ (Kolom 4).</w:t>
      </w:r>
      <w:r>
        <w:br/>
        <w:t xml:space="preserve">We zien dat Aedifica gemiddeld 92.7% van de eigendomsopbrengsten over houdt. Merk op dat het aandeel ‘Property Operating result’ ten opzichte van ‘Property Result’ de afgelopen jaren steeg to meer als 96%, hetgeen impliceert dat men een manier heeft gevonden om de kosten te drukken. </w:t>
      </w:r>
    </w:p>
    <w:p w14:paraId="5DF0AEA6" w14:textId="77777777" w:rsidR="00F45C46" w:rsidRDefault="00F45C46"/>
    <w:p w14:paraId="5DF0AEA7" w14:textId="77777777" w:rsidR="00F45C46" w:rsidRDefault="000401AE">
      <w:r>
        <w:t xml:space="preserve">Naast eigendomsspecifieke kosten, trekken we ook de algemene kosten (overheads, etc.) (Secties XIV-XV, Halfjaarrekening 2022) af van ons resultaat om tot het ‘Operating Result before result on Portfolio’ (Kolom 6) te komen. Dit zijn m.a.w. de inkomsten uit huur dewelke Aedifica overhoudt na aftrek van de operationele kosten die hierbij komen kijken. </w:t>
      </w:r>
    </w:p>
    <w:p w14:paraId="5DF0AEA8" w14:textId="77777777" w:rsidR="00F45C46" w:rsidRDefault="000401AE">
      <w:r>
        <w:t xml:space="preserve">Hetgeen opvalt is dat het aandeel </w:t>
      </w:r>
      <w:r>
        <w:rPr>
          <w:i/>
        </w:rPr>
        <w:t>‘Operating result before result on portfolio’</w:t>
      </w:r>
      <w:r>
        <w:t xml:space="preserve"> ten opzichte van </w:t>
      </w:r>
      <w:r>
        <w:rPr>
          <w:i/>
        </w:rPr>
        <w:t xml:space="preserve">‘Property Operating Result’ </w:t>
      </w:r>
      <w:r>
        <w:t xml:space="preserve">(Kolom 7) relatief constant is gemiddeld 87.8%). </w:t>
      </w:r>
    </w:p>
    <w:p w14:paraId="5DF0AEA9" w14:textId="77777777" w:rsidR="00F45C46" w:rsidRDefault="00F45C46"/>
    <w:p w14:paraId="5DF0AEAA" w14:textId="77777777" w:rsidR="00F45C46" w:rsidRDefault="000401AE">
      <w:r>
        <w:t xml:space="preserve">Samengevat hebben we een situatie waar de inkomsten uit huur stijgen, het aandeel kosten dewelke direct toeschrijfbaar zijn aan het vastgoed licht afnemen en de algemene (indirecte kosten) relatief constant zijn. </w:t>
      </w:r>
    </w:p>
    <w:p w14:paraId="5DF0AEAB" w14:textId="77777777" w:rsidR="00F45C46" w:rsidRDefault="00F45C46">
      <w:pPr>
        <w:sectPr w:rsidR="00F45C46">
          <w:pgSz w:w="11909" w:h="16834"/>
          <w:pgMar w:top="1440" w:right="1440" w:bottom="1440" w:left="1440" w:header="720" w:footer="720" w:gutter="0"/>
          <w:cols w:space="708"/>
        </w:sectPr>
      </w:pPr>
    </w:p>
    <w:p w14:paraId="5DF0AEAC" w14:textId="77777777" w:rsidR="00F45C46" w:rsidRDefault="00F45C46"/>
    <w:p w14:paraId="5DF0AEAD" w14:textId="77777777" w:rsidR="00F45C46" w:rsidRDefault="00F45C46"/>
    <w:tbl>
      <w:tblPr>
        <w:tblStyle w:val="a0"/>
        <w:tblW w:w="1358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1"/>
        <w:gridCol w:w="1905"/>
        <w:gridCol w:w="795"/>
        <w:gridCol w:w="1815"/>
        <w:gridCol w:w="900"/>
        <w:gridCol w:w="2520"/>
        <w:gridCol w:w="1970"/>
        <w:gridCol w:w="1644"/>
        <w:gridCol w:w="1198"/>
      </w:tblGrid>
      <w:tr w:rsidR="00F45C46" w14:paraId="5DF0AEB7" w14:textId="77777777">
        <w:trPr>
          <w:trHeight w:val="315"/>
        </w:trPr>
        <w:tc>
          <w:tcPr>
            <w:tcW w:w="840" w:type="dxa"/>
            <w:tcBorders>
              <w:top w:val="single" w:sz="7" w:space="0" w:color="CCCCCC"/>
              <w:left w:val="single" w:sz="7" w:space="0" w:color="CCCCCC"/>
              <w:bottom w:val="single" w:sz="7" w:space="0" w:color="000000"/>
              <w:right w:val="single" w:sz="7" w:space="0" w:color="CCCCCC"/>
            </w:tcBorders>
            <w:shd w:val="clear" w:color="auto" w:fill="3D85C6"/>
            <w:tcMar>
              <w:top w:w="40" w:type="dxa"/>
              <w:left w:w="40" w:type="dxa"/>
              <w:bottom w:w="40" w:type="dxa"/>
              <w:right w:w="40" w:type="dxa"/>
            </w:tcMar>
            <w:vAlign w:val="bottom"/>
          </w:tcPr>
          <w:p w14:paraId="5DF0AEAE" w14:textId="77777777" w:rsidR="00F45C46" w:rsidRDefault="000401AE">
            <w:pPr>
              <w:widowControl w:val="0"/>
              <w:rPr>
                <w:sz w:val="20"/>
                <w:szCs w:val="20"/>
              </w:rPr>
            </w:pPr>
            <w:r>
              <w:rPr>
                <w:sz w:val="20"/>
                <w:szCs w:val="20"/>
              </w:rPr>
              <w:t>Jaar</w:t>
            </w:r>
          </w:p>
        </w:tc>
        <w:tc>
          <w:tcPr>
            <w:tcW w:w="1905" w:type="dxa"/>
            <w:tcBorders>
              <w:top w:val="single" w:sz="7" w:space="0" w:color="CCCCCC"/>
              <w:left w:val="single" w:sz="7" w:space="0" w:color="CCCCCC"/>
              <w:bottom w:val="single" w:sz="7" w:space="0" w:color="000000"/>
              <w:right w:val="single" w:sz="7" w:space="0" w:color="CCCCCC"/>
            </w:tcBorders>
            <w:shd w:val="clear" w:color="auto" w:fill="3D85C6"/>
            <w:tcMar>
              <w:top w:w="40" w:type="dxa"/>
              <w:left w:w="40" w:type="dxa"/>
              <w:bottom w:w="40" w:type="dxa"/>
              <w:right w:w="40" w:type="dxa"/>
            </w:tcMar>
            <w:vAlign w:val="bottom"/>
          </w:tcPr>
          <w:p w14:paraId="5DF0AEAF" w14:textId="77777777" w:rsidR="00F45C46" w:rsidRDefault="000401AE">
            <w:pPr>
              <w:widowControl w:val="0"/>
              <w:rPr>
                <w:sz w:val="20"/>
                <w:szCs w:val="20"/>
              </w:rPr>
            </w:pPr>
            <w:r>
              <w:rPr>
                <w:sz w:val="20"/>
                <w:szCs w:val="20"/>
              </w:rPr>
              <w:t>Property result (PR)</w:t>
            </w:r>
          </w:p>
        </w:tc>
        <w:tc>
          <w:tcPr>
            <w:tcW w:w="795" w:type="dxa"/>
            <w:tcBorders>
              <w:top w:val="single" w:sz="7" w:space="0" w:color="CCCCCC"/>
              <w:left w:val="single" w:sz="7" w:space="0" w:color="CCCCCC"/>
              <w:bottom w:val="single" w:sz="7" w:space="0" w:color="000000"/>
              <w:right w:val="single" w:sz="7" w:space="0" w:color="CCCCCC"/>
            </w:tcBorders>
            <w:shd w:val="clear" w:color="auto" w:fill="3D85C6"/>
            <w:tcMar>
              <w:top w:w="40" w:type="dxa"/>
              <w:left w:w="40" w:type="dxa"/>
              <w:bottom w:w="40" w:type="dxa"/>
              <w:right w:w="40" w:type="dxa"/>
            </w:tcMar>
            <w:vAlign w:val="bottom"/>
          </w:tcPr>
          <w:p w14:paraId="5DF0AEB0" w14:textId="77777777" w:rsidR="00F45C46" w:rsidRDefault="000401AE">
            <w:pPr>
              <w:widowControl w:val="0"/>
              <w:rPr>
                <w:sz w:val="20"/>
                <w:szCs w:val="20"/>
              </w:rPr>
            </w:pPr>
            <w:r>
              <w:rPr>
                <w:sz w:val="20"/>
                <w:szCs w:val="20"/>
              </w:rPr>
              <w:t>Δ %</w:t>
            </w:r>
          </w:p>
        </w:tc>
        <w:tc>
          <w:tcPr>
            <w:tcW w:w="1815" w:type="dxa"/>
            <w:tcBorders>
              <w:top w:val="single" w:sz="7" w:space="0" w:color="CCCCCC"/>
              <w:left w:val="single" w:sz="7" w:space="0" w:color="CCCCCC"/>
              <w:bottom w:val="single" w:sz="7" w:space="0" w:color="000000"/>
              <w:right w:val="single" w:sz="7" w:space="0" w:color="CCCCCC"/>
            </w:tcBorders>
            <w:shd w:val="clear" w:color="auto" w:fill="3D85C6"/>
            <w:tcMar>
              <w:top w:w="40" w:type="dxa"/>
              <w:left w:w="40" w:type="dxa"/>
              <w:bottom w:w="40" w:type="dxa"/>
              <w:right w:w="40" w:type="dxa"/>
            </w:tcMar>
            <w:vAlign w:val="bottom"/>
          </w:tcPr>
          <w:p w14:paraId="5DF0AEB1" w14:textId="77777777" w:rsidR="00F45C46" w:rsidRDefault="000401AE">
            <w:pPr>
              <w:widowControl w:val="0"/>
              <w:rPr>
                <w:sz w:val="20"/>
                <w:szCs w:val="20"/>
              </w:rPr>
            </w:pPr>
            <w:r>
              <w:rPr>
                <w:sz w:val="20"/>
                <w:szCs w:val="20"/>
              </w:rPr>
              <w:t>Property Operating Result</w:t>
            </w:r>
          </w:p>
        </w:tc>
        <w:tc>
          <w:tcPr>
            <w:tcW w:w="900" w:type="dxa"/>
            <w:tcBorders>
              <w:top w:val="single" w:sz="7" w:space="0" w:color="CCCCCC"/>
              <w:left w:val="single" w:sz="7" w:space="0" w:color="CCCCCC"/>
              <w:bottom w:val="single" w:sz="7" w:space="0" w:color="000000"/>
              <w:right w:val="single" w:sz="7" w:space="0" w:color="CCCCCC"/>
            </w:tcBorders>
            <w:shd w:val="clear" w:color="auto" w:fill="3D85C6"/>
            <w:tcMar>
              <w:top w:w="40" w:type="dxa"/>
              <w:left w:w="40" w:type="dxa"/>
              <w:bottom w:w="40" w:type="dxa"/>
              <w:right w:w="40" w:type="dxa"/>
            </w:tcMar>
            <w:vAlign w:val="bottom"/>
          </w:tcPr>
          <w:p w14:paraId="5DF0AEB2" w14:textId="77777777" w:rsidR="00F45C46" w:rsidRDefault="000401AE">
            <w:pPr>
              <w:widowControl w:val="0"/>
              <w:rPr>
                <w:sz w:val="20"/>
                <w:szCs w:val="20"/>
              </w:rPr>
            </w:pPr>
            <w:r>
              <w:rPr>
                <w:sz w:val="20"/>
                <w:szCs w:val="20"/>
              </w:rPr>
              <w:t>% of PR</w:t>
            </w:r>
          </w:p>
        </w:tc>
        <w:tc>
          <w:tcPr>
            <w:tcW w:w="2520" w:type="dxa"/>
            <w:tcBorders>
              <w:top w:val="single" w:sz="7" w:space="0" w:color="CCCCCC"/>
              <w:left w:val="single" w:sz="7" w:space="0" w:color="CCCCCC"/>
              <w:bottom w:val="single" w:sz="7" w:space="0" w:color="000000"/>
              <w:right w:val="single" w:sz="7" w:space="0" w:color="CCCCCC"/>
            </w:tcBorders>
            <w:shd w:val="clear" w:color="auto" w:fill="3D85C6"/>
            <w:tcMar>
              <w:top w:w="40" w:type="dxa"/>
              <w:left w:w="40" w:type="dxa"/>
              <w:bottom w:w="40" w:type="dxa"/>
              <w:right w:w="40" w:type="dxa"/>
            </w:tcMar>
            <w:vAlign w:val="bottom"/>
          </w:tcPr>
          <w:p w14:paraId="5DF0AEB3" w14:textId="77777777" w:rsidR="00F45C46" w:rsidRDefault="000401AE">
            <w:pPr>
              <w:widowControl w:val="0"/>
              <w:rPr>
                <w:sz w:val="20"/>
                <w:szCs w:val="20"/>
              </w:rPr>
            </w:pPr>
            <w:r>
              <w:rPr>
                <w:sz w:val="20"/>
                <w:szCs w:val="20"/>
              </w:rPr>
              <w:t>Operating result before result on portfolio</w:t>
            </w:r>
          </w:p>
        </w:tc>
        <w:tc>
          <w:tcPr>
            <w:tcW w:w="1970" w:type="dxa"/>
            <w:tcBorders>
              <w:top w:val="single" w:sz="7" w:space="0" w:color="CCCCCC"/>
              <w:left w:val="single" w:sz="7" w:space="0" w:color="CCCCCC"/>
              <w:bottom w:val="single" w:sz="7" w:space="0" w:color="000000"/>
              <w:right w:val="single" w:sz="7" w:space="0" w:color="000000"/>
            </w:tcBorders>
            <w:shd w:val="clear" w:color="auto" w:fill="3D85C6"/>
            <w:tcMar>
              <w:top w:w="40" w:type="dxa"/>
              <w:left w:w="40" w:type="dxa"/>
              <w:bottom w:w="40" w:type="dxa"/>
              <w:right w:w="40" w:type="dxa"/>
            </w:tcMar>
            <w:vAlign w:val="bottom"/>
          </w:tcPr>
          <w:p w14:paraId="5DF0AEB4" w14:textId="77777777" w:rsidR="00F45C46" w:rsidRDefault="000401AE">
            <w:pPr>
              <w:widowControl w:val="0"/>
              <w:rPr>
                <w:sz w:val="20"/>
                <w:szCs w:val="20"/>
              </w:rPr>
            </w:pPr>
            <w:r>
              <w:rPr>
                <w:sz w:val="20"/>
                <w:szCs w:val="20"/>
              </w:rPr>
              <w:t>% of Property Operating Result</w:t>
            </w:r>
          </w:p>
        </w:tc>
        <w:tc>
          <w:tcPr>
            <w:tcW w:w="1644" w:type="dxa"/>
            <w:tcBorders>
              <w:top w:val="single" w:sz="7" w:space="0" w:color="CCCCCC"/>
              <w:left w:val="single" w:sz="7" w:space="0" w:color="CCCCCC"/>
              <w:bottom w:val="single" w:sz="7" w:space="0" w:color="000000"/>
              <w:right w:val="single" w:sz="7" w:space="0" w:color="CCCCCC"/>
            </w:tcBorders>
            <w:shd w:val="clear" w:color="auto" w:fill="3D85C6"/>
            <w:tcMar>
              <w:top w:w="40" w:type="dxa"/>
              <w:left w:w="40" w:type="dxa"/>
              <w:bottom w:w="40" w:type="dxa"/>
              <w:right w:w="40" w:type="dxa"/>
            </w:tcMar>
            <w:vAlign w:val="bottom"/>
          </w:tcPr>
          <w:p w14:paraId="5DF0AEB5" w14:textId="77777777" w:rsidR="00F45C46" w:rsidRDefault="000401AE">
            <w:pPr>
              <w:widowControl w:val="0"/>
              <w:rPr>
                <w:sz w:val="20"/>
                <w:szCs w:val="20"/>
              </w:rPr>
            </w:pPr>
            <w:r>
              <w:rPr>
                <w:sz w:val="20"/>
                <w:szCs w:val="20"/>
              </w:rPr>
              <w:t>Operating result</w:t>
            </w:r>
          </w:p>
        </w:tc>
        <w:tc>
          <w:tcPr>
            <w:tcW w:w="1198" w:type="dxa"/>
            <w:tcBorders>
              <w:top w:val="single" w:sz="7" w:space="0" w:color="CCCCCC"/>
              <w:left w:val="single" w:sz="7" w:space="0" w:color="CCCCCC"/>
              <w:bottom w:val="single" w:sz="7" w:space="0" w:color="000000"/>
              <w:right w:val="single" w:sz="7" w:space="0" w:color="CCCCCC"/>
            </w:tcBorders>
            <w:shd w:val="clear" w:color="auto" w:fill="3D85C6"/>
            <w:tcMar>
              <w:top w:w="40" w:type="dxa"/>
              <w:left w:w="40" w:type="dxa"/>
              <w:bottom w:w="40" w:type="dxa"/>
              <w:right w:w="40" w:type="dxa"/>
            </w:tcMar>
            <w:vAlign w:val="bottom"/>
          </w:tcPr>
          <w:p w14:paraId="5DF0AEB6" w14:textId="77777777" w:rsidR="00F45C46" w:rsidRDefault="000401AE">
            <w:pPr>
              <w:widowControl w:val="0"/>
              <w:rPr>
                <w:sz w:val="20"/>
                <w:szCs w:val="20"/>
              </w:rPr>
            </w:pPr>
            <w:r>
              <w:rPr>
                <w:sz w:val="20"/>
                <w:szCs w:val="20"/>
              </w:rPr>
              <w:t>Δ %</w:t>
            </w:r>
          </w:p>
        </w:tc>
      </w:tr>
      <w:tr w:rsidR="00F45C46" w14:paraId="5DF0AEC1" w14:textId="77777777">
        <w:trPr>
          <w:trHeight w:val="508"/>
        </w:trPr>
        <w:tc>
          <w:tcPr>
            <w:tcW w:w="840" w:type="dxa"/>
            <w:tcBorders>
              <w:top w:val="single" w:sz="7" w:space="0" w:color="CCCCCC"/>
              <w:left w:val="single" w:sz="7" w:space="0" w:color="CCCCCC"/>
              <w:bottom w:val="single" w:sz="7" w:space="0" w:color="CCCCCC"/>
              <w:right w:val="single" w:sz="7" w:space="0" w:color="000000"/>
            </w:tcBorders>
            <w:shd w:val="clear" w:color="auto" w:fill="EFEFEF"/>
            <w:tcMar>
              <w:top w:w="40" w:type="dxa"/>
              <w:left w:w="40" w:type="dxa"/>
              <w:bottom w:w="40" w:type="dxa"/>
              <w:right w:w="40" w:type="dxa"/>
            </w:tcMar>
            <w:vAlign w:val="bottom"/>
          </w:tcPr>
          <w:p w14:paraId="5DF0AEB8" w14:textId="77777777" w:rsidR="00F45C46" w:rsidRDefault="000401AE">
            <w:pPr>
              <w:widowControl w:val="0"/>
              <w:jc w:val="right"/>
              <w:rPr>
                <w:sz w:val="20"/>
                <w:szCs w:val="20"/>
              </w:rPr>
            </w:pPr>
            <w:r>
              <w:rPr>
                <w:sz w:val="20"/>
                <w:szCs w:val="20"/>
              </w:rPr>
              <w:t>2011</w:t>
            </w:r>
          </w:p>
        </w:tc>
        <w:tc>
          <w:tcPr>
            <w:tcW w:w="190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B9" w14:textId="77777777" w:rsidR="00F45C46" w:rsidRDefault="000401AE">
            <w:pPr>
              <w:widowControl w:val="0"/>
              <w:jc w:val="right"/>
              <w:rPr>
                <w:sz w:val="20"/>
                <w:szCs w:val="20"/>
              </w:rPr>
            </w:pPr>
            <w:r>
              <w:rPr>
                <w:sz w:val="20"/>
                <w:szCs w:val="20"/>
              </w:rPr>
              <w:t>€ 28.821,00</w:t>
            </w:r>
          </w:p>
        </w:tc>
        <w:tc>
          <w:tcPr>
            <w:tcW w:w="79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BA" w14:textId="77777777" w:rsidR="00F45C46" w:rsidRDefault="000401AE">
            <w:pPr>
              <w:widowControl w:val="0"/>
              <w:jc w:val="right"/>
              <w:rPr>
                <w:sz w:val="20"/>
                <w:szCs w:val="20"/>
              </w:rPr>
            </w:pPr>
            <w:r>
              <w:rPr>
                <w:sz w:val="20"/>
                <w:szCs w:val="20"/>
              </w:rPr>
              <w:t>n/a</w:t>
            </w:r>
          </w:p>
        </w:tc>
        <w:tc>
          <w:tcPr>
            <w:tcW w:w="181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BB" w14:textId="77777777" w:rsidR="00F45C46" w:rsidRDefault="000401AE">
            <w:pPr>
              <w:widowControl w:val="0"/>
              <w:jc w:val="right"/>
              <w:rPr>
                <w:sz w:val="20"/>
                <w:szCs w:val="20"/>
              </w:rPr>
            </w:pPr>
            <w:r>
              <w:rPr>
                <w:sz w:val="20"/>
                <w:szCs w:val="20"/>
              </w:rPr>
              <w:t>€ 24.633,00</w:t>
            </w:r>
          </w:p>
        </w:tc>
        <w:tc>
          <w:tcPr>
            <w:tcW w:w="900"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BC" w14:textId="77777777" w:rsidR="00F45C46" w:rsidRDefault="000401AE">
            <w:pPr>
              <w:widowControl w:val="0"/>
              <w:jc w:val="right"/>
              <w:rPr>
                <w:sz w:val="20"/>
                <w:szCs w:val="20"/>
              </w:rPr>
            </w:pPr>
            <w:r>
              <w:rPr>
                <w:sz w:val="20"/>
                <w:szCs w:val="20"/>
              </w:rPr>
              <w:t>85,5%</w:t>
            </w:r>
          </w:p>
        </w:tc>
        <w:tc>
          <w:tcPr>
            <w:tcW w:w="2520"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BD" w14:textId="77777777" w:rsidR="00F45C46" w:rsidRDefault="000401AE">
            <w:pPr>
              <w:widowControl w:val="0"/>
              <w:jc w:val="right"/>
              <w:rPr>
                <w:sz w:val="20"/>
                <w:szCs w:val="20"/>
              </w:rPr>
            </w:pPr>
            <w:r>
              <w:rPr>
                <w:sz w:val="20"/>
                <w:szCs w:val="20"/>
              </w:rPr>
              <w:t>€ 21.692,00</w:t>
            </w:r>
          </w:p>
        </w:tc>
        <w:tc>
          <w:tcPr>
            <w:tcW w:w="1970" w:type="dxa"/>
            <w:tcBorders>
              <w:top w:val="single" w:sz="7" w:space="0" w:color="CCCCCC"/>
              <w:left w:val="single" w:sz="7" w:space="0" w:color="CCCCCC"/>
              <w:bottom w:val="single" w:sz="7" w:space="0" w:color="CCCCCC"/>
              <w:right w:val="single" w:sz="7" w:space="0" w:color="000000"/>
            </w:tcBorders>
            <w:shd w:val="clear" w:color="auto" w:fill="EFEFEF"/>
            <w:tcMar>
              <w:top w:w="40" w:type="dxa"/>
              <w:left w:w="40" w:type="dxa"/>
              <w:bottom w:w="40" w:type="dxa"/>
              <w:right w:w="40" w:type="dxa"/>
            </w:tcMar>
            <w:vAlign w:val="bottom"/>
          </w:tcPr>
          <w:p w14:paraId="5DF0AEBE" w14:textId="77777777" w:rsidR="00F45C46" w:rsidRDefault="000401AE">
            <w:pPr>
              <w:widowControl w:val="0"/>
              <w:jc w:val="right"/>
              <w:rPr>
                <w:sz w:val="20"/>
                <w:szCs w:val="20"/>
              </w:rPr>
            </w:pPr>
            <w:r>
              <w:rPr>
                <w:sz w:val="20"/>
                <w:szCs w:val="20"/>
              </w:rPr>
              <w:t>88,1%</w:t>
            </w:r>
          </w:p>
        </w:tc>
        <w:tc>
          <w:tcPr>
            <w:tcW w:w="1644"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BF" w14:textId="77777777" w:rsidR="00F45C46" w:rsidRDefault="000401AE">
            <w:pPr>
              <w:widowControl w:val="0"/>
              <w:jc w:val="right"/>
              <w:rPr>
                <w:sz w:val="20"/>
                <w:szCs w:val="20"/>
              </w:rPr>
            </w:pPr>
            <w:r>
              <w:rPr>
                <w:sz w:val="20"/>
                <w:szCs w:val="20"/>
              </w:rPr>
              <w:t>€ 30.571,00</w:t>
            </w:r>
          </w:p>
        </w:tc>
        <w:tc>
          <w:tcPr>
            <w:tcW w:w="1198"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C0" w14:textId="77777777" w:rsidR="00F45C46" w:rsidRDefault="000401AE">
            <w:pPr>
              <w:widowControl w:val="0"/>
              <w:jc w:val="right"/>
              <w:rPr>
                <w:sz w:val="20"/>
                <w:szCs w:val="20"/>
              </w:rPr>
            </w:pPr>
            <w:r>
              <w:rPr>
                <w:sz w:val="20"/>
                <w:szCs w:val="20"/>
              </w:rPr>
              <w:t>n/a</w:t>
            </w:r>
          </w:p>
        </w:tc>
      </w:tr>
      <w:tr w:rsidR="00F45C46" w14:paraId="5DF0AECB" w14:textId="77777777">
        <w:trPr>
          <w:trHeight w:val="508"/>
        </w:trPr>
        <w:tc>
          <w:tcPr>
            <w:tcW w:w="840" w:type="dxa"/>
            <w:tcBorders>
              <w:top w:val="single" w:sz="7" w:space="0" w:color="CCCCCC"/>
              <w:left w:val="single" w:sz="7" w:space="0" w:color="CCCCCC"/>
              <w:bottom w:val="single" w:sz="7" w:space="0" w:color="CCCCCC"/>
              <w:right w:val="single" w:sz="7" w:space="0" w:color="000000"/>
            </w:tcBorders>
            <w:tcMar>
              <w:top w:w="40" w:type="dxa"/>
              <w:left w:w="40" w:type="dxa"/>
              <w:bottom w:w="40" w:type="dxa"/>
              <w:right w:w="40" w:type="dxa"/>
            </w:tcMar>
            <w:vAlign w:val="bottom"/>
          </w:tcPr>
          <w:p w14:paraId="5DF0AEC2" w14:textId="77777777" w:rsidR="00F45C46" w:rsidRDefault="000401AE">
            <w:pPr>
              <w:widowControl w:val="0"/>
              <w:jc w:val="right"/>
              <w:rPr>
                <w:sz w:val="20"/>
                <w:szCs w:val="20"/>
              </w:rPr>
            </w:pPr>
            <w:r>
              <w:rPr>
                <w:sz w:val="20"/>
                <w:szCs w:val="20"/>
              </w:rPr>
              <w:t>2012</w:t>
            </w:r>
          </w:p>
        </w:tc>
        <w:tc>
          <w:tcPr>
            <w:tcW w:w="19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C3" w14:textId="77777777" w:rsidR="00F45C46" w:rsidRDefault="000401AE">
            <w:pPr>
              <w:widowControl w:val="0"/>
              <w:jc w:val="right"/>
              <w:rPr>
                <w:sz w:val="20"/>
                <w:szCs w:val="20"/>
              </w:rPr>
            </w:pPr>
            <w:r>
              <w:rPr>
                <w:sz w:val="20"/>
                <w:szCs w:val="20"/>
              </w:rPr>
              <w:t>€ 32.635,00</w:t>
            </w:r>
          </w:p>
        </w:tc>
        <w:tc>
          <w:tcPr>
            <w:tcW w:w="79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C4" w14:textId="77777777" w:rsidR="00F45C46" w:rsidRDefault="000401AE">
            <w:pPr>
              <w:widowControl w:val="0"/>
              <w:jc w:val="right"/>
              <w:rPr>
                <w:sz w:val="20"/>
                <w:szCs w:val="20"/>
              </w:rPr>
            </w:pPr>
            <w:r>
              <w:rPr>
                <w:sz w:val="20"/>
                <w:szCs w:val="20"/>
              </w:rPr>
              <w:t>13,2%</w:t>
            </w:r>
          </w:p>
        </w:tc>
        <w:tc>
          <w:tcPr>
            <w:tcW w:w="1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C5" w14:textId="77777777" w:rsidR="00F45C46" w:rsidRDefault="000401AE">
            <w:pPr>
              <w:widowControl w:val="0"/>
              <w:jc w:val="right"/>
              <w:rPr>
                <w:sz w:val="20"/>
                <w:szCs w:val="20"/>
              </w:rPr>
            </w:pPr>
            <w:r>
              <w:rPr>
                <w:sz w:val="20"/>
                <w:szCs w:val="20"/>
              </w:rPr>
              <w:t>€ 29.495,00</w:t>
            </w:r>
          </w:p>
        </w:tc>
        <w:tc>
          <w:tcPr>
            <w:tcW w:w="9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C6" w14:textId="77777777" w:rsidR="00F45C46" w:rsidRDefault="000401AE">
            <w:pPr>
              <w:widowControl w:val="0"/>
              <w:jc w:val="right"/>
              <w:rPr>
                <w:sz w:val="20"/>
                <w:szCs w:val="20"/>
              </w:rPr>
            </w:pPr>
            <w:r>
              <w:rPr>
                <w:sz w:val="20"/>
                <w:szCs w:val="20"/>
              </w:rPr>
              <w:t>90,4%</w:t>
            </w:r>
          </w:p>
        </w:tc>
        <w:tc>
          <w:tcPr>
            <w:tcW w:w="25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C7" w14:textId="77777777" w:rsidR="00F45C46" w:rsidRDefault="000401AE">
            <w:pPr>
              <w:widowControl w:val="0"/>
              <w:jc w:val="right"/>
              <w:rPr>
                <w:sz w:val="20"/>
                <w:szCs w:val="20"/>
              </w:rPr>
            </w:pPr>
            <w:r>
              <w:rPr>
                <w:sz w:val="20"/>
                <w:szCs w:val="20"/>
              </w:rPr>
              <w:t>€ 26.170,00</w:t>
            </w:r>
          </w:p>
        </w:tc>
        <w:tc>
          <w:tcPr>
            <w:tcW w:w="1970" w:type="dxa"/>
            <w:tcBorders>
              <w:top w:val="single" w:sz="7" w:space="0" w:color="CCCCCC"/>
              <w:left w:val="single" w:sz="7" w:space="0" w:color="CCCCCC"/>
              <w:bottom w:val="single" w:sz="7" w:space="0" w:color="CCCCCC"/>
              <w:right w:val="single" w:sz="7" w:space="0" w:color="000000"/>
            </w:tcBorders>
            <w:tcMar>
              <w:top w:w="40" w:type="dxa"/>
              <w:left w:w="40" w:type="dxa"/>
              <w:bottom w:w="40" w:type="dxa"/>
              <w:right w:w="40" w:type="dxa"/>
            </w:tcMar>
            <w:vAlign w:val="bottom"/>
          </w:tcPr>
          <w:p w14:paraId="5DF0AEC8" w14:textId="77777777" w:rsidR="00F45C46" w:rsidRDefault="000401AE">
            <w:pPr>
              <w:widowControl w:val="0"/>
              <w:jc w:val="right"/>
              <w:rPr>
                <w:sz w:val="20"/>
                <w:szCs w:val="20"/>
              </w:rPr>
            </w:pPr>
            <w:r>
              <w:rPr>
                <w:sz w:val="20"/>
                <w:szCs w:val="20"/>
              </w:rPr>
              <w:t>88,7%</w:t>
            </w:r>
          </w:p>
        </w:tc>
        <w:tc>
          <w:tcPr>
            <w:tcW w:w="1644"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C9" w14:textId="77777777" w:rsidR="00F45C46" w:rsidRDefault="000401AE">
            <w:pPr>
              <w:widowControl w:val="0"/>
              <w:jc w:val="right"/>
              <w:rPr>
                <w:sz w:val="20"/>
                <w:szCs w:val="20"/>
              </w:rPr>
            </w:pPr>
            <w:r>
              <w:rPr>
                <w:sz w:val="20"/>
                <w:szCs w:val="20"/>
              </w:rPr>
              <w:t>€ 35.647,00</w:t>
            </w:r>
          </w:p>
        </w:tc>
        <w:tc>
          <w:tcPr>
            <w:tcW w:w="119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CA" w14:textId="77777777" w:rsidR="00F45C46" w:rsidRDefault="000401AE">
            <w:pPr>
              <w:widowControl w:val="0"/>
              <w:jc w:val="right"/>
              <w:rPr>
                <w:sz w:val="20"/>
                <w:szCs w:val="20"/>
              </w:rPr>
            </w:pPr>
            <w:r>
              <w:rPr>
                <w:sz w:val="20"/>
                <w:szCs w:val="20"/>
              </w:rPr>
              <w:t>16,6%</w:t>
            </w:r>
          </w:p>
        </w:tc>
      </w:tr>
      <w:tr w:rsidR="00F45C46" w14:paraId="5DF0AED5" w14:textId="77777777">
        <w:trPr>
          <w:trHeight w:val="508"/>
        </w:trPr>
        <w:tc>
          <w:tcPr>
            <w:tcW w:w="840" w:type="dxa"/>
            <w:tcBorders>
              <w:top w:val="single" w:sz="7" w:space="0" w:color="CCCCCC"/>
              <w:left w:val="single" w:sz="7" w:space="0" w:color="CCCCCC"/>
              <w:bottom w:val="single" w:sz="7" w:space="0" w:color="CCCCCC"/>
              <w:right w:val="single" w:sz="7" w:space="0" w:color="000000"/>
            </w:tcBorders>
            <w:shd w:val="clear" w:color="auto" w:fill="EFEFEF"/>
            <w:tcMar>
              <w:top w:w="40" w:type="dxa"/>
              <w:left w:w="40" w:type="dxa"/>
              <w:bottom w:w="40" w:type="dxa"/>
              <w:right w:w="40" w:type="dxa"/>
            </w:tcMar>
            <w:vAlign w:val="bottom"/>
          </w:tcPr>
          <w:p w14:paraId="5DF0AECC" w14:textId="77777777" w:rsidR="00F45C46" w:rsidRDefault="000401AE">
            <w:pPr>
              <w:widowControl w:val="0"/>
              <w:jc w:val="right"/>
              <w:rPr>
                <w:sz w:val="20"/>
                <w:szCs w:val="20"/>
              </w:rPr>
            </w:pPr>
            <w:r>
              <w:rPr>
                <w:sz w:val="20"/>
                <w:szCs w:val="20"/>
              </w:rPr>
              <w:t>2013</w:t>
            </w:r>
          </w:p>
        </w:tc>
        <w:tc>
          <w:tcPr>
            <w:tcW w:w="190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CD" w14:textId="77777777" w:rsidR="00F45C46" w:rsidRDefault="000401AE">
            <w:pPr>
              <w:widowControl w:val="0"/>
              <w:jc w:val="right"/>
              <w:rPr>
                <w:sz w:val="20"/>
                <w:szCs w:val="20"/>
              </w:rPr>
            </w:pPr>
            <w:r>
              <w:rPr>
                <w:sz w:val="20"/>
                <w:szCs w:val="20"/>
              </w:rPr>
              <w:t>€ 34.558,00</w:t>
            </w:r>
          </w:p>
        </w:tc>
        <w:tc>
          <w:tcPr>
            <w:tcW w:w="79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CE" w14:textId="77777777" w:rsidR="00F45C46" w:rsidRDefault="000401AE">
            <w:pPr>
              <w:widowControl w:val="0"/>
              <w:jc w:val="right"/>
              <w:rPr>
                <w:sz w:val="20"/>
                <w:szCs w:val="20"/>
              </w:rPr>
            </w:pPr>
            <w:r>
              <w:rPr>
                <w:sz w:val="20"/>
                <w:szCs w:val="20"/>
              </w:rPr>
              <w:t>5,9%</w:t>
            </w:r>
          </w:p>
        </w:tc>
        <w:tc>
          <w:tcPr>
            <w:tcW w:w="1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CF" w14:textId="77777777" w:rsidR="00F45C46" w:rsidRDefault="000401AE">
            <w:pPr>
              <w:widowControl w:val="0"/>
              <w:jc w:val="right"/>
              <w:rPr>
                <w:sz w:val="20"/>
                <w:szCs w:val="20"/>
              </w:rPr>
            </w:pPr>
            <w:r>
              <w:rPr>
                <w:sz w:val="20"/>
                <w:szCs w:val="20"/>
              </w:rPr>
              <w:t>€ 31.242,00</w:t>
            </w:r>
          </w:p>
        </w:tc>
        <w:tc>
          <w:tcPr>
            <w:tcW w:w="900"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D0" w14:textId="77777777" w:rsidR="00F45C46" w:rsidRDefault="000401AE">
            <w:pPr>
              <w:widowControl w:val="0"/>
              <w:jc w:val="right"/>
              <w:rPr>
                <w:sz w:val="20"/>
                <w:szCs w:val="20"/>
              </w:rPr>
            </w:pPr>
            <w:r>
              <w:rPr>
                <w:sz w:val="20"/>
                <w:szCs w:val="20"/>
              </w:rPr>
              <w:t>90,4%</w:t>
            </w:r>
          </w:p>
        </w:tc>
        <w:tc>
          <w:tcPr>
            <w:tcW w:w="2520"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D1" w14:textId="77777777" w:rsidR="00F45C46" w:rsidRDefault="000401AE">
            <w:pPr>
              <w:widowControl w:val="0"/>
              <w:jc w:val="right"/>
              <w:rPr>
                <w:sz w:val="20"/>
                <w:szCs w:val="20"/>
              </w:rPr>
            </w:pPr>
            <w:r>
              <w:rPr>
                <w:sz w:val="20"/>
                <w:szCs w:val="20"/>
              </w:rPr>
              <w:t>€ 27.534,00</w:t>
            </w:r>
          </w:p>
        </w:tc>
        <w:tc>
          <w:tcPr>
            <w:tcW w:w="1970" w:type="dxa"/>
            <w:tcBorders>
              <w:top w:val="single" w:sz="7" w:space="0" w:color="CCCCCC"/>
              <w:left w:val="single" w:sz="7" w:space="0" w:color="CCCCCC"/>
              <w:bottom w:val="single" w:sz="7" w:space="0" w:color="CCCCCC"/>
              <w:right w:val="single" w:sz="7" w:space="0" w:color="000000"/>
            </w:tcBorders>
            <w:shd w:val="clear" w:color="auto" w:fill="EFEFEF"/>
            <w:tcMar>
              <w:top w:w="40" w:type="dxa"/>
              <w:left w:w="40" w:type="dxa"/>
              <w:bottom w:w="40" w:type="dxa"/>
              <w:right w:w="40" w:type="dxa"/>
            </w:tcMar>
            <w:vAlign w:val="bottom"/>
          </w:tcPr>
          <w:p w14:paraId="5DF0AED2" w14:textId="77777777" w:rsidR="00F45C46" w:rsidRDefault="000401AE">
            <w:pPr>
              <w:widowControl w:val="0"/>
              <w:jc w:val="right"/>
              <w:rPr>
                <w:sz w:val="20"/>
                <w:szCs w:val="20"/>
              </w:rPr>
            </w:pPr>
            <w:r>
              <w:rPr>
                <w:sz w:val="20"/>
                <w:szCs w:val="20"/>
              </w:rPr>
              <w:t>88,1%</w:t>
            </w:r>
          </w:p>
        </w:tc>
        <w:tc>
          <w:tcPr>
            <w:tcW w:w="1644"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D3" w14:textId="77777777" w:rsidR="00F45C46" w:rsidRDefault="000401AE">
            <w:pPr>
              <w:widowControl w:val="0"/>
              <w:jc w:val="right"/>
              <w:rPr>
                <w:sz w:val="20"/>
                <w:szCs w:val="20"/>
              </w:rPr>
            </w:pPr>
            <w:r>
              <w:rPr>
                <w:sz w:val="20"/>
                <w:szCs w:val="20"/>
              </w:rPr>
              <w:t>€ 36.601,00</w:t>
            </w:r>
          </w:p>
        </w:tc>
        <w:tc>
          <w:tcPr>
            <w:tcW w:w="1198"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D4" w14:textId="77777777" w:rsidR="00F45C46" w:rsidRDefault="000401AE">
            <w:pPr>
              <w:widowControl w:val="0"/>
              <w:jc w:val="right"/>
              <w:rPr>
                <w:sz w:val="20"/>
                <w:szCs w:val="20"/>
              </w:rPr>
            </w:pPr>
            <w:r>
              <w:rPr>
                <w:sz w:val="20"/>
                <w:szCs w:val="20"/>
              </w:rPr>
              <w:t>2,7%</w:t>
            </w:r>
          </w:p>
        </w:tc>
      </w:tr>
      <w:tr w:rsidR="00F45C46" w14:paraId="5DF0AEDF" w14:textId="77777777">
        <w:trPr>
          <w:trHeight w:val="508"/>
        </w:trPr>
        <w:tc>
          <w:tcPr>
            <w:tcW w:w="840" w:type="dxa"/>
            <w:tcBorders>
              <w:top w:val="single" w:sz="7" w:space="0" w:color="CCCCCC"/>
              <w:left w:val="single" w:sz="7" w:space="0" w:color="CCCCCC"/>
              <w:bottom w:val="single" w:sz="7" w:space="0" w:color="CCCCCC"/>
              <w:right w:val="single" w:sz="7" w:space="0" w:color="000000"/>
            </w:tcBorders>
            <w:tcMar>
              <w:top w:w="40" w:type="dxa"/>
              <w:left w:w="40" w:type="dxa"/>
              <w:bottom w:w="40" w:type="dxa"/>
              <w:right w:w="40" w:type="dxa"/>
            </w:tcMar>
            <w:vAlign w:val="bottom"/>
          </w:tcPr>
          <w:p w14:paraId="5DF0AED6" w14:textId="77777777" w:rsidR="00F45C46" w:rsidRDefault="000401AE">
            <w:pPr>
              <w:widowControl w:val="0"/>
              <w:jc w:val="right"/>
              <w:rPr>
                <w:sz w:val="20"/>
                <w:szCs w:val="20"/>
              </w:rPr>
            </w:pPr>
            <w:r>
              <w:rPr>
                <w:sz w:val="20"/>
                <w:szCs w:val="20"/>
              </w:rPr>
              <w:t>2014</w:t>
            </w:r>
          </w:p>
        </w:tc>
        <w:tc>
          <w:tcPr>
            <w:tcW w:w="19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D7" w14:textId="77777777" w:rsidR="00F45C46" w:rsidRDefault="000401AE">
            <w:pPr>
              <w:widowControl w:val="0"/>
              <w:jc w:val="right"/>
              <w:rPr>
                <w:sz w:val="20"/>
                <w:szCs w:val="20"/>
              </w:rPr>
            </w:pPr>
            <w:r>
              <w:rPr>
                <w:sz w:val="20"/>
                <w:szCs w:val="20"/>
              </w:rPr>
              <w:t>€ 39.139,00</w:t>
            </w:r>
          </w:p>
        </w:tc>
        <w:tc>
          <w:tcPr>
            <w:tcW w:w="79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D8" w14:textId="77777777" w:rsidR="00F45C46" w:rsidRDefault="000401AE">
            <w:pPr>
              <w:widowControl w:val="0"/>
              <w:jc w:val="right"/>
              <w:rPr>
                <w:sz w:val="20"/>
                <w:szCs w:val="20"/>
              </w:rPr>
            </w:pPr>
            <w:r>
              <w:rPr>
                <w:sz w:val="20"/>
                <w:szCs w:val="20"/>
              </w:rPr>
              <w:t>13,3%</w:t>
            </w:r>
          </w:p>
        </w:tc>
        <w:tc>
          <w:tcPr>
            <w:tcW w:w="1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D9" w14:textId="77777777" w:rsidR="00F45C46" w:rsidRDefault="000401AE">
            <w:pPr>
              <w:widowControl w:val="0"/>
              <w:jc w:val="right"/>
              <w:rPr>
                <w:sz w:val="20"/>
                <w:szCs w:val="20"/>
              </w:rPr>
            </w:pPr>
            <w:r>
              <w:rPr>
                <w:sz w:val="20"/>
                <w:szCs w:val="20"/>
              </w:rPr>
              <w:t>€ 35.591,00</w:t>
            </w:r>
          </w:p>
        </w:tc>
        <w:tc>
          <w:tcPr>
            <w:tcW w:w="9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DA" w14:textId="77777777" w:rsidR="00F45C46" w:rsidRDefault="000401AE">
            <w:pPr>
              <w:widowControl w:val="0"/>
              <w:jc w:val="right"/>
              <w:rPr>
                <w:sz w:val="20"/>
                <w:szCs w:val="20"/>
              </w:rPr>
            </w:pPr>
            <w:r>
              <w:rPr>
                <w:sz w:val="20"/>
                <w:szCs w:val="20"/>
              </w:rPr>
              <w:t>90,9%</w:t>
            </w:r>
          </w:p>
        </w:tc>
        <w:tc>
          <w:tcPr>
            <w:tcW w:w="25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DB" w14:textId="77777777" w:rsidR="00F45C46" w:rsidRDefault="000401AE">
            <w:pPr>
              <w:widowControl w:val="0"/>
              <w:jc w:val="right"/>
              <w:rPr>
                <w:sz w:val="20"/>
                <w:szCs w:val="20"/>
              </w:rPr>
            </w:pPr>
            <w:r>
              <w:rPr>
                <w:sz w:val="20"/>
                <w:szCs w:val="20"/>
              </w:rPr>
              <w:t>€ 31.421,00</w:t>
            </w:r>
          </w:p>
        </w:tc>
        <w:tc>
          <w:tcPr>
            <w:tcW w:w="1970" w:type="dxa"/>
            <w:tcBorders>
              <w:top w:val="single" w:sz="7" w:space="0" w:color="CCCCCC"/>
              <w:left w:val="single" w:sz="7" w:space="0" w:color="CCCCCC"/>
              <w:bottom w:val="single" w:sz="7" w:space="0" w:color="CCCCCC"/>
              <w:right w:val="single" w:sz="7" w:space="0" w:color="000000"/>
            </w:tcBorders>
            <w:tcMar>
              <w:top w:w="40" w:type="dxa"/>
              <w:left w:w="40" w:type="dxa"/>
              <w:bottom w:w="40" w:type="dxa"/>
              <w:right w:w="40" w:type="dxa"/>
            </w:tcMar>
            <w:vAlign w:val="bottom"/>
          </w:tcPr>
          <w:p w14:paraId="5DF0AEDC" w14:textId="77777777" w:rsidR="00F45C46" w:rsidRDefault="000401AE">
            <w:pPr>
              <w:widowControl w:val="0"/>
              <w:jc w:val="right"/>
              <w:rPr>
                <w:sz w:val="20"/>
                <w:szCs w:val="20"/>
              </w:rPr>
            </w:pPr>
            <w:r>
              <w:rPr>
                <w:sz w:val="20"/>
                <w:szCs w:val="20"/>
              </w:rPr>
              <w:t>88,3%</w:t>
            </w:r>
          </w:p>
        </w:tc>
        <w:tc>
          <w:tcPr>
            <w:tcW w:w="1644"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DD" w14:textId="77777777" w:rsidR="00F45C46" w:rsidRDefault="000401AE">
            <w:pPr>
              <w:widowControl w:val="0"/>
              <w:jc w:val="right"/>
              <w:rPr>
                <w:sz w:val="20"/>
                <w:szCs w:val="20"/>
              </w:rPr>
            </w:pPr>
            <w:r>
              <w:rPr>
                <w:sz w:val="20"/>
                <w:szCs w:val="20"/>
              </w:rPr>
              <w:t>€ 35.237,00</w:t>
            </w:r>
          </w:p>
        </w:tc>
        <w:tc>
          <w:tcPr>
            <w:tcW w:w="119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DE" w14:textId="77777777" w:rsidR="00F45C46" w:rsidRDefault="000401AE">
            <w:pPr>
              <w:widowControl w:val="0"/>
              <w:jc w:val="right"/>
              <w:rPr>
                <w:sz w:val="20"/>
                <w:szCs w:val="20"/>
              </w:rPr>
            </w:pPr>
            <w:r>
              <w:rPr>
                <w:sz w:val="20"/>
                <w:szCs w:val="20"/>
              </w:rPr>
              <w:t>-3,7%</w:t>
            </w:r>
          </w:p>
        </w:tc>
      </w:tr>
      <w:tr w:rsidR="00F45C46" w14:paraId="5DF0AEE9" w14:textId="77777777">
        <w:trPr>
          <w:trHeight w:val="508"/>
        </w:trPr>
        <w:tc>
          <w:tcPr>
            <w:tcW w:w="840" w:type="dxa"/>
            <w:tcBorders>
              <w:top w:val="single" w:sz="7" w:space="0" w:color="CCCCCC"/>
              <w:left w:val="single" w:sz="7" w:space="0" w:color="CCCCCC"/>
              <w:bottom w:val="single" w:sz="7" w:space="0" w:color="CCCCCC"/>
              <w:right w:val="single" w:sz="7" w:space="0" w:color="000000"/>
            </w:tcBorders>
            <w:shd w:val="clear" w:color="auto" w:fill="EFEFEF"/>
            <w:tcMar>
              <w:top w:w="40" w:type="dxa"/>
              <w:left w:w="40" w:type="dxa"/>
              <w:bottom w:w="40" w:type="dxa"/>
              <w:right w:w="40" w:type="dxa"/>
            </w:tcMar>
            <w:vAlign w:val="bottom"/>
          </w:tcPr>
          <w:p w14:paraId="5DF0AEE0" w14:textId="77777777" w:rsidR="00F45C46" w:rsidRDefault="000401AE">
            <w:pPr>
              <w:widowControl w:val="0"/>
              <w:jc w:val="right"/>
              <w:rPr>
                <w:sz w:val="20"/>
                <w:szCs w:val="20"/>
              </w:rPr>
            </w:pPr>
            <w:r>
              <w:rPr>
                <w:sz w:val="20"/>
                <w:szCs w:val="20"/>
              </w:rPr>
              <w:t>2015</w:t>
            </w:r>
          </w:p>
        </w:tc>
        <w:tc>
          <w:tcPr>
            <w:tcW w:w="190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E1" w14:textId="77777777" w:rsidR="00F45C46" w:rsidRDefault="000401AE">
            <w:pPr>
              <w:widowControl w:val="0"/>
              <w:jc w:val="right"/>
              <w:rPr>
                <w:sz w:val="20"/>
                <w:szCs w:val="20"/>
              </w:rPr>
            </w:pPr>
            <w:r>
              <w:rPr>
                <w:sz w:val="20"/>
                <w:szCs w:val="20"/>
              </w:rPr>
              <w:t>€ 48.322,00</w:t>
            </w:r>
          </w:p>
        </w:tc>
        <w:tc>
          <w:tcPr>
            <w:tcW w:w="79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E2" w14:textId="77777777" w:rsidR="00F45C46" w:rsidRDefault="000401AE">
            <w:pPr>
              <w:widowControl w:val="0"/>
              <w:jc w:val="right"/>
              <w:rPr>
                <w:sz w:val="20"/>
                <w:szCs w:val="20"/>
              </w:rPr>
            </w:pPr>
            <w:r>
              <w:rPr>
                <w:sz w:val="20"/>
                <w:szCs w:val="20"/>
              </w:rPr>
              <w:t>23,5%</w:t>
            </w:r>
          </w:p>
        </w:tc>
        <w:tc>
          <w:tcPr>
            <w:tcW w:w="181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E3" w14:textId="77777777" w:rsidR="00F45C46" w:rsidRDefault="000401AE">
            <w:pPr>
              <w:widowControl w:val="0"/>
              <w:jc w:val="right"/>
              <w:rPr>
                <w:sz w:val="20"/>
                <w:szCs w:val="20"/>
              </w:rPr>
            </w:pPr>
            <w:r>
              <w:rPr>
                <w:sz w:val="20"/>
                <w:szCs w:val="20"/>
              </w:rPr>
              <w:t>€ 44.148,00</w:t>
            </w:r>
          </w:p>
        </w:tc>
        <w:tc>
          <w:tcPr>
            <w:tcW w:w="900"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E4" w14:textId="77777777" w:rsidR="00F45C46" w:rsidRDefault="000401AE">
            <w:pPr>
              <w:widowControl w:val="0"/>
              <w:jc w:val="right"/>
              <w:rPr>
                <w:sz w:val="20"/>
                <w:szCs w:val="20"/>
              </w:rPr>
            </w:pPr>
            <w:r>
              <w:rPr>
                <w:sz w:val="20"/>
                <w:szCs w:val="20"/>
              </w:rPr>
              <w:t>91,4%</w:t>
            </w:r>
          </w:p>
        </w:tc>
        <w:tc>
          <w:tcPr>
            <w:tcW w:w="2520"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E5" w14:textId="77777777" w:rsidR="00F45C46" w:rsidRDefault="000401AE">
            <w:pPr>
              <w:widowControl w:val="0"/>
              <w:jc w:val="right"/>
              <w:rPr>
                <w:sz w:val="20"/>
                <w:szCs w:val="20"/>
              </w:rPr>
            </w:pPr>
            <w:r>
              <w:rPr>
                <w:sz w:val="20"/>
                <w:szCs w:val="20"/>
              </w:rPr>
              <w:t>€ 39.022,00</w:t>
            </w:r>
          </w:p>
        </w:tc>
        <w:tc>
          <w:tcPr>
            <w:tcW w:w="1970" w:type="dxa"/>
            <w:tcBorders>
              <w:top w:val="single" w:sz="7" w:space="0" w:color="CCCCCC"/>
              <w:left w:val="single" w:sz="7" w:space="0" w:color="CCCCCC"/>
              <w:bottom w:val="single" w:sz="7" w:space="0" w:color="CCCCCC"/>
              <w:right w:val="single" w:sz="7" w:space="0" w:color="000000"/>
            </w:tcBorders>
            <w:shd w:val="clear" w:color="auto" w:fill="EFEFEF"/>
            <w:tcMar>
              <w:top w:w="40" w:type="dxa"/>
              <w:left w:w="40" w:type="dxa"/>
              <w:bottom w:w="40" w:type="dxa"/>
              <w:right w:w="40" w:type="dxa"/>
            </w:tcMar>
            <w:vAlign w:val="bottom"/>
          </w:tcPr>
          <w:p w14:paraId="5DF0AEE6" w14:textId="77777777" w:rsidR="00F45C46" w:rsidRDefault="000401AE">
            <w:pPr>
              <w:widowControl w:val="0"/>
              <w:jc w:val="right"/>
              <w:rPr>
                <w:sz w:val="20"/>
                <w:szCs w:val="20"/>
              </w:rPr>
            </w:pPr>
            <w:r>
              <w:rPr>
                <w:sz w:val="20"/>
                <w:szCs w:val="20"/>
              </w:rPr>
              <w:t>88,4%</w:t>
            </w:r>
          </w:p>
        </w:tc>
        <w:tc>
          <w:tcPr>
            <w:tcW w:w="1644"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E7" w14:textId="77777777" w:rsidR="00F45C46" w:rsidRDefault="000401AE">
            <w:pPr>
              <w:widowControl w:val="0"/>
              <w:jc w:val="right"/>
              <w:rPr>
                <w:sz w:val="20"/>
                <w:szCs w:val="20"/>
              </w:rPr>
            </w:pPr>
            <w:r>
              <w:rPr>
                <w:sz w:val="20"/>
                <w:szCs w:val="20"/>
              </w:rPr>
              <w:t>€ 58.709,00</w:t>
            </w:r>
          </w:p>
        </w:tc>
        <w:tc>
          <w:tcPr>
            <w:tcW w:w="1198"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E8" w14:textId="77777777" w:rsidR="00F45C46" w:rsidRDefault="000401AE">
            <w:pPr>
              <w:widowControl w:val="0"/>
              <w:jc w:val="right"/>
              <w:rPr>
                <w:sz w:val="20"/>
                <w:szCs w:val="20"/>
              </w:rPr>
            </w:pPr>
            <w:r>
              <w:rPr>
                <w:sz w:val="20"/>
                <w:szCs w:val="20"/>
              </w:rPr>
              <w:t>66,6%</w:t>
            </w:r>
          </w:p>
        </w:tc>
      </w:tr>
      <w:tr w:rsidR="00F45C46" w14:paraId="5DF0AEF3" w14:textId="77777777">
        <w:trPr>
          <w:trHeight w:val="508"/>
        </w:trPr>
        <w:tc>
          <w:tcPr>
            <w:tcW w:w="840" w:type="dxa"/>
            <w:tcBorders>
              <w:top w:val="single" w:sz="7" w:space="0" w:color="CCCCCC"/>
              <w:left w:val="single" w:sz="7" w:space="0" w:color="CCCCCC"/>
              <w:bottom w:val="single" w:sz="7" w:space="0" w:color="CCCCCC"/>
              <w:right w:val="single" w:sz="7" w:space="0" w:color="000000"/>
            </w:tcBorders>
            <w:tcMar>
              <w:top w:w="40" w:type="dxa"/>
              <w:left w:w="40" w:type="dxa"/>
              <w:bottom w:w="40" w:type="dxa"/>
              <w:right w:w="40" w:type="dxa"/>
            </w:tcMar>
            <w:vAlign w:val="bottom"/>
          </w:tcPr>
          <w:p w14:paraId="5DF0AEEA" w14:textId="77777777" w:rsidR="00F45C46" w:rsidRDefault="000401AE">
            <w:pPr>
              <w:widowControl w:val="0"/>
              <w:jc w:val="right"/>
              <w:rPr>
                <w:sz w:val="20"/>
                <w:szCs w:val="20"/>
              </w:rPr>
            </w:pPr>
            <w:r>
              <w:rPr>
                <w:sz w:val="20"/>
                <w:szCs w:val="20"/>
              </w:rPr>
              <w:t>2016</w:t>
            </w:r>
          </w:p>
        </w:tc>
        <w:tc>
          <w:tcPr>
            <w:tcW w:w="19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EB" w14:textId="77777777" w:rsidR="00F45C46" w:rsidRDefault="000401AE">
            <w:pPr>
              <w:widowControl w:val="0"/>
              <w:jc w:val="right"/>
              <w:rPr>
                <w:sz w:val="20"/>
                <w:szCs w:val="20"/>
              </w:rPr>
            </w:pPr>
            <w:r>
              <w:rPr>
                <w:sz w:val="20"/>
                <w:szCs w:val="20"/>
              </w:rPr>
              <w:t>€ 58.358,00</w:t>
            </w:r>
          </w:p>
        </w:tc>
        <w:tc>
          <w:tcPr>
            <w:tcW w:w="79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EC" w14:textId="77777777" w:rsidR="00F45C46" w:rsidRDefault="000401AE">
            <w:pPr>
              <w:widowControl w:val="0"/>
              <w:jc w:val="right"/>
              <w:rPr>
                <w:sz w:val="20"/>
                <w:szCs w:val="20"/>
              </w:rPr>
            </w:pPr>
            <w:r>
              <w:rPr>
                <w:sz w:val="20"/>
                <w:szCs w:val="20"/>
              </w:rPr>
              <w:t>20,8%</w:t>
            </w:r>
          </w:p>
        </w:tc>
        <w:tc>
          <w:tcPr>
            <w:tcW w:w="1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ED" w14:textId="77777777" w:rsidR="00F45C46" w:rsidRDefault="000401AE">
            <w:pPr>
              <w:widowControl w:val="0"/>
              <w:jc w:val="right"/>
              <w:rPr>
                <w:sz w:val="20"/>
                <w:szCs w:val="20"/>
              </w:rPr>
            </w:pPr>
            <w:r>
              <w:rPr>
                <w:sz w:val="20"/>
                <w:szCs w:val="20"/>
              </w:rPr>
              <w:t>€ 54.247,00</w:t>
            </w:r>
          </w:p>
        </w:tc>
        <w:tc>
          <w:tcPr>
            <w:tcW w:w="9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EE" w14:textId="77777777" w:rsidR="00F45C46" w:rsidRDefault="000401AE">
            <w:pPr>
              <w:widowControl w:val="0"/>
              <w:jc w:val="right"/>
              <w:rPr>
                <w:sz w:val="20"/>
                <w:szCs w:val="20"/>
              </w:rPr>
            </w:pPr>
            <w:r>
              <w:rPr>
                <w:sz w:val="20"/>
                <w:szCs w:val="20"/>
              </w:rPr>
              <w:t>93,0%</w:t>
            </w:r>
          </w:p>
        </w:tc>
        <w:tc>
          <w:tcPr>
            <w:tcW w:w="25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EF" w14:textId="77777777" w:rsidR="00F45C46" w:rsidRDefault="000401AE">
            <w:pPr>
              <w:widowControl w:val="0"/>
              <w:jc w:val="right"/>
              <w:rPr>
                <w:sz w:val="20"/>
                <w:szCs w:val="20"/>
              </w:rPr>
            </w:pPr>
            <w:r>
              <w:rPr>
                <w:sz w:val="20"/>
                <w:szCs w:val="20"/>
              </w:rPr>
              <w:t>€ 47.614,00</w:t>
            </w:r>
          </w:p>
        </w:tc>
        <w:tc>
          <w:tcPr>
            <w:tcW w:w="1970" w:type="dxa"/>
            <w:tcBorders>
              <w:top w:val="single" w:sz="7" w:space="0" w:color="CCCCCC"/>
              <w:left w:val="single" w:sz="7" w:space="0" w:color="CCCCCC"/>
              <w:bottom w:val="single" w:sz="7" w:space="0" w:color="CCCCCC"/>
              <w:right w:val="single" w:sz="7" w:space="0" w:color="000000"/>
            </w:tcBorders>
            <w:tcMar>
              <w:top w:w="40" w:type="dxa"/>
              <w:left w:w="40" w:type="dxa"/>
              <w:bottom w:w="40" w:type="dxa"/>
              <w:right w:w="40" w:type="dxa"/>
            </w:tcMar>
            <w:vAlign w:val="bottom"/>
          </w:tcPr>
          <w:p w14:paraId="5DF0AEF0" w14:textId="77777777" w:rsidR="00F45C46" w:rsidRDefault="000401AE">
            <w:pPr>
              <w:widowControl w:val="0"/>
              <w:jc w:val="right"/>
              <w:rPr>
                <w:sz w:val="20"/>
                <w:szCs w:val="20"/>
              </w:rPr>
            </w:pPr>
            <w:r>
              <w:rPr>
                <w:sz w:val="20"/>
                <w:szCs w:val="20"/>
              </w:rPr>
              <w:t>87,8%</w:t>
            </w:r>
          </w:p>
        </w:tc>
        <w:tc>
          <w:tcPr>
            <w:tcW w:w="1644"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F1" w14:textId="77777777" w:rsidR="00F45C46" w:rsidRDefault="000401AE">
            <w:pPr>
              <w:widowControl w:val="0"/>
              <w:jc w:val="right"/>
              <w:rPr>
                <w:sz w:val="20"/>
                <w:szCs w:val="20"/>
              </w:rPr>
            </w:pPr>
            <w:r>
              <w:rPr>
                <w:sz w:val="20"/>
                <w:szCs w:val="20"/>
              </w:rPr>
              <w:t>€ 59.120,00</w:t>
            </w:r>
          </w:p>
        </w:tc>
        <w:tc>
          <w:tcPr>
            <w:tcW w:w="119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F2" w14:textId="77777777" w:rsidR="00F45C46" w:rsidRDefault="000401AE">
            <w:pPr>
              <w:widowControl w:val="0"/>
              <w:jc w:val="right"/>
              <w:rPr>
                <w:sz w:val="20"/>
                <w:szCs w:val="20"/>
              </w:rPr>
            </w:pPr>
            <w:r>
              <w:rPr>
                <w:sz w:val="20"/>
                <w:szCs w:val="20"/>
              </w:rPr>
              <w:t>0,7%</w:t>
            </w:r>
          </w:p>
        </w:tc>
      </w:tr>
      <w:tr w:rsidR="00F45C46" w14:paraId="5DF0AEFD" w14:textId="77777777">
        <w:trPr>
          <w:trHeight w:val="508"/>
        </w:trPr>
        <w:tc>
          <w:tcPr>
            <w:tcW w:w="840" w:type="dxa"/>
            <w:tcBorders>
              <w:top w:val="single" w:sz="7" w:space="0" w:color="CCCCCC"/>
              <w:left w:val="single" w:sz="7" w:space="0" w:color="CCCCCC"/>
              <w:bottom w:val="single" w:sz="7" w:space="0" w:color="CCCCCC"/>
              <w:right w:val="single" w:sz="7" w:space="0" w:color="000000"/>
            </w:tcBorders>
            <w:shd w:val="clear" w:color="auto" w:fill="EFEFEF"/>
            <w:tcMar>
              <w:top w:w="40" w:type="dxa"/>
              <w:left w:w="40" w:type="dxa"/>
              <w:bottom w:w="40" w:type="dxa"/>
              <w:right w:w="40" w:type="dxa"/>
            </w:tcMar>
            <w:vAlign w:val="bottom"/>
          </w:tcPr>
          <w:p w14:paraId="5DF0AEF4" w14:textId="77777777" w:rsidR="00F45C46" w:rsidRDefault="000401AE">
            <w:pPr>
              <w:widowControl w:val="0"/>
              <w:jc w:val="right"/>
              <w:rPr>
                <w:sz w:val="20"/>
                <w:szCs w:val="20"/>
              </w:rPr>
            </w:pPr>
            <w:r>
              <w:rPr>
                <w:sz w:val="20"/>
                <w:szCs w:val="20"/>
              </w:rPr>
              <w:t>2017</w:t>
            </w:r>
          </w:p>
        </w:tc>
        <w:tc>
          <w:tcPr>
            <w:tcW w:w="190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F5" w14:textId="77777777" w:rsidR="00F45C46" w:rsidRDefault="000401AE">
            <w:pPr>
              <w:widowControl w:val="0"/>
              <w:jc w:val="right"/>
              <w:rPr>
                <w:sz w:val="20"/>
                <w:szCs w:val="20"/>
              </w:rPr>
            </w:pPr>
            <w:r>
              <w:rPr>
                <w:sz w:val="20"/>
                <w:szCs w:val="20"/>
              </w:rPr>
              <w:t>€ 78.058,00</w:t>
            </w:r>
          </w:p>
        </w:tc>
        <w:tc>
          <w:tcPr>
            <w:tcW w:w="79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F6" w14:textId="77777777" w:rsidR="00F45C46" w:rsidRDefault="000401AE">
            <w:pPr>
              <w:widowControl w:val="0"/>
              <w:jc w:val="right"/>
              <w:rPr>
                <w:sz w:val="20"/>
                <w:szCs w:val="20"/>
              </w:rPr>
            </w:pPr>
            <w:r>
              <w:rPr>
                <w:sz w:val="20"/>
                <w:szCs w:val="20"/>
              </w:rPr>
              <w:t>33,8%</w:t>
            </w:r>
          </w:p>
        </w:tc>
        <w:tc>
          <w:tcPr>
            <w:tcW w:w="181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F7" w14:textId="77777777" w:rsidR="00F45C46" w:rsidRDefault="000401AE">
            <w:pPr>
              <w:widowControl w:val="0"/>
              <w:jc w:val="right"/>
              <w:rPr>
                <w:sz w:val="20"/>
                <w:szCs w:val="20"/>
              </w:rPr>
            </w:pPr>
            <w:r>
              <w:rPr>
                <w:sz w:val="20"/>
                <w:szCs w:val="20"/>
              </w:rPr>
              <w:t>€ 74.055,00</w:t>
            </w:r>
          </w:p>
        </w:tc>
        <w:tc>
          <w:tcPr>
            <w:tcW w:w="900"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F8" w14:textId="77777777" w:rsidR="00F45C46" w:rsidRDefault="000401AE">
            <w:pPr>
              <w:widowControl w:val="0"/>
              <w:jc w:val="right"/>
              <w:rPr>
                <w:sz w:val="20"/>
                <w:szCs w:val="20"/>
              </w:rPr>
            </w:pPr>
            <w:r>
              <w:rPr>
                <w:sz w:val="20"/>
                <w:szCs w:val="20"/>
              </w:rPr>
              <w:t>94,9%</w:t>
            </w:r>
          </w:p>
        </w:tc>
        <w:tc>
          <w:tcPr>
            <w:tcW w:w="2520"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F9" w14:textId="77777777" w:rsidR="00F45C46" w:rsidRDefault="000401AE">
            <w:pPr>
              <w:widowControl w:val="0"/>
              <w:jc w:val="right"/>
              <w:rPr>
                <w:sz w:val="20"/>
                <w:szCs w:val="20"/>
              </w:rPr>
            </w:pPr>
            <w:r>
              <w:rPr>
                <w:sz w:val="20"/>
                <w:szCs w:val="20"/>
              </w:rPr>
              <w:t>€ 65.777,00</w:t>
            </w:r>
          </w:p>
        </w:tc>
        <w:tc>
          <w:tcPr>
            <w:tcW w:w="1970" w:type="dxa"/>
            <w:tcBorders>
              <w:top w:val="single" w:sz="7" w:space="0" w:color="CCCCCC"/>
              <w:left w:val="single" w:sz="7" w:space="0" w:color="CCCCCC"/>
              <w:bottom w:val="single" w:sz="7" w:space="0" w:color="CCCCCC"/>
              <w:right w:val="single" w:sz="7" w:space="0" w:color="000000"/>
            </w:tcBorders>
            <w:shd w:val="clear" w:color="auto" w:fill="EFEFEF"/>
            <w:tcMar>
              <w:top w:w="40" w:type="dxa"/>
              <w:left w:w="40" w:type="dxa"/>
              <w:bottom w:w="40" w:type="dxa"/>
              <w:right w:w="40" w:type="dxa"/>
            </w:tcMar>
            <w:vAlign w:val="bottom"/>
          </w:tcPr>
          <w:p w14:paraId="5DF0AEFA" w14:textId="77777777" w:rsidR="00F45C46" w:rsidRDefault="000401AE">
            <w:pPr>
              <w:widowControl w:val="0"/>
              <w:jc w:val="right"/>
              <w:rPr>
                <w:sz w:val="20"/>
                <w:szCs w:val="20"/>
              </w:rPr>
            </w:pPr>
            <w:r>
              <w:rPr>
                <w:sz w:val="20"/>
                <w:szCs w:val="20"/>
              </w:rPr>
              <w:t>88,8%</w:t>
            </w:r>
          </w:p>
        </w:tc>
        <w:tc>
          <w:tcPr>
            <w:tcW w:w="1644"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FB" w14:textId="77777777" w:rsidR="00F45C46" w:rsidRDefault="000401AE">
            <w:pPr>
              <w:widowControl w:val="0"/>
              <w:jc w:val="right"/>
              <w:rPr>
                <w:sz w:val="20"/>
                <w:szCs w:val="20"/>
              </w:rPr>
            </w:pPr>
            <w:r>
              <w:rPr>
                <w:sz w:val="20"/>
                <w:szCs w:val="20"/>
              </w:rPr>
              <w:t>€ 77.593,00</w:t>
            </w:r>
          </w:p>
        </w:tc>
        <w:tc>
          <w:tcPr>
            <w:tcW w:w="1198"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EFC" w14:textId="77777777" w:rsidR="00F45C46" w:rsidRDefault="000401AE">
            <w:pPr>
              <w:widowControl w:val="0"/>
              <w:jc w:val="right"/>
              <w:rPr>
                <w:sz w:val="20"/>
                <w:szCs w:val="20"/>
              </w:rPr>
            </w:pPr>
            <w:r>
              <w:rPr>
                <w:sz w:val="20"/>
                <w:szCs w:val="20"/>
              </w:rPr>
              <w:t>31,2%</w:t>
            </w:r>
          </w:p>
        </w:tc>
      </w:tr>
      <w:tr w:rsidR="00F45C46" w14:paraId="5DF0AF07" w14:textId="77777777">
        <w:trPr>
          <w:trHeight w:val="508"/>
        </w:trPr>
        <w:tc>
          <w:tcPr>
            <w:tcW w:w="840" w:type="dxa"/>
            <w:tcBorders>
              <w:top w:val="single" w:sz="7" w:space="0" w:color="CCCCCC"/>
              <w:left w:val="single" w:sz="7" w:space="0" w:color="CCCCCC"/>
              <w:bottom w:val="single" w:sz="7" w:space="0" w:color="CCCCCC"/>
              <w:right w:val="single" w:sz="7" w:space="0" w:color="000000"/>
            </w:tcBorders>
            <w:tcMar>
              <w:top w:w="40" w:type="dxa"/>
              <w:left w:w="40" w:type="dxa"/>
              <w:bottom w:w="40" w:type="dxa"/>
              <w:right w:w="40" w:type="dxa"/>
            </w:tcMar>
            <w:vAlign w:val="bottom"/>
          </w:tcPr>
          <w:p w14:paraId="5DF0AEFE" w14:textId="77777777" w:rsidR="00F45C46" w:rsidRDefault="000401AE">
            <w:pPr>
              <w:widowControl w:val="0"/>
              <w:jc w:val="right"/>
              <w:rPr>
                <w:sz w:val="20"/>
                <w:szCs w:val="20"/>
              </w:rPr>
            </w:pPr>
            <w:r>
              <w:rPr>
                <w:sz w:val="20"/>
                <w:szCs w:val="20"/>
              </w:rPr>
              <w:t>2018</w:t>
            </w:r>
          </w:p>
        </w:tc>
        <w:tc>
          <w:tcPr>
            <w:tcW w:w="19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EFF" w14:textId="77777777" w:rsidR="00F45C46" w:rsidRDefault="000401AE">
            <w:pPr>
              <w:widowControl w:val="0"/>
              <w:jc w:val="right"/>
              <w:rPr>
                <w:sz w:val="20"/>
                <w:szCs w:val="20"/>
              </w:rPr>
            </w:pPr>
            <w:r>
              <w:rPr>
                <w:sz w:val="20"/>
                <w:szCs w:val="20"/>
              </w:rPr>
              <w:t>€ 90.696,00</w:t>
            </w:r>
          </w:p>
        </w:tc>
        <w:tc>
          <w:tcPr>
            <w:tcW w:w="79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F00" w14:textId="77777777" w:rsidR="00F45C46" w:rsidRDefault="000401AE">
            <w:pPr>
              <w:widowControl w:val="0"/>
              <w:jc w:val="right"/>
              <w:rPr>
                <w:sz w:val="20"/>
                <w:szCs w:val="20"/>
              </w:rPr>
            </w:pPr>
            <w:r>
              <w:rPr>
                <w:sz w:val="20"/>
                <w:szCs w:val="20"/>
              </w:rPr>
              <w:t>16,2%</w:t>
            </w:r>
          </w:p>
        </w:tc>
        <w:tc>
          <w:tcPr>
            <w:tcW w:w="1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F01" w14:textId="77777777" w:rsidR="00F45C46" w:rsidRDefault="000401AE">
            <w:pPr>
              <w:widowControl w:val="0"/>
              <w:jc w:val="right"/>
              <w:rPr>
                <w:sz w:val="20"/>
                <w:szCs w:val="20"/>
              </w:rPr>
            </w:pPr>
            <w:r>
              <w:rPr>
                <w:sz w:val="20"/>
                <w:szCs w:val="20"/>
              </w:rPr>
              <w:t>€ 86.075,00</w:t>
            </w:r>
          </w:p>
        </w:tc>
        <w:tc>
          <w:tcPr>
            <w:tcW w:w="9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F02" w14:textId="77777777" w:rsidR="00F45C46" w:rsidRDefault="000401AE">
            <w:pPr>
              <w:widowControl w:val="0"/>
              <w:jc w:val="right"/>
              <w:rPr>
                <w:sz w:val="20"/>
                <w:szCs w:val="20"/>
              </w:rPr>
            </w:pPr>
            <w:r>
              <w:rPr>
                <w:sz w:val="20"/>
                <w:szCs w:val="20"/>
              </w:rPr>
              <w:t>94,9%</w:t>
            </w:r>
          </w:p>
        </w:tc>
        <w:tc>
          <w:tcPr>
            <w:tcW w:w="25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F03" w14:textId="77777777" w:rsidR="00F45C46" w:rsidRDefault="000401AE">
            <w:pPr>
              <w:widowControl w:val="0"/>
              <w:jc w:val="right"/>
              <w:rPr>
                <w:sz w:val="20"/>
                <w:szCs w:val="20"/>
              </w:rPr>
            </w:pPr>
            <w:r>
              <w:rPr>
                <w:sz w:val="20"/>
                <w:szCs w:val="20"/>
              </w:rPr>
              <w:t>€ 77.275,00</w:t>
            </w:r>
          </w:p>
        </w:tc>
        <w:tc>
          <w:tcPr>
            <w:tcW w:w="1970" w:type="dxa"/>
            <w:tcBorders>
              <w:top w:val="single" w:sz="7" w:space="0" w:color="CCCCCC"/>
              <w:left w:val="single" w:sz="7" w:space="0" w:color="CCCCCC"/>
              <w:bottom w:val="single" w:sz="7" w:space="0" w:color="CCCCCC"/>
              <w:right w:val="single" w:sz="7" w:space="0" w:color="000000"/>
            </w:tcBorders>
            <w:tcMar>
              <w:top w:w="40" w:type="dxa"/>
              <w:left w:w="40" w:type="dxa"/>
              <w:bottom w:w="40" w:type="dxa"/>
              <w:right w:w="40" w:type="dxa"/>
            </w:tcMar>
            <w:vAlign w:val="bottom"/>
          </w:tcPr>
          <w:p w14:paraId="5DF0AF04" w14:textId="77777777" w:rsidR="00F45C46" w:rsidRDefault="000401AE">
            <w:pPr>
              <w:widowControl w:val="0"/>
              <w:jc w:val="right"/>
              <w:rPr>
                <w:sz w:val="20"/>
                <w:szCs w:val="20"/>
              </w:rPr>
            </w:pPr>
            <w:r>
              <w:rPr>
                <w:sz w:val="20"/>
                <w:szCs w:val="20"/>
              </w:rPr>
              <w:t>89,8%</w:t>
            </w:r>
          </w:p>
        </w:tc>
        <w:tc>
          <w:tcPr>
            <w:tcW w:w="1644"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F05" w14:textId="77777777" w:rsidR="00F45C46" w:rsidRDefault="000401AE">
            <w:pPr>
              <w:widowControl w:val="0"/>
              <w:jc w:val="right"/>
              <w:rPr>
                <w:sz w:val="20"/>
                <w:szCs w:val="20"/>
              </w:rPr>
            </w:pPr>
            <w:r>
              <w:rPr>
                <w:sz w:val="20"/>
                <w:szCs w:val="20"/>
              </w:rPr>
              <w:t>€ 92.738,00</w:t>
            </w:r>
          </w:p>
        </w:tc>
        <w:tc>
          <w:tcPr>
            <w:tcW w:w="119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F06" w14:textId="77777777" w:rsidR="00F45C46" w:rsidRDefault="000401AE">
            <w:pPr>
              <w:widowControl w:val="0"/>
              <w:jc w:val="right"/>
              <w:rPr>
                <w:sz w:val="20"/>
                <w:szCs w:val="20"/>
              </w:rPr>
            </w:pPr>
            <w:r>
              <w:rPr>
                <w:sz w:val="20"/>
                <w:szCs w:val="20"/>
              </w:rPr>
              <w:t>19,5%</w:t>
            </w:r>
          </w:p>
        </w:tc>
      </w:tr>
      <w:tr w:rsidR="00F45C46" w14:paraId="5DF0AF11" w14:textId="77777777">
        <w:trPr>
          <w:trHeight w:val="508"/>
        </w:trPr>
        <w:tc>
          <w:tcPr>
            <w:tcW w:w="840" w:type="dxa"/>
            <w:tcBorders>
              <w:top w:val="single" w:sz="7" w:space="0" w:color="CCCCCC"/>
              <w:left w:val="single" w:sz="7" w:space="0" w:color="CCCCCC"/>
              <w:bottom w:val="single" w:sz="7" w:space="0" w:color="CCCCCC"/>
              <w:right w:val="single" w:sz="7" w:space="0" w:color="000000"/>
            </w:tcBorders>
            <w:shd w:val="clear" w:color="auto" w:fill="EFEFEF"/>
            <w:tcMar>
              <w:top w:w="40" w:type="dxa"/>
              <w:left w:w="40" w:type="dxa"/>
              <w:bottom w:w="40" w:type="dxa"/>
              <w:right w:w="40" w:type="dxa"/>
            </w:tcMar>
            <w:vAlign w:val="bottom"/>
          </w:tcPr>
          <w:p w14:paraId="5DF0AF08" w14:textId="77777777" w:rsidR="00F45C46" w:rsidRDefault="000401AE">
            <w:pPr>
              <w:widowControl w:val="0"/>
              <w:jc w:val="right"/>
              <w:rPr>
                <w:sz w:val="20"/>
                <w:szCs w:val="20"/>
              </w:rPr>
            </w:pPr>
            <w:r>
              <w:rPr>
                <w:sz w:val="20"/>
                <w:szCs w:val="20"/>
              </w:rPr>
              <w:t>2019</w:t>
            </w:r>
          </w:p>
        </w:tc>
        <w:tc>
          <w:tcPr>
            <w:tcW w:w="190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09" w14:textId="77777777" w:rsidR="00F45C46" w:rsidRDefault="000401AE">
            <w:pPr>
              <w:widowControl w:val="0"/>
              <w:jc w:val="right"/>
              <w:rPr>
                <w:sz w:val="20"/>
                <w:szCs w:val="20"/>
              </w:rPr>
            </w:pPr>
            <w:r>
              <w:rPr>
                <w:sz w:val="20"/>
                <w:szCs w:val="20"/>
              </w:rPr>
              <w:t>€ 117.611,00</w:t>
            </w:r>
          </w:p>
        </w:tc>
        <w:tc>
          <w:tcPr>
            <w:tcW w:w="79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0A" w14:textId="77777777" w:rsidR="00F45C46" w:rsidRDefault="000401AE">
            <w:pPr>
              <w:widowControl w:val="0"/>
              <w:jc w:val="right"/>
              <w:rPr>
                <w:sz w:val="20"/>
                <w:szCs w:val="20"/>
              </w:rPr>
            </w:pPr>
            <w:r>
              <w:rPr>
                <w:sz w:val="20"/>
                <w:szCs w:val="20"/>
              </w:rPr>
              <w:t>29,7%</w:t>
            </w:r>
          </w:p>
        </w:tc>
        <w:tc>
          <w:tcPr>
            <w:tcW w:w="181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0B" w14:textId="77777777" w:rsidR="00F45C46" w:rsidRDefault="000401AE">
            <w:pPr>
              <w:widowControl w:val="0"/>
              <w:jc w:val="right"/>
              <w:rPr>
                <w:sz w:val="20"/>
                <w:szCs w:val="20"/>
              </w:rPr>
            </w:pPr>
            <w:r>
              <w:rPr>
                <w:sz w:val="20"/>
                <w:szCs w:val="20"/>
              </w:rPr>
              <w:t>€ 111.926,00</w:t>
            </w:r>
          </w:p>
        </w:tc>
        <w:tc>
          <w:tcPr>
            <w:tcW w:w="900"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0C" w14:textId="77777777" w:rsidR="00F45C46" w:rsidRDefault="000401AE">
            <w:pPr>
              <w:widowControl w:val="0"/>
              <w:jc w:val="right"/>
              <w:rPr>
                <w:sz w:val="20"/>
                <w:szCs w:val="20"/>
              </w:rPr>
            </w:pPr>
            <w:r>
              <w:rPr>
                <w:sz w:val="20"/>
                <w:szCs w:val="20"/>
              </w:rPr>
              <w:t>95,2%</w:t>
            </w:r>
          </w:p>
        </w:tc>
        <w:tc>
          <w:tcPr>
            <w:tcW w:w="2520"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0D" w14:textId="77777777" w:rsidR="00F45C46" w:rsidRDefault="000401AE">
            <w:pPr>
              <w:widowControl w:val="0"/>
              <w:jc w:val="right"/>
              <w:rPr>
                <w:sz w:val="20"/>
                <w:szCs w:val="20"/>
              </w:rPr>
            </w:pPr>
            <w:r>
              <w:rPr>
                <w:sz w:val="20"/>
                <w:szCs w:val="20"/>
              </w:rPr>
              <w:t>€ 97.142,00</w:t>
            </w:r>
          </w:p>
        </w:tc>
        <w:tc>
          <w:tcPr>
            <w:tcW w:w="1970" w:type="dxa"/>
            <w:tcBorders>
              <w:top w:val="single" w:sz="7" w:space="0" w:color="CCCCCC"/>
              <w:left w:val="single" w:sz="7" w:space="0" w:color="CCCCCC"/>
              <w:bottom w:val="single" w:sz="7" w:space="0" w:color="CCCCCC"/>
              <w:right w:val="single" w:sz="7" w:space="0" w:color="000000"/>
            </w:tcBorders>
            <w:shd w:val="clear" w:color="auto" w:fill="EFEFEF"/>
            <w:tcMar>
              <w:top w:w="40" w:type="dxa"/>
              <w:left w:w="40" w:type="dxa"/>
              <w:bottom w:w="40" w:type="dxa"/>
              <w:right w:w="40" w:type="dxa"/>
            </w:tcMar>
            <w:vAlign w:val="bottom"/>
          </w:tcPr>
          <w:p w14:paraId="5DF0AF0E" w14:textId="77777777" w:rsidR="00F45C46" w:rsidRDefault="000401AE">
            <w:pPr>
              <w:widowControl w:val="0"/>
              <w:jc w:val="right"/>
              <w:rPr>
                <w:sz w:val="20"/>
                <w:szCs w:val="20"/>
              </w:rPr>
            </w:pPr>
            <w:r>
              <w:rPr>
                <w:sz w:val="20"/>
                <w:szCs w:val="20"/>
              </w:rPr>
              <w:t>86,8%</w:t>
            </w:r>
          </w:p>
        </w:tc>
        <w:tc>
          <w:tcPr>
            <w:tcW w:w="1644"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0F" w14:textId="77777777" w:rsidR="00F45C46" w:rsidRDefault="000401AE">
            <w:pPr>
              <w:widowControl w:val="0"/>
              <w:jc w:val="right"/>
              <w:rPr>
                <w:sz w:val="20"/>
                <w:szCs w:val="20"/>
              </w:rPr>
            </w:pPr>
            <w:r>
              <w:rPr>
                <w:sz w:val="20"/>
                <w:szCs w:val="20"/>
              </w:rPr>
              <w:t>€ 167.780,00</w:t>
            </w:r>
          </w:p>
        </w:tc>
        <w:tc>
          <w:tcPr>
            <w:tcW w:w="1198"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10" w14:textId="77777777" w:rsidR="00F45C46" w:rsidRDefault="000401AE">
            <w:pPr>
              <w:widowControl w:val="0"/>
              <w:jc w:val="right"/>
              <w:rPr>
                <w:sz w:val="20"/>
                <w:szCs w:val="20"/>
              </w:rPr>
            </w:pPr>
            <w:r>
              <w:rPr>
                <w:sz w:val="20"/>
                <w:szCs w:val="20"/>
              </w:rPr>
              <w:t>80,9%</w:t>
            </w:r>
          </w:p>
        </w:tc>
      </w:tr>
      <w:tr w:rsidR="00F45C46" w14:paraId="5DF0AF1B" w14:textId="77777777">
        <w:trPr>
          <w:trHeight w:val="508"/>
        </w:trPr>
        <w:tc>
          <w:tcPr>
            <w:tcW w:w="840" w:type="dxa"/>
            <w:tcBorders>
              <w:top w:val="single" w:sz="7" w:space="0" w:color="CCCCCC"/>
              <w:left w:val="single" w:sz="7" w:space="0" w:color="CCCCCC"/>
              <w:bottom w:val="single" w:sz="7" w:space="0" w:color="CCCCCC"/>
              <w:right w:val="single" w:sz="7" w:space="0" w:color="000000"/>
            </w:tcBorders>
            <w:tcMar>
              <w:top w:w="40" w:type="dxa"/>
              <w:left w:w="40" w:type="dxa"/>
              <w:bottom w:w="40" w:type="dxa"/>
              <w:right w:w="40" w:type="dxa"/>
            </w:tcMar>
            <w:vAlign w:val="bottom"/>
          </w:tcPr>
          <w:p w14:paraId="5DF0AF12" w14:textId="77777777" w:rsidR="00F45C46" w:rsidRDefault="000401AE">
            <w:pPr>
              <w:widowControl w:val="0"/>
              <w:jc w:val="right"/>
              <w:rPr>
                <w:sz w:val="20"/>
                <w:szCs w:val="20"/>
              </w:rPr>
            </w:pPr>
            <w:r>
              <w:rPr>
                <w:sz w:val="20"/>
                <w:szCs w:val="20"/>
              </w:rPr>
              <w:t>2020</w:t>
            </w:r>
          </w:p>
        </w:tc>
        <w:tc>
          <w:tcPr>
            <w:tcW w:w="19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F13" w14:textId="77777777" w:rsidR="00F45C46" w:rsidRDefault="000401AE">
            <w:pPr>
              <w:widowControl w:val="0"/>
              <w:jc w:val="right"/>
              <w:rPr>
                <w:sz w:val="20"/>
                <w:szCs w:val="20"/>
              </w:rPr>
            </w:pPr>
            <w:r>
              <w:rPr>
                <w:sz w:val="20"/>
                <w:szCs w:val="20"/>
              </w:rPr>
              <w:t>€ 184.773,00</w:t>
            </w:r>
          </w:p>
        </w:tc>
        <w:tc>
          <w:tcPr>
            <w:tcW w:w="79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F14" w14:textId="77777777" w:rsidR="00F45C46" w:rsidRDefault="000401AE">
            <w:pPr>
              <w:widowControl w:val="0"/>
              <w:jc w:val="right"/>
              <w:rPr>
                <w:sz w:val="20"/>
                <w:szCs w:val="20"/>
              </w:rPr>
            </w:pPr>
            <w:r>
              <w:rPr>
                <w:sz w:val="20"/>
                <w:szCs w:val="20"/>
              </w:rPr>
              <w:t>57,1%</w:t>
            </w:r>
          </w:p>
        </w:tc>
        <w:tc>
          <w:tcPr>
            <w:tcW w:w="1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F15" w14:textId="77777777" w:rsidR="00F45C46" w:rsidRDefault="000401AE">
            <w:pPr>
              <w:widowControl w:val="0"/>
              <w:jc w:val="right"/>
              <w:rPr>
                <w:sz w:val="20"/>
                <w:szCs w:val="20"/>
              </w:rPr>
            </w:pPr>
            <w:r>
              <w:rPr>
                <w:sz w:val="20"/>
                <w:szCs w:val="20"/>
              </w:rPr>
              <w:t>€ 178.628,00</w:t>
            </w:r>
          </w:p>
        </w:tc>
        <w:tc>
          <w:tcPr>
            <w:tcW w:w="9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F16" w14:textId="77777777" w:rsidR="00F45C46" w:rsidRDefault="000401AE">
            <w:pPr>
              <w:widowControl w:val="0"/>
              <w:jc w:val="right"/>
              <w:rPr>
                <w:sz w:val="20"/>
                <w:szCs w:val="20"/>
              </w:rPr>
            </w:pPr>
            <w:r>
              <w:rPr>
                <w:sz w:val="20"/>
                <w:szCs w:val="20"/>
              </w:rPr>
              <w:t>96,7%</w:t>
            </w:r>
          </w:p>
        </w:tc>
        <w:tc>
          <w:tcPr>
            <w:tcW w:w="25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F17" w14:textId="77777777" w:rsidR="00F45C46" w:rsidRDefault="000401AE">
            <w:pPr>
              <w:widowControl w:val="0"/>
              <w:jc w:val="right"/>
              <w:rPr>
                <w:sz w:val="20"/>
                <w:szCs w:val="20"/>
              </w:rPr>
            </w:pPr>
            <w:r>
              <w:rPr>
                <w:sz w:val="20"/>
                <w:szCs w:val="20"/>
              </w:rPr>
              <w:t>€ 151.554,00</w:t>
            </w:r>
          </w:p>
        </w:tc>
        <w:tc>
          <w:tcPr>
            <w:tcW w:w="1970" w:type="dxa"/>
            <w:tcBorders>
              <w:top w:val="single" w:sz="7" w:space="0" w:color="CCCCCC"/>
              <w:left w:val="single" w:sz="7" w:space="0" w:color="CCCCCC"/>
              <w:bottom w:val="single" w:sz="7" w:space="0" w:color="CCCCCC"/>
              <w:right w:val="single" w:sz="7" w:space="0" w:color="000000"/>
            </w:tcBorders>
            <w:tcMar>
              <w:top w:w="40" w:type="dxa"/>
              <w:left w:w="40" w:type="dxa"/>
              <w:bottom w:w="40" w:type="dxa"/>
              <w:right w:w="40" w:type="dxa"/>
            </w:tcMar>
            <w:vAlign w:val="bottom"/>
          </w:tcPr>
          <w:p w14:paraId="5DF0AF18" w14:textId="77777777" w:rsidR="00F45C46" w:rsidRDefault="000401AE">
            <w:pPr>
              <w:widowControl w:val="0"/>
              <w:jc w:val="right"/>
              <w:rPr>
                <w:sz w:val="20"/>
                <w:szCs w:val="20"/>
              </w:rPr>
            </w:pPr>
            <w:r>
              <w:rPr>
                <w:sz w:val="20"/>
                <w:szCs w:val="20"/>
              </w:rPr>
              <w:t>84,8%</w:t>
            </w:r>
          </w:p>
        </w:tc>
        <w:tc>
          <w:tcPr>
            <w:tcW w:w="1644"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F19" w14:textId="77777777" w:rsidR="00F45C46" w:rsidRDefault="000401AE">
            <w:pPr>
              <w:widowControl w:val="0"/>
              <w:jc w:val="right"/>
              <w:rPr>
                <w:sz w:val="20"/>
                <w:szCs w:val="20"/>
              </w:rPr>
            </w:pPr>
            <w:r>
              <w:rPr>
                <w:sz w:val="20"/>
                <w:szCs w:val="20"/>
              </w:rPr>
              <w:t>€ 154.797,00</w:t>
            </w:r>
          </w:p>
        </w:tc>
        <w:tc>
          <w:tcPr>
            <w:tcW w:w="1198"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F0AF1A" w14:textId="77777777" w:rsidR="00F45C46" w:rsidRDefault="000401AE">
            <w:pPr>
              <w:widowControl w:val="0"/>
              <w:jc w:val="right"/>
              <w:rPr>
                <w:sz w:val="20"/>
                <w:szCs w:val="20"/>
              </w:rPr>
            </w:pPr>
            <w:r>
              <w:rPr>
                <w:sz w:val="20"/>
                <w:szCs w:val="20"/>
              </w:rPr>
              <w:t>-7,7%</w:t>
            </w:r>
          </w:p>
        </w:tc>
      </w:tr>
      <w:tr w:rsidR="00F45C46" w14:paraId="5DF0AF25" w14:textId="77777777">
        <w:trPr>
          <w:trHeight w:val="508"/>
        </w:trPr>
        <w:tc>
          <w:tcPr>
            <w:tcW w:w="840" w:type="dxa"/>
            <w:tcBorders>
              <w:top w:val="single" w:sz="7" w:space="0" w:color="CCCCCC"/>
              <w:left w:val="single" w:sz="7" w:space="0" w:color="CCCCCC"/>
              <w:bottom w:val="single" w:sz="7" w:space="0" w:color="CCCCCC"/>
              <w:right w:val="single" w:sz="7" w:space="0" w:color="000000"/>
            </w:tcBorders>
            <w:shd w:val="clear" w:color="auto" w:fill="EFEFEF"/>
            <w:tcMar>
              <w:top w:w="40" w:type="dxa"/>
              <w:left w:w="40" w:type="dxa"/>
              <w:bottom w:w="40" w:type="dxa"/>
              <w:right w:w="40" w:type="dxa"/>
            </w:tcMar>
            <w:vAlign w:val="bottom"/>
          </w:tcPr>
          <w:p w14:paraId="5DF0AF1C" w14:textId="77777777" w:rsidR="00F45C46" w:rsidRDefault="000401AE">
            <w:pPr>
              <w:widowControl w:val="0"/>
              <w:jc w:val="right"/>
              <w:rPr>
                <w:sz w:val="20"/>
                <w:szCs w:val="20"/>
              </w:rPr>
            </w:pPr>
            <w:r>
              <w:rPr>
                <w:sz w:val="20"/>
                <w:szCs w:val="20"/>
              </w:rPr>
              <w:t>2021</w:t>
            </w:r>
          </w:p>
        </w:tc>
        <w:tc>
          <w:tcPr>
            <w:tcW w:w="190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1D" w14:textId="77777777" w:rsidR="00F45C46" w:rsidRDefault="000401AE">
            <w:pPr>
              <w:widowControl w:val="0"/>
              <w:jc w:val="right"/>
              <w:rPr>
                <w:sz w:val="20"/>
                <w:szCs w:val="20"/>
              </w:rPr>
            </w:pPr>
            <w:r>
              <w:rPr>
                <w:sz w:val="20"/>
                <w:szCs w:val="20"/>
              </w:rPr>
              <w:t>€ 230.535,00</w:t>
            </w:r>
          </w:p>
        </w:tc>
        <w:tc>
          <w:tcPr>
            <w:tcW w:w="79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1E" w14:textId="77777777" w:rsidR="00F45C46" w:rsidRDefault="000401AE">
            <w:pPr>
              <w:widowControl w:val="0"/>
              <w:jc w:val="right"/>
              <w:rPr>
                <w:sz w:val="20"/>
                <w:szCs w:val="20"/>
              </w:rPr>
            </w:pPr>
            <w:r>
              <w:rPr>
                <w:sz w:val="20"/>
                <w:szCs w:val="20"/>
              </w:rPr>
              <w:t>24,8%</w:t>
            </w:r>
          </w:p>
        </w:tc>
        <w:tc>
          <w:tcPr>
            <w:tcW w:w="181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1F" w14:textId="77777777" w:rsidR="00F45C46" w:rsidRDefault="000401AE">
            <w:pPr>
              <w:widowControl w:val="0"/>
              <w:jc w:val="right"/>
              <w:rPr>
                <w:sz w:val="20"/>
                <w:szCs w:val="20"/>
              </w:rPr>
            </w:pPr>
            <w:r>
              <w:rPr>
                <w:sz w:val="20"/>
                <w:szCs w:val="20"/>
              </w:rPr>
              <w:t>€ 222.940,00</w:t>
            </w:r>
          </w:p>
        </w:tc>
        <w:tc>
          <w:tcPr>
            <w:tcW w:w="900"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20" w14:textId="77777777" w:rsidR="00F45C46" w:rsidRDefault="000401AE">
            <w:pPr>
              <w:widowControl w:val="0"/>
              <w:jc w:val="right"/>
              <w:rPr>
                <w:sz w:val="20"/>
                <w:szCs w:val="20"/>
              </w:rPr>
            </w:pPr>
            <w:r>
              <w:rPr>
                <w:sz w:val="20"/>
                <w:szCs w:val="20"/>
              </w:rPr>
              <w:t>96,7%</w:t>
            </w:r>
          </w:p>
        </w:tc>
        <w:tc>
          <w:tcPr>
            <w:tcW w:w="2520"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21" w14:textId="77777777" w:rsidR="00F45C46" w:rsidRDefault="000401AE">
            <w:pPr>
              <w:widowControl w:val="0"/>
              <w:jc w:val="right"/>
              <w:rPr>
                <w:sz w:val="20"/>
                <w:szCs w:val="20"/>
              </w:rPr>
            </w:pPr>
            <w:r>
              <w:rPr>
                <w:sz w:val="20"/>
                <w:szCs w:val="20"/>
              </w:rPr>
              <w:t>€ 193.327,00</w:t>
            </w:r>
          </w:p>
        </w:tc>
        <w:tc>
          <w:tcPr>
            <w:tcW w:w="1970" w:type="dxa"/>
            <w:tcBorders>
              <w:top w:val="single" w:sz="7" w:space="0" w:color="CCCCCC"/>
              <w:left w:val="single" w:sz="7" w:space="0" w:color="CCCCCC"/>
              <w:bottom w:val="single" w:sz="7" w:space="0" w:color="CCCCCC"/>
              <w:right w:val="single" w:sz="7" w:space="0" w:color="000000"/>
            </w:tcBorders>
            <w:shd w:val="clear" w:color="auto" w:fill="EFEFEF"/>
            <w:tcMar>
              <w:top w:w="40" w:type="dxa"/>
              <w:left w:w="40" w:type="dxa"/>
              <w:bottom w:w="40" w:type="dxa"/>
              <w:right w:w="40" w:type="dxa"/>
            </w:tcMar>
            <w:vAlign w:val="bottom"/>
          </w:tcPr>
          <w:p w14:paraId="5DF0AF22" w14:textId="77777777" w:rsidR="00F45C46" w:rsidRDefault="000401AE">
            <w:pPr>
              <w:widowControl w:val="0"/>
              <w:jc w:val="right"/>
              <w:rPr>
                <w:sz w:val="20"/>
                <w:szCs w:val="20"/>
              </w:rPr>
            </w:pPr>
            <w:r>
              <w:rPr>
                <w:sz w:val="20"/>
                <w:szCs w:val="20"/>
              </w:rPr>
              <w:t>86,7%</w:t>
            </w:r>
          </w:p>
        </w:tc>
        <w:tc>
          <w:tcPr>
            <w:tcW w:w="1644"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23" w14:textId="77777777" w:rsidR="00F45C46" w:rsidRDefault="000401AE">
            <w:pPr>
              <w:widowControl w:val="0"/>
              <w:jc w:val="right"/>
              <w:rPr>
                <w:sz w:val="20"/>
                <w:szCs w:val="20"/>
              </w:rPr>
            </w:pPr>
            <w:r>
              <w:rPr>
                <w:sz w:val="20"/>
                <w:szCs w:val="20"/>
              </w:rPr>
              <w:t>€ 350.532,00</w:t>
            </w:r>
          </w:p>
        </w:tc>
        <w:tc>
          <w:tcPr>
            <w:tcW w:w="1198"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24" w14:textId="77777777" w:rsidR="00F45C46" w:rsidRDefault="000401AE">
            <w:pPr>
              <w:widowControl w:val="0"/>
              <w:jc w:val="right"/>
              <w:rPr>
                <w:sz w:val="20"/>
                <w:szCs w:val="20"/>
              </w:rPr>
            </w:pPr>
            <w:r>
              <w:rPr>
                <w:sz w:val="20"/>
                <w:szCs w:val="20"/>
              </w:rPr>
              <w:t>126,4%</w:t>
            </w:r>
          </w:p>
        </w:tc>
      </w:tr>
      <w:tr w:rsidR="00F45C46" w14:paraId="5DF0AF2F" w14:textId="77777777">
        <w:trPr>
          <w:trHeight w:val="508"/>
        </w:trPr>
        <w:tc>
          <w:tcPr>
            <w:tcW w:w="840" w:type="dxa"/>
            <w:tcBorders>
              <w:top w:val="single" w:sz="7" w:space="0" w:color="CCCCCC"/>
              <w:left w:val="single" w:sz="7" w:space="0" w:color="CCCCCC"/>
              <w:bottom w:val="single" w:sz="18" w:space="0" w:color="000000"/>
              <w:right w:val="single" w:sz="7" w:space="0" w:color="000000"/>
            </w:tcBorders>
            <w:tcMar>
              <w:top w:w="40" w:type="dxa"/>
              <w:left w:w="40" w:type="dxa"/>
              <w:bottom w:w="40" w:type="dxa"/>
              <w:right w:w="40" w:type="dxa"/>
            </w:tcMar>
            <w:vAlign w:val="bottom"/>
          </w:tcPr>
          <w:p w14:paraId="5DF0AF26" w14:textId="77777777" w:rsidR="00F45C46" w:rsidRDefault="000401AE">
            <w:pPr>
              <w:widowControl w:val="0"/>
              <w:jc w:val="right"/>
              <w:rPr>
                <w:sz w:val="20"/>
                <w:szCs w:val="20"/>
              </w:rPr>
            </w:pPr>
            <w:r>
              <w:rPr>
                <w:b/>
                <w:color w:val="E69138"/>
                <w:sz w:val="20"/>
                <w:szCs w:val="20"/>
              </w:rPr>
              <w:t>2022</w:t>
            </w:r>
          </w:p>
        </w:tc>
        <w:tc>
          <w:tcPr>
            <w:tcW w:w="1905" w:type="dxa"/>
            <w:tcBorders>
              <w:top w:val="single" w:sz="7" w:space="0" w:color="CCCCCC"/>
              <w:left w:val="single" w:sz="7" w:space="0" w:color="CCCCCC"/>
              <w:bottom w:val="single" w:sz="18" w:space="0" w:color="000000"/>
              <w:right w:val="single" w:sz="7" w:space="0" w:color="CCCCCC"/>
            </w:tcBorders>
            <w:tcMar>
              <w:top w:w="40" w:type="dxa"/>
              <w:left w:w="40" w:type="dxa"/>
              <w:bottom w:w="40" w:type="dxa"/>
              <w:right w:w="40" w:type="dxa"/>
            </w:tcMar>
            <w:vAlign w:val="bottom"/>
          </w:tcPr>
          <w:p w14:paraId="5DF0AF27" w14:textId="77777777" w:rsidR="00F45C46" w:rsidRDefault="000401AE">
            <w:pPr>
              <w:widowControl w:val="0"/>
              <w:jc w:val="right"/>
              <w:rPr>
                <w:sz w:val="20"/>
                <w:szCs w:val="20"/>
              </w:rPr>
            </w:pPr>
            <w:r>
              <w:rPr>
                <w:b/>
                <w:color w:val="E69138"/>
                <w:sz w:val="20"/>
                <w:szCs w:val="20"/>
              </w:rPr>
              <w:t>€ 261.004,00</w:t>
            </w:r>
          </w:p>
        </w:tc>
        <w:tc>
          <w:tcPr>
            <w:tcW w:w="795" w:type="dxa"/>
            <w:tcBorders>
              <w:top w:val="single" w:sz="7" w:space="0" w:color="CCCCCC"/>
              <w:left w:val="single" w:sz="7" w:space="0" w:color="CCCCCC"/>
              <w:bottom w:val="single" w:sz="18" w:space="0" w:color="000000"/>
              <w:right w:val="single" w:sz="7" w:space="0" w:color="CCCCCC"/>
            </w:tcBorders>
            <w:tcMar>
              <w:top w:w="40" w:type="dxa"/>
              <w:left w:w="40" w:type="dxa"/>
              <w:bottom w:w="40" w:type="dxa"/>
              <w:right w:w="40" w:type="dxa"/>
            </w:tcMar>
            <w:vAlign w:val="bottom"/>
          </w:tcPr>
          <w:p w14:paraId="5DF0AF28" w14:textId="77777777" w:rsidR="00F45C46" w:rsidRDefault="000401AE">
            <w:pPr>
              <w:widowControl w:val="0"/>
              <w:jc w:val="right"/>
              <w:rPr>
                <w:sz w:val="20"/>
                <w:szCs w:val="20"/>
              </w:rPr>
            </w:pPr>
            <w:r>
              <w:rPr>
                <w:b/>
                <w:color w:val="E69138"/>
                <w:sz w:val="20"/>
                <w:szCs w:val="20"/>
              </w:rPr>
              <w:t>13,2%</w:t>
            </w:r>
          </w:p>
        </w:tc>
        <w:tc>
          <w:tcPr>
            <w:tcW w:w="1815" w:type="dxa"/>
            <w:tcBorders>
              <w:top w:val="single" w:sz="7" w:space="0" w:color="CCCCCC"/>
              <w:left w:val="single" w:sz="7" w:space="0" w:color="CCCCCC"/>
              <w:bottom w:val="single" w:sz="18" w:space="0" w:color="000000"/>
              <w:right w:val="single" w:sz="7" w:space="0" w:color="CCCCCC"/>
            </w:tcBorders>
            <w:tcMar>
              <w:top w:w="40" w:type="dxa"/>
              <w:left w:w="40" w:type="dxa"/>
              <w:bottom w:w="40" w:type="dxa"/>
              <w:right w:w="40" w:type="dxa"/>
            </w:tcMar>
            <w:vAlign w:val="bottom"/>
          </w:tcPr>
          <w:p w14:paraId="5DF0AF29" w14:textId="77777777" w:rsidR="00F45C46" w:rsidRDefault="000401AE">
            <w:pPr>
              <w:widowControl w:val="0"/>
              <w:jc w:val="right"/>
              <w:rPr>
                <w:sz w:val="20"/>
                <w:szCs w:val="20"/>
              </w:rPr>
            </w:pPr>
            <w:r>
              <w:rPr>
                <w:b/>
                <w:color w:val="E69138"/>
                <w:sz w:val="20"/>
                <w:szCs w:val="20"/>
              </w:rPr>
              <w:t>€ 251.692,00</w:t>
            </w:r>
          </w:p>
        </w:tc>
        <w:tc>
          <w:tcPr>
            <w:tcW w:w="900" w:type="dxa"/>
            <w:tcBorders>
              <w:top w:val="single" w:sz="7" w:space="0" w:color="CCCCCC"/>
              <w:left w:val="single" w:sz="7" w:space="0" w:color="CCCCCC"/>
              <w:bottom w:val="single" w:sz="18" w:space="0" w:color="000000"/>
              <w:right w:val="single" w:sz="7" w:space="0" w:color="CCCCCC"/>
            </w:tcBorders>
            <w:tcMar>
              <w:top w:w="40" w:type="dxa"/>
              <w:left w:w="40" w:type="dxa"/>
              <w:bottom w:w="40" w:type="dxa"/>
              <w:right w:w="40" w:type="dxa"/>
            </w:tcMar>
            <w:vAlign w:val="bottom"/>
          </w:tcPr>
          <w:p w14:paraId="5DF0AF2A" w14:textId="77777777" w:rsidR="00F45C46" w:rsidRDefault="000401AE">
            <w:pPr>
              <w:widowControl w:val="0"/>
              <w:jc w:val="right"/>
              <w:rPr>
                <w:sz w:val="20"/>
                <w:szCs w:val="20"/>
              </w:rPr>
            </w:pPr>
            <w:r>
              <w:rPr>
                <w:b/>
                <w:color w:val="E69138"/>
                <w:sz w:val="20"/>
                <w:szCs w:val="20"/>
              </w:rPr>
              <w:t>96,4%</w:t>
            </w:r>
          </w:p>
        </w:tc>
        <w:tc>
          <w:tcPr>
            <w:tcW w:w="2520" w:type="dxa"/>
            <w:tcBorders>
              <w:top w:val="single" w:sz="7" w:space="0" w:color="CCCCCC"/>
              <w:left w:val="single" w:sz="7" w:space="0" w:color="CCCCCC"/>
              <w:bottom w:val="single" w:sz="18" w:space="0" w:color="000000"/>
              <w:right w:val="single" w:sz="7" w:space="0" w:color="CCCCCC"/>
            </w:tcBorders>
            <w:tcMar>
              <w:top w:w="40" w:type="dxa"/>
              <w:left w:w="40" w:type="dxa"/>
              <w:bottom w:w="40" w:type="dxa"/>
              <w:right w:w="40" w:type="dxa"/>
            </w:tcMar>
            <w:vAlign w:val="bottom"/>
          </w:tcPr>
          <w:p w14:paraId="5DF0AF2B" w14:textId="77777777" w:rsidR="00F45C46" w:rsidRDefault="000401AE">
            <w:pPr>
              <w:widowControl w:val="0"/>
              <w:jc w:val="right"/>
              <w:rPr>
                <w:sz w:val="20"/>
                <w:szCs w:val="20"/>
              </w:rPr>
            </w:pPr>
            <w:r>
              <w:rPr>
                <w:b/>
                <w:color w:val="E69138"/>
                <w:sz w:val="20"/>
                <w:szCs w:val="20"/>
              </w:rPr>
              <w:t>€ 218.790,00</w:t>
            </w:r>
          </w:p>
        </w:tc>
        <w:tc>
          <w:tcPr>
            <w:tcW w:w="1970" w:type="dxa"/>
            <w:tcBorders>
              <w:top w:val="single" w:sz="7" w:space="0" w:color="CCCCCC"/>
              <w:left w:val="single" w:sz="7" w:space="0" w:color="CCCCCC"/>
              <w:bottom w:val="single" w:sz="18" w:space="0" w:color="000000"/>
              <w:right w:val="single" w:sz="7" w:space="0" w:color="000000"/>
            </w:tcBorders>
            <w:tcMar>
              <w:top w:w="40" w:type="dxa"/>
              <w:left w:w="40" w:type="dxa"/>
              <w:bottom w:w="40" w:type="dxa"/>
              <w:right w:w="40" w:type="dxa"/>
            </w:tcMar>
            <w:vAlign w:val="bottom"/>
          </w:tcPr>
          <w:p w14:paraId="5DF0AF2C" w14:textId="77777777" w:rsidR="00F45C46" w:rsidRDefault="000401AE">
            <w:pPr>
              <w:widowControl w:val="0"/>
              <w:jc w:val="right"/>
              <w:rPr>
                <w:sz w:val="20"/>
                <w:szCs w:val="20"/>
              </w:rPr>
            </w:pPr>
            <w:r>
              <w:rPr>
                <w:b/>
                <w:color w:val="E69138"/>
                <w:sz w:val="20"/>
                <w:szCs w:val="20"/>
              </w:rPr>
              <w:t>86,9%</w:t>
            </w:r>
          </w:p>
        </w:tc>
        <w:tc>
          <w:tcPr>
            <w:tcW w:w="1644" w:type="dxa"/>
            <w:tcBorders>
              <w:top w:val="single" w:sz="7" w:space="0" w:color="CCCCCC"/>
              <w:left w:val="single" w:sz="7" w:space="0" w:color="000000"/>
              <w:bottom w:val="single" w:sz="18" w:space="0" w:color="000000"/>
              <w:right w:val="single" w:sz="7" w:space="0" w:color="CCCCCC"/>
            </w:tcBorders>
            <w:tcMar>
              <w:top w:w="40" w:type="dxa"/>
              <w:left w:w="40" w:type="dxa"/>
              <w:bottom w:w="40" w:type="dxa"/>
              <w:right w:w="40" w:type="dxa"/>
            </w:tcMar>
            <w:vAlign w:val="bottom"/>
          </w:tcPr>
          <w:p w14:paraId="5DF0AF2D" w14:textId="77777777" w:rsidR="00F45C46" w:rsidRDefault="000401AE">
            <w:pPr>
              <w:widowControl w:val="0"/>
              <w:jc w:val="right"/>
              <w:rPr>
                <w:sz w:val="20"/>
                <w:szCs w:val="20"/>
              </w:rPr>
            </w:pPr>
            <w:r>
              <w:rPr>
                <w:sz w:val="20"/>
                <w:szCs w:val="20"/>
              </w:rPr>
              <w:t>€ 226.483,00</w:t>
            </w:r>
          </w:p>
        </w:tc>
        <w:tc>
          <w:tcPr>
            <w:tcW w:w="1198" w:type="dxa"/>
            <w:tcBorders>
              <w:top w:val="single" w:sz="7" w:space="0" w:color="CCCCCC"/>
              <w:left w:val="single" w:sz="7" w:space="0" w:color="CCCCCC"/>
              <w:bottom w:val="single" w:sz="18" w:space="0" w:color="000000"/>
              <w:right w:val="single" w:sz="7" w:space="0" w:color="CCCCCC"/>
            </w:tcBorders>
            <w:tcMar>
              <w:top w:w="40" w:type="dxa"/>
              <w:left w:w="40" w:type="dxa"/>
              <w:bottom w:w="40" w:type="dxa"/>
              <w:right w:w="40" w:type="dxa"/>
            </w:tcMar>
            <w:vAlign w:val="bottom"/>
          </w:tcPr>
          <w:p w14:paraId="5DF0AF2E" w14:textId="77777777" w:rsidR="00F45C46" w:rsidRDefault="00F45C46">
            <w:pPr>
              <w:widowControl w:val="0"/>
              <w:rPr>
                <w:sz w:val="20"/>
                <w:szCs w:val="20"/>
              </w:rPr>
            </w:pPr>
          </w:p>
        </w:tc>
      </w:tr>
      <w:tr w:rsidR="00F45C46" w14:paraId="5DF0AF39" w14:textId="77777777">
        <w:trPr>
          <w:trHeight w:val="410"/>
        </w:trPr>
        <w:tc>
          <w:tcPr>
            <w:tcW w:w="840" w:type="dxa"/>
            <w:tcBorders>
              <w:top w:val="single" w:sz="7" w:space="0" w:color="CCCCCC"/>
              <w:left w:val="single" w:sz="7" w:space="0" w:color="CCCCCC"/>
              <w:bottom w:val="single" w:sz="7" w:space="0" w:color="CCCCCC"/>
              <w:right w:val="single" w:sz="7" w:space="0" w:color="000000"/>
            </w:tcBorders>
            <w:shd w:val="clear" w:color="auto" w:fill="EFEFEF"/>
            <w:tcMar>
              <w:top w:w="40" w:type="dxa"/>
              <w:left w:w="40" w:type="dxa"/>
              <w:bottom w:w="40" w:type="dxa"/>
              <w:right w:w="40" w:type="dxa"/>
            </w:tcMar>
            <w:vAlign w:val="bottom"/>
          </w:tcPr>
          <w:p w14:paraId="5DF0AF30" w14:textId="77777777" w:rsidR="00F45C46" w:rsidRDefault="000401AE">
            <w:pPr>
              <w:widowControl w:val="0"/>
              <w:jc w:val="right"/>
              <w:rPr>
                <w:sz w:val="20"/>
                <w:szCs w:val="20"/>
              </w:rPr>
            </w:pPr>
            <w:r>
              <w:rPr>
                <w:sz w:val="20"/>
                <w:szCs w:val="20"/>
              </w:rPr>
              <w:lastRenderedPageBreak/>
              <w:t>AVG</w:t>
            </w:r>
          </w:p>
        </w:tc>
        <w:tc>
          <w:tcPr>
            <w:tcW w:w="190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31" w14:textId="77777777" w:rsidR="00F45C46" w:rsidRDefault="00F45C46">
            <w:pPr>
              <w:widowControl w:val="0"/>
              <w:rPr>
                <w:sz w:val="20"/>
                <w:szCs w:val="20"/>
              </w:rPr>
            </w:pPr>
          </w:p>
        </w:tc>
        <w:tc>
          <w:tcPr>
            <w:tcW w:w="79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32" w14:textId="77777777" w:rsidR="00F45C46" w:rsidRDefault="000401AE">
            <w:pPr>
              <w:widowControl w:val="0"/>
              <w:jc w:val="right"/>
              <w:rPr>
                <w:sz w:val="20"/>
                <w:szCs w:val="20"/>
              </w:rPr>
            </w:pPr>
            <w:r>
              <w:rPr>
                <w:sz w:val="20"/>
                <w:szCs w:val="20"/>
              </w:rPr>
              <w:t>23,8%</w:t>
            </w:r>
          </w:p>
        </w:tc>
        <w:tc>
          <w:tcPr>
            <w:tcW w:w="1815"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33" w14:textId="77777777" w:rsidR="00F45C46" w:rsidRDefault="00F45C46">
            <w:pPr>
              <w:widowControl w:val="0"/>
              <w:rPr>
                <w:sz w:val="20"/>
                <w:szCs w:val="20"/>
              </w:rPr>
            </w:pPr>
          </w:p>
        </w:tc>
        <w:tc>
          <w:tcPr>
            <w:tcW w:w="900"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34" w14:textId="77777777" w:rsidR="00F45C46" w:rsidRDefault="000401AE">
            <w:pPr>
              <w:widowControl w:val="0"/>
              <w:jc w:val="right"/>
              <w:rPr>
                <w:sz w:val="20"/>
                <w:szCs w:val="20"/>
              </w:rPr>
            </w:pPr>
            <w:r>
              <w:rPr>
                <w:sz w:val="20"/>
                <w:szCs w:val="20"/>
              </w:rPr>
              <w:t>92,7%</w:t>
            </w:r>
          </w:p>
        </w:tc>
        <w:tc>
          <w:tcPr>
            <w:tcW w:w="2520"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35" w14:textId="77777777" w:rsidR="00F45C46" w:rsidRDefault="00F45C46">
            <w:pPr>
              <w:widowControl w:val="0"/>
              <w:rPr>
                <w:sz w:val="20"/>
                <w:szCs w:val="20"/>
              </w:rPr>
            </w:pPr>
          </w:p>
        </w:tc>
        <w:tc>
          <w:tcPr>
            <w:tcW w:w="1970" w:type="dxa"/>
            <w:tcBorders>
              <w:top w:val="single" w:sz="7" w:space="0" w:color="CCCCCC"/>
              <w:left w:val="single" w:sz="7" w:space="0" w:color="CCCCCC"/>
              <w:bottom w:val="single" w:sz="7" w:space="0" w:color="CCCCCC"/>
              <w:right w:val="single" w:sz="7" w:space="0" w:color="000000"/>
            </w:tcBorders>
            <w:shd w:val="clear" w:color="auto" w:fill="EFEFEF"/>
            <w:tcMar>
              <w:top w:w="40" w:type="dxa"/>
              <w:left w:w="40" w:type="dxa"/>
              <w:bottom w:w="40" w:type="dxa"/>
              <w:right w:w="40" w:type="dxa"/>
            </w:tcMar>
            <w:vAlign w:val="bottom"/>
          </w:tcPr>
          <w:p w14:paraId="5DF0AF36" w14:textId="77777777" w:rsidR="00F45C46" w:rsidRDefault="000401AE">
            <w:pPr>
              <w:widowControl w:val="0"/>
              <w:jc w:val="right"/>
              <w:rPr>
                <w:sz w:val="20"/>
                <w:szCs w:val="20"/>
              </w:rPr>
            </w:pPr>
            <w:r>
              <w:rPr>
                <w:sz w:val="20"/>
                <w:szCs w:val="20"/>
              </w:rPr>
              <w:t>87,8%</w:t>
            </w:r>
          </w:p>
        </w:tc>
        <w:tc>
          <w:tcPr>
            <w:tcW w:w="1644" w:type="dxa"/>
            <w:tcBorders>
              <w:top w:val="single" w:sz="7" w:space="0" w:color="CCCCCC"/>
              <w:left w:val="single" w:sz="7" w:space="0" w:color="000000"/>
              <w:bottom w:val="single" w:sz="7" w:space="0" w:color="CCCCCC"/>
              <w:right w:val="single" w:sz="7" w:space="0" w:color="CCCCCC"/>
            </w:tcBorders>
            <w:shd w:val="clear" w:color="auto" w:fill="EFEFEF"/>
            <w:tcMar>
              <w:top w:w="40" w:type="dxa"/>
              <w:left w:w="40" w:type="dxa"/>
              <w:bottom w:w="40" w:type="dxa"/>
              <w:right w:w="40" w:type="dxa"/>
            </w:tcMar>
            <w:vAlign w:val="bottom"/>
          </w:tcPr>
          <w:p w14:paraId="5DF0AF37" w14:textId="77777777" w:rsidR="00F45C46" w:rsidRDefault="00F45C46">
            <w:pPr>
              <w:widowControl w:val="0"/>
              <w:rPr>
                <w:sz w:val="20"/>
                <w:szCs w:val="20"/>
              </w:rPr>
            </w:pPr>
          </w:p>
        </w:tc>
        <w:tc>
          <w:tcPr>
            <w:tcW w:w="1198" w:type="dxa"/>
            <w:tcBorders>
              <w:top w:val="single" w:sz="7" w:space="0" w:color="CCCCCC"/>
              <w:left w:val="single" w:sz="7" w:space="0" w:color="CCCCCC"/>
              <w:bottom w:val="single" w:sz="7" w:space="0" w:color="CCCCCC"/>
              <w:right w:val="single" w:sz="7" w:space="0" w:color="CCCCCC"/>
            </w:tcBorders>
            <w:shd w:val="clear" w:color="auto" w:fill="EFEFEF"/>
            <w:tcMar>
              <w:top w:w="40" w:type="dxa"/>
              <w:left w:w="40" w:type="dxa"/>
              <w:bottom w:w="40" w:type="dxa"/>
              <w:right w:w="40" w:type="dxa"/>
            </w:tcMar>
            <w:vAlign w:val="bottom"/>
          </w:tcPr>
          <w:p w14:paraId="5DF0AF38" w14:textId="77777777" w:rsidR="00F45C46" w:rsidRDefault="000401AE">
            <w:pPr>
              <w:widowControl w:val="0"/>
              <w:jc w:val="right"/>
              <w:rPr>
                <w:sz w:val="20"/>
                <w:szCs w:val="20"/>
              </w:rPr>
            </w:pPr>
            <w:r>
              <w:rPr>
                <w:sz w:val="20"/>
                <w:szCs w:val="20"/>
              </w:rPr>
              <w:t>33,3%</w:t>
            </w:r>
          </w:p>
        </w:tc>
      </w:tr>
    </w:tbl>
    <w:p w14:paraId="5DF0AF3A" w14:textId="77777777" w:rsidR="00F45C46" w:rsidRDefault="000401AE">
      <w:pPr>
        <w:rPr>
          <w:b/>
        </w:rPr>
      </w:pPr>
      <w:r>
        <w:rPr>
          <w:b/>
        </w:rPr>
        <w:t>TABEL 1</w:t>
      </w:r>
    </w:p>
    <w:p w14:paraId="5DF0AF3B" w14:textId="77777777" w:rsidR="00F45C46" w:rsidRDefault="000401AE">
      <w:pPr>
        <w:sectPr w:rsidR="00F45C46">
          <w:pgSz w:w="16834" w:h="11909" w:orient="landscape"/>
          <w:pgMar w:top="1440" w:right="1440" w:bottom="1440" w:left="1440" w:header="720" w:footer="720" w:gutter="0"/>
          <w:cols w:space="708"/>
        </w:sectPr>
      </w:pPr>
      <w:r>
        <w:rPr>
          <w:b/>
          <w:color w:val="E69138"/>
          <w:sz w:val="20"/>
          <w:szCs w:val="20"/>
          <w:highlight w:val="white"/>
        </w:rPr>
        <w:t>*Halfjaarlijks resultaat x 2 met uitzondering van Operating result wegens niet extrapoleerbaar</w:t>
      </w:r>
    </w:p>
    <w:p w14:paraId="5DF0AF3C" w14:textId="77777777" w:rsidR="00F45C46" w:rsidRDefault="000401AE">
      <w:pPr>
        <w:pStyle w:val="Kop3"/>
      </w:pPr>
      <w:bookmarkStart w:id="37" w:name="_heading=h.41mghml" w:colFirst="0" w:colLast="0"/>
      <w:bookmarkEnd w:id="37"/>
      <w:r>
        <w:lastRenderedPageBreak/>
        <w:t>2.2. Inkomsten uit waardestijging portefeuille</w:t>
      </w:r>
    </w:p>
    <w:p w14:paraId="5DF0AF3D" w14:textId="77777777" w:rsidR="00F45C46" w:rsidRDefault="000401AE">
      <w:r>
        <w:t xml:space="preserve">Kolom 9 geeft het ‘Operating result’ weer. Dit verschilt van het ‘Operating Result before result on portfolio’ door ook waardestijgingen van de portefeuille mee in acht te nemen. </w:t>
      </w:r>
    </w:p>
    <w:p w14:paraId="5DF0AF3E" w14:textId="77777777" w:rsidR="00F45C46" w:rsidRDefault="00F45C46"/>
    <w:p w14:paraId="5DF0AF3F" w14:textId="77777777" w:rsidR="00F45C46" w:rsidRDefault="000401AE">
      <w:pPr>
        <w:rPr>
          <w:b/>
          <w:color w:val="FF0000"/>
        </w:rPr>
      </w:pPr>
      <w:r>
        <w:t xml:space="preserve">We zien een stijging, jaar-op-jaar gemiddeld met 33.3%. De stijging is procentueel sterker dan de stijging in inkomsten uit huur, hetgeen aantoont dat de portefeuillewaardering een belangrijke rol speelt. </w:t>
      </w:r>
    </w:p>
    <w:p w14:paraId="5DF0AF40" w14:textId="77777777" w:rsidR="00F45C46" w:rsidRDefault="00F45C46">
      <w:pPr>
        <w:rPr>
          <w:b/>
          <w:color w:val="FF0000"/>
        </w:rPr>
      </w:pPr>
    </w:p>
    <w:p w14:paraId="5DF0AF41" w14:textId="77777777" w:rsidR="00F45C46" w:rsidRDefault="000401AE">
      <w:r>
        <w:t xml:space="preserve">Mogelijks zal stijging dit jaar afvlakken, voornamelijk door het rentebeleid van de centrale bank. Verhoogde intresten doen geaggregeerde investeringen afnemen, hetgeen kan in resulteren in een stabilisatie of zelfs afname van de waarderingen. </w:t>
      </w:r>
    </w:p>
    <w:p w14:paraId="5DF0AF42" w14:textId="77777777" w:rsidR="00F45C46" w:rsidRDefault="00F45C46"/>
    <w:p w14:paraId="5DF0AF43" w14:textId="77777777" w:rsidR="00F45C46" w:rsidRDefault="000401AE">
      <w:r>
        <w:t>Merk daarnaast ook op dat 18% van het vastgoed binnen de portefeuille zich in het Verenigd Koninkrijk bevindt. De Britse pond is momenteel ligt stuk lager als in de eerste helft van dit jaar wat er voor zorgt dat de waardering van de gebouwen (in €) ook hiervan zal afzien.</w:t>
      </w:r>
    </w:p>
    <w:p w14:paraId="5DF0AF44" w14:textId="77777777" w:rsidR="00F45C46" w:rsidRDefault="00F45C46">
      <w:pPr>
        <w:pStyle w:val="Kop3"/>
        <w:sectPr w:rsidR="00F45C46">
          <w:pgSz w:w="11909" w:h="16834"/>
          <w:pgMar w:top="1440" w:right="1440" w:bottom="1440" w:left="1440" w:header="720" w:footer="720" w:gutter="0"/>
          <w:cols w:space="708"/>
        </w:sectPr>
      </w:pPr>
      <w:bookmarkStart w:id="38" w:name="_heading=h.m6gckpz6xd1i" w:colFirst="0" w:colLast="0"/>
      <w:bookmarkEnd w:id="38"/>
    </w:p>
    <w:p w14:paraId="5DF0AF45" w14:textId="77777777" w:rsidR="00F45C46" w:rsidRDefault="000401AE">
      <w:pPr>
        <w:pStyle w:val="Kop3"/>
      </w:pPr>
      <w:bookmarkStart w:id="39" w:name="_heading=h.rjtcxhhescmg" w:colFirst="0" w:colLast="0"/>
      <w:bookmarkEnd w:id="39"/>
      <w:r>
        <w:lastRenderedPageBreak/>
        <w:t>2.3. Waardering</w:t>
      </w:r>
    </w:p>
    <w:p w14:paraId="5DF0AF46" w14:textId="77777777" w:rsidR="00F45C46" w:rsidRDefault="000401AE">
      <w:r>
        <w:t>Een veelgebruikte techniek bij vastgoed is om de prijs te gaan omdelen over het operating result. Daar we slechts de halfjaarresultaten hebben en de economische situatie ons niet toelaat om de stijging van het operating result met zekerheid te extrapoleren naar de toekomst zullen we als basis voor de waardering de inkomsten uit huur gebruiken. In de teller zullen we de Enterprise Value zetten, dewelke rekening houdt met zowel marktkapitalisatie, als schuld en cash. Onderstaande tabel geeft het historische e</w:t>
      </w:r>
      <w:r>
        <w:t xml:space="preserve">n huidige verband voor </w:t>
      </w:r>
      <w:r>
        <w:rPr>
          <w:b/>
        </w:rPr>
        <w:t>Enterprise Value / Operating Result before Result on Portfolio</w:t>
      </w:r>
      <w:r>
        <w:t>.</w:t>
      </w:r>
    </w:p>
    <w:p w14:paraId="5DF0AF47" w14:textId="77777777" w:rsidR="00F45C46" w:rsidRDefault="00F45C46"/>
    <w:tbl>
      <w:tblPr>
        <w:tblStyle w:val="a1"/>
        <w:tblW w:w="15330" w:type="dxa"/>
        <w:tblInd w:w="-885" w:type="dxa"/>
        <w:tblBorders>
          <w:top w:val="nil"/>
          <w:left w:val="nil"/>
          <w:bottom w:val="nil"/>
          <w:right w:val="nil"/>
          <w:insideH w:val="nil"/>
          <w:insideV w:val="nil"/>
        </w:tblBorders>
        <w:tblLayout w:type="fixed"/>
        <w:tblLook w:val="0600" w:firstRow="0" w:lastRow="0" w:firstColumn="0" w:lastColumn="0" w:noHBand="1" w:noVBand="1"/>
      </w:tblPr>
      <w:tblGrid>
        <w:gridCol w:w="1065"/>
        <w:gridCol w:w="1950"/>
        <w:gridCol w:w="1860"/>
        <w:gridCol w:w="1785"/>
        <w:gridCol w:w="2400"/>
        <w:gridCol w:w="3960"/>
        <w:gridCol w:w="2310"/>
      </w:tblGrid>
      <w:tr w:rsidR="00F45C46" w14:paraId="5DF0AF50" w14:textId="77777777">
        <w:trPr>
          <w:trHeight w:val="780"/>
        </w:trPr>
        <w:tc>
          <w:tcPr>
            <w:tcW w:w="106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48" w14:textId="77777777" w:rsidR="00F45C46" w:rsidRDefault="00F45C46">
            <w:pPr>
              <w:widowControl w:val="0"/>
              <w:rPr>
                <w:sz w:val="20"/>
                <w:szCs w:val="20"/>
              </w:rPr>
            </w:pPr>
          </w:p>
        </w:tc>
        <w:tc>
          <w:tcPr>
            <w:tcW w:w="195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49" w14:textId="77777777" w:rsidR="00F45C46" w:rsidRDefault="000401AE">
            <w:pPr>
              <w:widowControl w:val="0"/>
              <w:rPr>
                <w:sz w:val="18"/>
                <w:szCs w:val="18"/>
              </w:rPr>
            </w:pPr>
            <w:r>
              <w:rPr>
                <w:sz w:val="18"/>
                <w:szCs w:val="18"/>
              </w:rPr>
              <w:t>Markt-</w:t>
            </w:r>
          </w:p>
          <w:p w14:paraId="5DF0AF4A" w14:textId="77777777" w:rsidR="00F45C46" w:rsidRDefault="000401AE">
            <w:pPr>
              <w:widowControl w:val="0"/>
              <w:rPr>
                <w:sz w:val="18"/>
                <w:szCs w:val="18"/>
              </w:rPr>
            </w:pPr>
            <w:r>
              <w:rPr>
                <w:sz w:val="18"/>
                <w:szCs w:val="18"/>
              </w:rPr>
              <w:t>kapitalisatie</w:t>
            </w:r>
          </w:p>
        </w:tc>
        <w:tc>
          <w:tcPr>
            <w:tcW w:w="18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4B" w14:textId="77777777" w:rsidR="00F45C46" w:rsidRDefault="000401AE">
            <w:pPr>
              <w:widowControl w:val="0"/>
              <w:rPr>
                <w:sz w:val="18"/>
                <w:szCs w:val="18"/>
              </w:rPr>
            </w:pPr>
            <w:r>
              <w:rPr>
                <w:sz w:val="18"/>
                <w:szCs w:val="18"/>
              </w:rPr>
              <w:t>+ Schuld</w:t>
            </w:r>
          </w:p>
        </w:tc>
        <w:tc>
          <w:tcPr>
            <w:tcW w:w="1785"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4C" w14:textId="77777777" w:rsidR="00F45C46" w:rsidRDefault="000401AE">
            <w:pPr>
              <w:widowControl w:val="0"/>
              <w:rPr>
                <w:sz w:val="18"/>
                <w:szCs w:val="18"/>
              </w:rPr>
            </w:pPr>
            <w:r>
              <w:rPr>
                <w:sz w:val="18"/>
                <w:szCs w:val="18"/>
              </w:rPr>
              <w:t>- Cash</w:t>
            </w:r>
          </w:p>
        </w:tc>
        <w:tc>
          <w:tcPr>
            <w:tcW w:w="240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4D" w14:textId="77777777" w:rsidR="00F45C46" w:rsidRDefault="000401AE">
            <w:pPr>
              <w:widowControl w:val="0"/>
              <w:rPr>
                <w:sz w:val="18"/>
                <w:szCs w:val="18"/>
              </w:rPr>
            </w:pPr>
            <w:r>
              <w:rPr>
                <w:sz w:val="18"/>
                <w:szCs w:val="18"/>
              </w:rPr>
              <w:t>= Enterprise Value (EV)</w:t>
            </w:r>
          </w:p>
        </w:tc>
        <w:tc>
          <w:tcPr>
            <w:tcW w:w="396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4E" w14:textId="77777777" w:rsidR="00F45C46" w:rsidRDefault="000401AE">
            <w:pPr>
              <w:widowControl w:val="0"/>
              <w:rPr>
                <w:sz w:val="18"/>
                <w:szCs w:val="18"/>
              </w:rPr>
            </w:pPr>
            <w:r>
              <w:rPr>
                <w:sz w:val="18"/>
                <w:szCs w:val="18"/>
              </w:rPr>
              <w:t>Operating result before result on portfolio</w:t>
            </w:r>
          </w:p>
        </w:tc>
        <w:tc>
          <w:tcPr>
            <w:tcW w:w="231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4F" w14:textId="77777777" w:rsidR="00F45C46" w:rsidRDefault="000401AE">
            <w:pPr>
              <w:widowControl w:val="0"/>
              <w:rPr>
                <w:sz w:val="18"/>
                <w:szCs w:val="18"/>
              </w:rPr>
            </w:pPr>
            <w:r>
              <w:rPr>
                <w:sz w:val="18"/>
                <w:szCs w:val="18"/>
              </w:rPr>
              <w:t>EV / Operating result before result on portfolio</w:t>
            </w:r>
          </w:p>
        </w:tc>
      </w:tr>
      <w:tr w:rsidR="00F45C46" w14:paraId="5DF0AF58" w14:textId="77777777">
        <w:tc>
          <w:tcPr>
            <w:tcW w:w="106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F0AF51" w14:textId="77777777" w:rsidR="00F45C46" w:rsidRDefault="000401AE">
            <w:pPr>
              <w:widowControl w:val="0"/>
              <w:jc w:val="right"/>
              <w:rPr>
                <w:sz w:val="20"/>
                <w:szCs w:val="20"/>
              </w:rPr>
            </w:pPr>
            <w:r>
              <w:rPr>
                <w:sz w:val="20"/>
                <w:szCs w:val="20"/>
              </w:rPr>
              <w:t>2011</w:t>
            </w:r>
          </w:p>
        </w:tc>
        <w:tc>
          <w:tcPr>
            <w:tcW w:w="19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52" w14:textId="77777777" w:rsidR="00F45C46" w:rsidRDefault="000401AE">
            <w:pPr>
              <w:widowControl w:val="0"/>
              <w:jc w:val="right"/>
              <w:rPr>
                <w:sz w:val="18"/>
                <w:szCs w:val="18"/>
              </w:rPr>
            </w:pPr>
            <w:r>
              <w:rPr>
                <w:sz w:val="18"/>
                <w:szCs w:val="18"/>
              </w:rPr>
              <w:t>€ 292.436.888,00</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53" w14:textId="77777777" w:rsidR="00F45C46" w:rsidRDefault="000401AE">
            <w:pPr>
              <w:widowControl w:val="0"/>
              <w:jc w:val="right"/>
              <w:rPr>
                <w:sz w:val="18"/>
                <w:szCs w:val="18"/>
              </w:rPr>
            </w:pPr>
            <w:r>
              <w:rPr>
                <w:sz w:val="18"/>
                <w:szCs w:val="18"/>
              </w:rPr>
              <w:t>€ 256.903.000,00</w:t>
            </w:r>
          </w:p>
        </w:tc>
        <w:tc>
          <w:tcPr>
            <w:tcW w:w="178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54" w14:textId="77777777" w:rsidR="00F45C46" w:rsidRDefault="000401AE">
            <w:pPr>
              <w:widowControl w:val="0"/>
              <w:jc w:val="right"/>
              <w:rPr>
                <w:sz w:val="18"/>
                <w:szCs w:val="18"/>
              </w:rPr>
            </w:pPr>
            <w:r>
              <w:rPr>
                <w:sz w:val="18"/>
                <w:szCs w:val="18"/>
              </w:rPr>
              <w:t>€ 985.000,00</w:t>
            </w:r>
          </w:p>
        </w:tc>
        <w:tc>
          <w:tcPr>
            <w:tcW w:w="240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55" w14:textId="77777777" w:rsidR="00F45C46" w:rsidRDefault="000401AE">
            <w:pPr>
              <w:widowControl w:val="0"/>
              <w:jc w:val="right"/>
              <w:rPr>
                <w:sz w:val="18"/>
                <w:szCs w:val="18"/>
              </w:rPr>
            </w:pPr>
            <w:r>
              <w:rPr>
                <w:sz w:val="18"/>
                <w:szCs w:val="18"/>
              </w:rPr>
              <w:t>€ 548.354.888,00</w:t>
            </w:r>
          </w:p>
        </w:tc>
        <w:tc>
          <w:tcPr>
            <w:tcW w:w="39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56" w14:textId="77777777" w:rsidR="00F45C46" w:rsidRDefault="000401AE">
            <w:pPr>
              <w:widowControl w:val="0"/>
              <w:jc w:val="right"/>
              <w:rPr>
                <w:sz w:val="18"/>
                <w:szCs w:val="18"/>
              </w:rPr>
            </w:pPr>
            <w:r>
              <w:rPr>
                <w:sz w:val="18"/>
                <w:szCs w:val="18"/>
              </w:rPr>
              <w:t>€21.692.000,00</w:t>
            </w:r>
          </w:p>
        </w:tc>
        <w:tc>
          <w:tcPr>
            <w:tcW w:w="23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57" w14:textId="77777777" w:rsidR="00F45C46" w:rsidRDefault="000401AE">
            <w:pPr>
              <w:widowControl w:val="0"/>
              <w:jc w:val="right"/>
              <w:rPr>
                <w:sz w:val="18"/>
                <w:szCs w:val="18"/>
              </w:rPr>
            </w:pPr>
            <w:r>
              <w:rPr>
                <w:sz w:val="18"/>
                <w:szCs w:val="18"/>
              </w:rPr>
              <w:t>25,3</w:t>
            </w:r>
          </w:p>
        </w:tc>
      </w:tr>
      <w:tr w:rsidR="00F45C46" w14:paraId="5DF0AF60" w14:textId="77777777">
        <w:tc>
          <w:tcPr>
            <w:tcW w:w="106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F0AF59" w14:textId="77777777" w:rsidR="00F45C46" w:rsidRDefault="000401AE">
            <w:pPr>
              <w:widowControl w:val="0"/>
              <w:jc w:val="right"/>
              <w:rPr>
                <w:sz w:val="20"/>
                <w:szCs w:val="20"/>
              </w:rPr>
            </w:pPr>
            <w:r>
              <w:rPr>
                <w:sz w:val="20"/>
                <w:szCs w:val="20"/>
              </w:rPr>
              <w:t>2012</w:t>
            </w:r>
          </w:p>
        </w:tc>
        <w:tc>
          <w:tcPr>
            <w:tcW w:w="19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5A" w14:textId="77777777" w:rsidR="00F45C46" w:rsidRDefault="000401AE">
            <w:pPr>
              <w:widowControl w:val="0"/>
              <w:jc w:val="right"/>
              <w:rPr>
                <w:sz w:val="18"/>
                <w:szCs w:val="18"/>
              </w:rPr>
            </w:pPr>
            <w:r>
              <w:rPr>
                <w:sz w:val="18"/>
                <w:szCs w:val="18"/>
              </w:rPr>
              <w:t>€ 343.909.378,00</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5B" w14:textId="77777777" w:rsidR="00F45C46" w:rsidRDefault="000401AE">
            <w:pPr>
              <w:widowControl w:val="0"/>
              <w:jc w:val="right"/>
              <w:rPr>
                <w:sz w:val="18"/>
                <w:szCs w:val="18"/>
              </w:rPr>
            </w:pPr>
            <w:r>
              <w:rPr>
                <w:sz w:val="18"/>
                <w:szCs w:val="18"/>
              </w:rPr>
              <w:t>€ 341.516.000,00</w:t>
            </w:r>
          </w:p>
        </w:tc>
        <w:tc>
          <w:tcPr>
            <w:tcW w:w="178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5C" w14:textId="77777777" w:rsidR="00F45C46" w:rsidRDefault="000401AE">
            <w:pPr>
              <w:widowControl w:val="0"/>
              <w:jc w:val="right"/>
              <w:rPr>
                <w:sz w:val="18"/>
                <w:szCs w:val="18"/>
              </w:rPr>
            </w:pPr>
            <w:r>
              <w:rPr>
                <w:sz w:val="18"/>
                <w:szCs w:val="18"/>
              </w:rPr>
              <w:t>€ 2.041.000,00</w:t>
            </w:r>
          </w:p>
        </w:tc>
        <w:tc>
          <w:tcPr>
            <w:tcW w:w="240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5D" w14:textId="77777777" w:rsidR="00F45C46" w:rsidRDefault="000401AE">
            <w:pPr>
              <w:widowControl w:val="0"/>
              <w:jc w:val="right"/>
              <w:rPr>
                <w:sz w:val="18"/>
                <w:szCs w:val="18"/>
              </w:rPr>
            </w:pPr>
            <w:r>
              <w:rPr>
                <w:sz w:val="18"/>
                <w:szCs w:val="18"/>
              </w:rPr>
              <w:t>€ 683.384.378,00</w:t>
            </w:r>
          </w:p>
        </w:tc>
        <w:tc>
          <w:tcPr>
            <w:tcW w:w="39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5E" w14:textId="77777777" w:rsidR="00F45C46" w:rsidRDefault="000401AE">
            <w:pPr>
              <w:widowControl w:val="0"/>
              <w:jc w:val="right"/>
              <w:rPr>
                <w:sz w:val="18"/>
                <w:szCs w:val="18"/>
              </w:rPr>
            </w:pPr>
            <w:r>
              <w:rPr>
                <w:sz w:val="18"/>
                <w:szCs w:val="18"/>
              </w:rPr>
              <w:t>€26.170.000,00</w:t>
            </w:r>
          </w:p>
        </w:tc>
        <w:tc>
          <w:tcPr>
            <w:tcW w:w="23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5F" w14:textId="77777777" w:rsidR="00F45C46" w:rsidRDefault="000401AE">
            <w:pPr>
              <w:widowControl w:val="0"/>
              <w:jc w:val="right"/>
              <w:rPr>
                <w:sz w:val="18"/>
                <w:szCs w:val="18"/>
              </w:rPr>
            </w:pPr>
            <w:r>
              <w:rPr>
                <w:sz w:val="18"/>
                <w:szCs w:val="18"/>
              </w:rPr>
              <w:t>26,1</w:t>
            </w:r>
          </w:p>
        </w:tc>
      </w:tr>
      <w:tr w:rsidR="00F45C46" w14:paraId="5DF0AF68" w14:textId="77777777">
        <w:tc>
          <w:tcPr>
            <w:tcW w:w="106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F0AF61" w14:textId="77777777" w:rsidR="00F45C46" w:rsidRDefault="000401AE">
            <w:pPr>
              <w:widowControl w:val="0"/>
              <w:jc w:val="right"/>
              <w:rPr>
                <w:sz w:val="20"/>
                <w:szCs w:val="20"/>
              </w:rPr>
            </w:pPr>
            <w:r>
              <w:rPr>
                <w:sz w:val="20"/>
                <w:szCs w:val="20"/>
              </w:rPr>
              <w:t>2013</w:t>
            </w:r>
          </w:p>
        </w:tc>
        <w:tc>
          <w:tcPr>
            <w:tcW w:w="19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62" w14:textId="77777777" w:rsidR="00F45C46" w:rsidRDefault="000401AE">
            <w:pPr>
              <w:widowControl w:val="0"/>
              <w:jc w:val="right"/>
              <w:rPr>
                <w:sz w:val="18"/>
                <w:szCs w:val="18"/>
              </w:rPr>
            </w:pPr>
            <w:r>
              <w:rPr>
                <w:sz w:val="18"/>
                <w:szCs w:val="18"/>
              </w:rPr>
              <w:t>€ 469.863.018,00</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63" w14:textId="77777777" w:rsidR="00F45C46" w:rsidRDefault="000401AE">
            <w:pPr>
              <w:widowControl w:val="0"/>
              <w:jc w:val="right"/>
              <w:rPr>
                <w:sz w:val="18"/>
                <w:szCs w:val="18"/>
              </w:rPr>
            </w:pPr>
            <w:r>
              <w:rPr>
                <w:sz w:val="18"/>
                <w:szCs w:val="18"/>
              </w:rPr>
              <w:t>€ 270.038.000,00</w:t>
            </w:r>
          </w:p>
        </w:tc>
        <w:tc>
          <w:tcPr>
            <w:tcW w:w="178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64" w14:textId="77777777" w:rsidR="00F45C46" w:rsidRDefault="000401AE">
            <w:pPr>
              <w:widowControl w:val="0"/>
              <w:jc w:val="right"/>
              <w:rPr>
                <w:sz w:val="18"/>
                <w:szCs w:val="18"/>
              </w:rPr>
            </w:pPr>
            <w:r>
              <w:rPr>
                <w:sz w:val="18"/>
                <w:szCs w:val="18"/>
              </w:rPr>
              <w:t>€ 725.000,00</w:t>
            </w:r>
          </w:p>
        </w:tc>
        <w:tc>
          <w:tcPr>
            <w:tcW w:w="240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65" w14:textId="77777777" w:rsidR="00F45C46" w:rsidRDefault="000401AE">
            <w:pPr>
              <w:widowControl w:val="0"/>
              <w:jc w:val="right"/>
              <w:rPr>
                <w:sz w:val="18"/>
                <w:szCs w:val="18"/>
              </w:rPr>
            </w:pPr>
            <w:r>
              <w:rPr>
                <w:sz w:val="18"/>
                <w:szCs w:val="18"/>
              </w:rPr>
              <w:t>€ 739.176.018,00</w:t>
            </w:r>
          </w:p>
        </w:tc>
        <w:tc>
          <w:tcPr>
            <w:tcW w:w="39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66" w14:textId="77777777" w:rsidR="00F45C46" w:rsidRDefault="000401AE">
            <w:pPr>
              <w:widowControl w:val="0"/>
              <w:jc w:val="right"/>
              <w:rPr>
                <w:sz w:val="18"/>
                <w:szCs w:val="18"/>
              </w:rPr>
            </w:pPr>
            <w:r>
              <w:rPr>
                <w:sz w:val="18"/>
                <w:szCs w:val="18"/>
              </w:rPr>
              <w:t>€27.534.000,00</w:t>
            </w:r>
          </w:p>
        </w:tc>
        <w:tc>
          <w:tcPr>
            <w:tcW w:w="23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67" w14:textId="77777777" w:rsidR="00F45C46" w:rsidRDefault="000401AE">
            <w:pPr>
              <w:widowControl w:val="0"/>
              <w:jc w:val="right"/>
              <w:rPr>
                <w:sz w:val="18"/>
                <w:szCs w:val="18"/>
              </w:rPr>
            </w:pPr>
            <w:r>
              <w:rPr>
                <w:sz w:val="18"/>
                <w:szCs w:val="18"/>
              </w:rPr>
              <w:t>26,8</w:t>
            </w:r>
          </w:p>
        </w:tc>
      </w:tr>
      <w:tr w:rsidR="00F45C46" w14:paraId="5DF0AF70" w14:textId="77777777">
        <w:tc>
          <w:tcPr>
            <w:tcW w:w="106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F0AF69" w14:textId="77777777" w:rsidR="00F45C46" w:rsidRDefault="000401AE">
            <w:pPr>
              <w:widowControl w:val="0"/>
              <w:jc w:val="right"/>
              <w:rPr>
                <w:sz w:val="20"/>
                <w:szCs w:val="20"/>
              </w:rPr>
            </w:pPr>
            <w:r>
              <w:rPr>
                <w:sz w:val="20"/>
                <w:szCs w:val="20"/>
              </w:rPr>
              <w:t>2014</w:t>
            </w:r>
          </w:p>
        </w:tc>
        <w:tc>
          <w:tcPr>
            <w:tcW w:w="19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6A" w14:textId="77777777" w:rsidR="00F45C46" w:rsidRDefault="000401AE">
            <w:pPr>
              <w:widowControl w:val="0"/>
              <w:jc w:val="right"/>
              <w:rPr>
                <w:sz w:val="18"/>
                <w:szCs w:val="18"/>
              </w:rPr>
            </w:pPr>
            <w:r>
              <w:rPr>
                <w:sz w:val="18"/>
                <w:szCs w:val="18"/>
              </w:rPr>
              <w:t>€ 508.108.250,00</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6B" w14:textId="77777777" w:rsidR="00F45C46" w:rsidRDefault="000401AE">
            <w:pPr>
              <w:widowControl w:val="0"/>
              <w:jc w:val="right"/>
              <w:rPr>
                <w:sz w:val="18"/>
                <w:szCs w:val="18"/>
              </w:rPr>
            </w:pPr>
            <w:r>
              <w:rPr>
                <w:sz w:val="18"/>
                <w:szCs w:val="18"/>
              </w:rPr>
              <w:t>€ 397.648.000,00</w:t>
            </w:r>
          </w:p>
        </w:tc>
        <w:tc>
          <w:tcPr>
            <w:tcW w:w="178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6C" w14:textId="77777777" w:rsidR="00F45C46" w:rsidRDefault="000401AE">
            <w:pPr>
              <w:widowControl w:val="0"/>
              <w:jc w:val="right"/>
              <w:rPr>
                <w:sz w:val="18"/>
                <w:szCs w:val="18"/>
              </w:rPr>
            </w:pPr>
            <w:r>
              <w:rPr>
                <w:sz w:val="18"/>
                <w:szCs w:val="18"/>
              </w:rPr>
              <w:t>€ 1.156.000,00</w:t>
            </w:r>
          </w:p>
        </w:tc>
        <w:tc>
          <w:tcPr>
            <w:tcW w:w="240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6D" w14:textId="77777777" w:rsidR="00F45C46" w:rsidRDefault="000401AE">
            <w:pPr>
              <w:widowControl w:val="0"/>
              <w:jc w:val="right"/>
              <w:rPr>
                <w:sz w:val="18"/>
                <w:szCs w:val="18"/>
              </w:rPr>
            </w:pPr>
            <w:r>
              <w:rPr>
                <w:sz w:val="18"/>
                <w:szCs w:val="18"/>
              </w:rPr>
              <w:t>€ 904.600.250,00</w:t>
            </w:r>
          </w:p>
        </w:tc>
        <w:tc>
          <w:tcPr>
            <w:tcW w:w="39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6E" w14:textId="77777777" w:rsidR="00F45C46" w:rsidRDefault="000401AE">
            <w:pPr>
              <w:widowControl w:val="0"/>
              <w:jc w:val="right"/>
              <w:rPr>
                <w:sz w:val="18"/>
                <w:szCs w:val="18"/>
              </w:rPr>
            </w:pPr>
            <w:r>
              <w:rPr>
                <w:sz w:val="18"/>
                <w:szCs w:val="18"/>
              </w:rPr>
              <w:t>€31.421.000,00</w:t>
            </w:r>
          </w:p>
        </w:tc>
        <w:tc>
          <w:tcPr>
            <w:tcW w:w="23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6F" w14:textId="77777777" w:rsidR="00F45C46" w:rsidRDefault="000401AE">
            <w:pPr>
              <w:widowControl w:val="0"/>
              <w:jc w:val="right"/>
              <w:rPr>
                <w:sz w:val="18"/>
                <w:szCs w:val="18"/>
              </w:rPr>
            </w:pPr>
            <w:r>
              <w:rPr>
                <w:sz w:val="18"/>
                <w:szCs w:val="18"/>
              </w:rPr>
              <w:t>28,8</w:t>
            </w:r>
          </w:p>
        </w:tc>
      </w:tr>
      <w:tr w:rsidR="00F45C46" w14:paraId="5DF0AF78" w14:textId="77777777">
        <w:tc>
          <w:tcPr>
            <w:tcW w:w="106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F0AF71" w14:textId="77777777" w:rsidR="00F45C46" w:rsidRDefault="000401AE">
            <w:pPr>
              <w:widowControl w:val="0"/>
              <w:jc w:val="right"/>
              <w:rPr>
                <w:sz w:val="20"/>
                <w:szCs w:val="20"/>
              </w:rPr>
            </w:pPr>
            <w:r>
              <w:rPr>
                <w:sz w:val="20"/>
                <w:szCs w:val="20"/>
              </w:rPr>
              <w:t>2015</w:t>
            </w:r>
          </w:p>
        </w:tc>
        <w:tc>
          <w:tcPr>
            <w:tcW w:w="19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72" w14:textId="77777777" w:rsidR="00F45C46" w:rsidRDefault="000401AE">
            <w:pPr>
              <w:widowControl w:val="0"/>
              <w:jc w:val="right"/>
              <w:rPr>
                <w:sz w:val="18"/>
                <w:szCs w:val="18"/>
              </w:rPr>
            </w:pPr>
            <w:r>
              <w:rPr>
                <w:sz w:val="18"/>
                <w:szCs w:val="18"/>
              </w:rPr>
              <w:t>€ 706.510.329,00</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73" w14:textId="77777777" w:rsidR="00F45C46" w:rsidRDefault="000401AE">
            <w:pPr>
              <w:widowControl w:val="0"/>
              <w:jc w:val="right"/>
              <w:rPr>
                <w:sz w:val="18"/>
                <w:szCs w:val="18"/>
              </w:rPr>
            </w:pPr>
            <w:r>
              <w:rPr>
                <w:sz w:val="18"/>
                <w:szCs w:val="18"/>
              </w:rPr>
              <w:t>€ 422.014.000,00</w:t>
            </w:r>
          </w:p>
        </w:tc>
        <w:tc>
          <w:tcPr>
            <w:tcW w:w="178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74" w14:textId="77777777" w:rsidR="00F45C46" w:rsidRDefault="000401AE">
            <w:pPr>
              <w:widowControl w:val="0"/>
              <w:jc w:val="right"/>
              <w:rPr>
                <w:sz w:val="18"/>
                <w:szCs w:val="18"/>
              </w:rPr>
            </w:pPr>
            <w:r>
              <w:rPr>
                <w:sz w:val="18"/>
                <w:szCs w:val="18"/>
              </w:rPr>
              <w:t>€ 3.598.000,00</w:t>
            </w:r>
          </w:p>
        </w:tc>
        <w:tc>
          <w:tcPr>
            <w:tcW w:w="240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75" w14:textId="77777777" w:rsidR="00F45C46" w:rsidRDefault="000401AE">
            <w:pPr>
              <w:widowControl w:val="0"/>
              <w:jc w:val="right"/>
              <w:rPr>
                <w:sz w:val="18"/>
                <w:szCs w:val="18"/>
              </w:rPr>
            </w:pPr>
            <w:r>
              <w:rPr>
                <w:sz w:val="18"/>
                <w:szCs w:val="18"/>
              </w:rPr>
              <w:t>€ 1.124.926.329,00</w:t>
            </w:r>
          </w:p>
        </w:tc>
        <w:tc>
          <w:tcPr>
            <w:tcW w:w="39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76" w14:textId="77777777" w:rsidR="00F45C46" w:rsidRDefault="000401AE">
            <w:pPr>
              <w:widowControl w:val="0"/>
              <w:jc w:val="right"/>
              <w:rPr>
                <w:sz w:val="18"/>
                <w:szCs w:val="18"/>
              </w:rPr>
            </w:pPr>
            <w:r>
              <w:rPr>
                <w:sz w:val="18"/>
                <w:szCs w:val="18"/>
              </w:rPr>
              <w:t>€39.022.000,00</w:t>
            </w:r>
          </w:p>
        </w:tc>
        <w:tc>
          <w:tcPr>
            <w:tcW w:w="23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77" w14:textId="77777777" w:rsidR="00F45C46" w:rsidRDefault="000401AE">
            <w:pPr>
              <w:widowControl w:val="0"/>
              <w:jc w:val="right"/>
              <w:rPr>
                <w:sz w:val="18"/>
                <w:szCs w:val="18"/>
              </w:rPr>
            </w:pPr>
            <w:r>
              <w:rPr>
                <w:sz w:val="18"/>
                <w:szCs w:val="18"/>
              </w:rPr>
              <w:t>28,8</w:t>
            </w:r>
          </w:p>
        </w:tc>
      </w:tr>
      <w:tr w:rsidR="00F45C46" w14:paraId="5DF0AF80" w14:textId="77777777">
        <w:tc>
          <w:tcPr>
            <w:tcW w:w="106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F0AF79" w14:textId="77777777" w:rsidR="00F45C46" w:rsidRDefault="000401AE">
            <w:pPr>
              <w:widowControl w:val="0"/>
              <w:jc w:val="right"/>
              <w:rPr>
                <w:sz w:val="20"/>
                <w:szCs w:val="20"/>
              </w:rPr>
            </w:pPr>
            <w:r>
              <w:rPr>
                <w:sz w:val="20"/>
                <w:szCs w:val="20"/>
              </w:rPr>
              <w:t>2016</w:t>
            </w:r>
          </w:p>
        </w:tc>
        <w:tc>
          <w:tcPr>
            <w:tcW w:w="19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7A" w14:textId="77777777" w:rsidR="00F45C46" w:rsidRDefault="000401AE">
            <w:pPr>
              <w:widowControl w:val="0"/>
              <w:jc w:val="right"/>
              <w:rPr>
                <w:sz w:val="18"/>
                <w:szCs w:val="18"/>
              </w:rPr>
            </w:pPr>
            <w:r>
              <w:rPr>
                <w:sz w:val="18"/>
                <w:szCs w:val="18"/>
              </w:rPr>
              <w:t>€ 987.517.176,00</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7B" w14:textId="77777777" w:rsidR="00F45C46" w:rsidRDefault="000401AE">
            <w:pPr>
              <w:widowControl w:val="0"/>
              <w:jc w:val="right"/>
              <w:rPr>
                <w:sz w:val="18"/>
                <w:szCs w:val="18"/>
              </w:rPr>
            </w:pPr>
            <w:r>
              <w:rPr>
                <w:sz w:val="18"/>
                <w:szCs w:val="18"/>
              </w:rPr>
              <w:t>€ 552.413.000,00</w:t>
            </w:r>
          </w:p>
        </w:tc>
        <w:tc>
          <w:tcPr>
            <w:tcW w:w="178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7C" w14:textId="77777777" w:rsidR="00F45C46" w:rsidRDefault="000401AE">
            <w:pPr>
              <w:widowControl w:val="0"/>
              <w:jc w:val="right"/>
              <w:rPr>
                <w:sz w:val="18"/>
                <w:szCs w:val="18"/>
              </w:rPr>
            </w:pPr>
            <w:r>
              <w:rPr>
                <w:sz w:val="18"/>
                <w:szCs w:val="18"/>
              </w:rPr>
              <w:t>€ 4.947.000,00</w:t>
            </w:r>
          </w:p>
        </w:tc>
        <w:tc>
          <w:tcPr>
            <w:tcW w:w="240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7D" w14:textId="77777777" w:rsidR="00F45C46" w:rsidRDefault="000401AE">
            <w:pPr>
              <w:widowControl w:val="0"/>
              <w:jc w:val="right"/>
              <w:rPr>
                <w:sz w:val="18"/>
                <w:szCs w:val="18"/>
              </w:rPr>
            </w:pPr>
            <w:r>
              <w:rPr>
                <w:sz w:val="18"/>
                <w:szCs w:val="18"/>
              </w:rPr>
              <w:t>€ 1.534.983.176,00</w:t>
            </w:r>
          </w:p>
        </w:tc>
        <w:tc>
          <w:tcPr>
            <w:tcW w:w="39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7E" w14:textId="77777777" w:rsidR="00F45C46" w:rsidRDefault="000401AE">
            <w:pPr>
              <w:widowControl w:val="0"/>
              <w:jc w:val="right"/>
              <w:rPr>
                <w:sz w:val="18"/>
                <w:szCs w:val="18"/>
              </w:rPr>
            </w:pPr>
            <w:r>
              <w:rPr>
                <w:sz w:val="18"/>
                <w:szCs w:val="18"/>
              </w:rPr>
              <w:t>€47.614.000,00</w:t>
            </w:r>
          </w:p>
        </w:tc>
        <w:tc>
          <w:tcPr>
            <w:tcW w:w="23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7F" w14:textId="77777777" w:rsidR="00F45C46" w:rsidRDefault="000401AE">
            <w:pPr>
              <w:widowControl w:val="0"/>
              <w:jc w:val="right"/>
              <w:rPr>
                <w:sz w:val="18"/>
                <w:szCs w:val="18"/>
              </w:rPr>
            </w:pPr>
            <w:r>
              <w:rPr>
                <w:sz w:val="18"/>
                <w:szCs w:val="18"/>
              </w:rPr>
              <w:t>32,2</w:t>
            </w:r>
          </w:p>
        </w:tc>
      </w:tr>
      <w:tr w:rsidR="00F45C46" w14:paraId="5DF0AF88" w14:textId="77777777">
        <w:tc>
          <w:tcPr>
            <w:tcW w:w="106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F0AF81" w14:textId="77777777" w:rsidR="00F45C46" w:rsidRDefault="000401AE">
            <w:pPr>
              <w:widowControl w:val="0"/>
              <w:jc w:val="right"/>
              <w:rPr>
                <w:sz w:val="20"/>
                <w:szCs w:val="20"/>
              </w:rPr>
            </w:pPr>
            <w:r>
              <w:rPr>
                <w:sz w:val="20"/>
                <w:szCs w:val="20"/>
              </w:rPr>
              <w:t>2017</w:t>
            </w:r>
          </w:p>
        </w:tc>
        <w:tc>
          <w:tcPr>
            <w:tcW w:w="19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82" w14:textId="77777777" w:rsidR="00F45C46" w:rsidRDefault="000401AE">
            <w:pPr>
              <w:widowControl w:val="0"/>
              <w:jc w:val="right"/>
              <w:rPr>
                <w:sz w:val="18"/>
                <w:szCs w:val="18"/>
              </w:rPr>
            </w:pPr>
            <w:r>
              <w:rPr>
                <w:sz w:val="18"/>
                <w:szCs w:val="18"/>
              </w:rPr>
              <w:t>€ 1.372.813.373,00</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83" w14:textId="77777777" w:rsidR="00F45C46" w:rsidRDefault="000401AE">
            <w:pPr>
              <w:widowControl w:val="0"/>
              <w:jc w:val="right"/>
              <w:rPr>
                <w:sz w:val="18"/>
                <w:szCs w:val="18"/>
              </w:rPr>
            </w:pPr>
            <w:r>
              <w:rPr>
                <w:sz w:val="18"/>
                <w:szCs w:val="18"/>
              </w:rPr>
              <w:t>€ 682.083.000,00</w:t>
            </w:r>
          </w:p>
        </w:tc>
        <w:tc>
          <w:tcPr>
            <w:tcW w:w="178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84" w14:textId="77777777" w:rsidR="00F45C46" w:rsidRDefault="000401AE">
            <w:pPr>
              <w:widowControl w:val="0"/>
              <w:jc w:val="right"/>
              <w:rPr>
                <w:sz w:val="18"/>
                <w:szCs w:val="18"/>
              </w:rPr>
            </w:pPr>
            <w:r>
              <w:rPr>
                <w:sz w:val="18"/>
                <w:szCs w:val="18"/>
              </w:rPr>
              <w:t>€ 8.135.000,00</w:t>
            </w:r>
          </w:p>
        </w:tc>
        <w:tc>
          <w:tcPr>
            <w:tcW w:w="240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85" w14:textId="77777777" w:rsidR="00F45C46" w:rsidRDefault="000401AE">
            <w:pPr>
              <w:widowControl w:val="0"/>
              <w:jc w:val="right"/>
              <w:rPr>
                <w:sz w:val="18"/>
                <w:szCs w:val="18"/>
              </w:rPr>
            </w:pPr>
            <w:r>
              <w:rPr>
                <w:sz w:val="18"/>
                <w:szCs w:val="18"/>
              </w:rPr>
              <w:t>€ 2.046.761.373,00</w:t>
            </w:r>
          </w:p>
        </w:tc>
        <w:tc>
          <w:tcPr>
            <w:tcW w:w="39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86" w14:textId="77777777" w:rsidR="00F45C46" w:rsidRDefault="000401AE">
            <w:pPr>
              <w:widowControl w:val="0"/>
              <w:jc w:val="right"/>
              <w:rPr>
                <w:sz w:val="18"/>
                <w:szCs w:val="18"/>
              </w:rPr>
            </w:pPr>
            <w:r>
              <w:rPr>
                <w:sz w:val="18"/>
                <w:szCs w:val="18"/>
              </w:rPr>
              <w:t>€65.777.000,00</w:t>
            </w:r>
          </w:p>
        </w:tc>
        <w:tc>
          <w:tcPr>
            <w:tcW w:w="23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87" w14:textId="77777777" w:rsidR="00F45C46" w:rsidRDefault="000401AE">
            <w:pPr>
              <w:widowControl w:val="0"/>
              <w:jc w:val="right"/>
              <w:rPr>
                <w:sz w:val="18"/>
                <w:szCs w:val="18"/>
              </w:rPr>
            </w:pPr>
            <w:r>
              <w:rPr>
                <w:sz w:val="18"/>
                <w:szCs w:val="18"/>
              </w:rPr>
              <w:t>31,1</w:t>
            </w:r>
          </w:p>
        </w:tc>
      </w:tr>
      <w:tr w:rsidR="00F45C46" w14:paraId="5DF0AF90" w14:textId="77777777">
        <w:tc>
          <w:tcPr>
            <w:tcW w:w="106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F0AF89" w14:textId="77777777" w:rsidR="00F45C46" w:rsidRDefault="000401AE">
            <w:pPr>
              <w:widowControl w:val="0"/>
              <w:jc w:val="right"/>
              <w:rPr>
                <w:sz w:val="20"/>
                <w:szCs w:val="20"/>
              </w:rPr>
            </w:pPr>
            <w:r>
              <w:rPr>
                <w:sz w:val="20"/>
                <w:szCs w:val="20"/>
              </w:rPr>
              <w:t>2018</w:t>
            </w:r>
          </w:p>
        </w:tc>
        <w:tc>
          <w:tcPr>
            <w:tcW w:w="19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8A" w14:textId="77777777" w:rsidR="00F45C46" w:rsidRDefault="000401AE">
            <w:pPr>
              <w:widowControl w:val="0"/>
              <w:jc w:val="right"/>
              <w:rPr>
                <w:sz w:val="18"/>
                <w:szCs w:val="18"/>
              </w:rPr>
            </w:pPr>
            <w:r>
              <w:rPr>
                <w:sz w:val="18"/>
                <w:szCs w:val="18"/>
              </w:rPr>
              <w:t>€ 1.421.484.745,00</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8B" w14:textId="77777777" w:rsidR="00F45C46" w:rsidRDefault="000401AE">
            <w:pPr>
              <w:widowControl w:val="0"/>
              <w:jc w:val="right"/>
              <w:rPr>
                <w:sz w:val="18"/>
                <w:szCs w:val="18"/>
              </w:rPr>
            </w:pPr>
            <w:r>
              <w:rPr>
                <w:sz w:val="18"/>
                <w:szCs w:val="18"/>
              </w:rPr>
              <w:t>€ 824.996.000,00</w:t>
            </w:r>
          </w:p>
        </w:tc>
        <w:tc>
          <w:tcPr>
            <w:tcW w:w="178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8C" w14:textId="77777777" w:rsidR="00F45C46" w:rsidRDefault="000401AE">
            <w:pPr>
              <w:widowControl w:val="0"/>
              <w:jc w:val="right"/>
              <w:rPr>
                <w:sz w:val="18"/>
                <w:szCs w:val="18"/>
              </w:rPr>
            </w:pPr>
            <w:r>
              <w:rPr>
                <w:sz w:val="18"/>
                <w:szCs w:val="18"/>
              </w:rPr>
              <w:t>€ 10.589.000,00</w:t>
            </w:r>
          </w:p>
        </w:tc>
        <w:tc>
          <w:tcPr>
            <w:tcW w:w="240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8D" w14:textId="77777777" w:rsidR="00F45C46" w:rsidRDefault="000401AE">
            <w:pPr>
              <w:widowControl w:val="0"/>
              <w:jc w:val="right"/>
              <w:rPr>
                <w:sz w:val="18"/>
                <w:szCs w:val="18"/>
              </w:rPr>
            </w:pPr>
            <w:r>
              <w:rPr>
                <w:sz w:val="18"/>
                <w:szCs w:val="18"/>
              </w:rPr>
              <w:t>€ 2.235.891.745,00</w:t>
            </w:r>
          </w:p>
        </w:tc>
        <w:tc>
          <w:tcPr>
            <w:tcW w:w="39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8E" w14:textId="77777777" w:rsidR="00F45C46" w:rsidRDefault="000401AE">
            <w:pPr>
              <w:widowControl w:val="0"/>
              <w:jc w:val="right"/>
              <w:rPr>
                <w:sz w:val="18"/>
                <w:szCs w:val="18"/>
              </w:rPr>
            </w:pPr>
            <w:r>
              <w:rPr>
                <w:sz w:val="18"/>
                <w:szCs w:val="18"/>
              </w:rPr>
              <w:t>€77.275.000,00</w:t>
            </w:r>
          </w:p>
        </w:tc>
        <w:tc>
          <w:tcPr>
            <w:tcW w:w="23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8F" w14:textId="77777777" w:rsidR="00F45C46" w:rsidRDefault="000401AE">
            <w:pPr>
              <w:widowControl w:val="0"/>
              <w:jc w:val="right"/>
              <w:rPr>
                <w:sz w:val="18"/>
                <w:szCs w:val="18"/>
              </w:rPr>
            </w:pPr>
            <w:r>
              <w:rPr>
                <w:sz w:val="18"/>
                <w:szCs w:val="18"/>
              </w:rPr>
              <w:t>28,9</w:t>
            </w:r>
          </w:p>
        </w:tc>
      </w:tr>
      <w:tr w:rsidR="00F45C46" w14:paraId="5DF0AF98" w14:textId="77777777">
        <w:trPr>
          <w:trHeight w:val="315"/>
        </w:trPr>
        <w:tc>
          <w:tcPr>
            <w:tcW w:w="106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F0AF91" w14:textId="77777777" w:rsidR="00F45C46" w:rsidRDefault="000401AE">
            <w:pPr>
              <w:widowControl w:val="0"/>
              <w:jc w:val="right"/>
              <w:rPr>
                <w:sz w:val="20"/>
                <w:szCs w:val="20"/>
              </w:rPr>
            </w:pPr>
            <w:r>
              <w:rPr>
                <w:sz w:val="20"/>
                <w:szCs w:val="20"/>
              </w:rPr>
              <w:t>2019</w:t>
            </w:r>
          </w:p>
        </w:tc>
        <w:tc>
          <w:tcPr>
            <w:tcW w:w="19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92" w14:textId="77777777" w:rsidR="00F45C46" w:rsidRDefault="000401AE">
            <w:pPr>
              <w:widowControl w:val="0"/>
              <w:jc w:val="right"/>
              <w:rPr>
                <w:sz w:val="18"/>
                <w:szCs w:val="18"/>
              </w:rPr>
            </w:pPr>
            <w:r>
              <w:rPr>
                <w:sz w:val="18"/>
                <w:szCs w:val="18"/>
              </w:rPr>
              <w:t>€ 2.064.037.156,00</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93" w14:textId="77777777" w:rsidR="00F45C46" w:rsidRDefault="000401AE">
            <w:pPr>
              <w:widowControl w:val="0"/>
              <w:jc w:val="right"/>
              <w:rPr>
                <w:sz w:val="18"/>
                <w:szCs w:val="18"/>
              </w:rPr>
            </w:pPr>
            <w:r>
              <w:rPr>
                <w:sz w:val="18"/>
                <w:szCs w:val="18"/>
              </w:rPr>
              <w:t>€ 956.475.000,00</w:t>
            </w:r>
          </w:p>
        </w:tc>
        <w:tc>
          <w:tcPr>
            <w:tcW w:w="178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94" w14:textId="77777777" w:rsidR="00F45C46" w:rsidRDefault="000401AE">
            <w:pPr>
              <w:widowControl w:val="0"/>
              <w:jc w:val="right"/>
              <w:rPr>
                <w:sz w:val="18"/>
                <w:szCs w:val="18"/>
              </w:rPr>
            </w:pPr>
            <w:r>
              <w:rPr>
                <w:sz w:val="18"/>
                <w:szCs w:val="18"/>
              </w:rPr>
              <w:t>€ 15.405.000,00</w:t>
            </w:r>
          </w:p>
        </w:tc>
        <w:tc>
          <w:tcPr>
            <w:tcW w:w="240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95" w14:textId="77777777" w:rsidR="00F45C46" w:rsidRDefault="000401AE">
            <w:pPr>
              <w:widowControl w:val="0"/>
              <w:jc w:val="right"/>
              <w:rPr>
                <w:sz w:val="18"/>
                <w:szCs w:val="18"/>
              </w:rPr>
            </w:pPr>
            <w:r>
              <w:rPr>
                <w:sz w:val="18"/>
                <w:szCs w:val="18"/>
              </w:rPr>
              <w:t>€ 3.005.107.156,00</w:t>
            </w:r>
          </w:p>
        </w:tc>
        <w:tc>
          <w:tcPr>
            <w:tcW w:w="39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96" w14:textId="77777777" w:rsidR="00F45C46" w:rsidRDefault="000401AE">
            <w:pPr>
              <w:widowControl w:val="0"/>
              <w:jc w:val="right"/>
              <w:rPr>
                <w:sz w:val="18"/>
                <w:szCs w:val="18"/>
              </w:rPr>
            </w:pPr>
            <w:r>
              <w:rPr>
                <w:sz w:val="18"/>
                <w:szCs w:val="18"/>
              </w:rPr>
              <w:t>€97.142.000,00</w:t>
            </w:r>
          </w:p>
        </w:tc>
        <w:tc>
          <w:tcPr>
            <w:tcW w:w="23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97" w14:textId="77777777" w:rsidR="00F45C46" w:rsidRDefault="000401AE">
            <w:pPr>
              <w:widowControl w:val="0"/>
              <w:jc w:val="right"/>
              <w:rPr>
                <w:sz w:val="18"/>
                <w:szCs w:val="18"/>
              </w:rPr>
            </w:pPr>
            <w:r>
              <w:rPr>
                <w:sz w:val="18"/>
                <w:szCs w:val="18"/>
              </w:rPr>
              <w:t>30,9</w:t>
            </w:r>
          </w:p>
        </w:tc>
      </w:tr>
      <w:tr w:rsidR="00F45C46" w14:paraId="5DF0AFA0" w14:textId="77777777">
        <w:trPr>
          <w:trHeight w:val="315"/>
        </w:trPr>
        <w:tc>
          <w:tcPr>
            <w:tcW w:w="106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F0AF99" w14:textId="77777777" w:rsidR="00F45C46" w:rsidRDefault="000401AE">
            <w:pPr>
              <w:widowControl w:val="0"/>
              <w:jc w:val="right"/>
              <w:rPr>
                <w:sz w:val="20"/>
                <w:szCs w:val="20"/>
              </w:rPr>
            </w:pPr>
            <w:r>
              <w:rPr>
                <w:sz w:val="20"/>
                <w:szCs w:val="20"/>
              </w:rPr>
              <w:t>2020</w:t>
            </w:r>
          </w:p>
        </w:tc>
        <w:tc>
          <w:tcPr>
            <w:tcW w:w="19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9A" w14:textId="77777777" w:rsidR="00F45C46" w:rsidRDefault="000401AE">
            <w:pPr>
              <w:widowControl w:val="0"/>
              <w:jc w:val="right"/>
              <w:rPr>
                <w:sz w:val="18"/>
                <w:szCs w:val="18"/>
              </w:rPr>
            </w:pPr>
            <w:r>
              <w:rPr>
                <w:sz w:val="18"/>
                <w:szCs w:val="18"/>
              </w:rPr>
              <w:t>€ 3.252.410.028,00</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9B" w14:textId="77777777" w:rsidR="00F45C46" w:rsidRDefault="000401AE">
            <w:pPr>
              <w:widowControl w:val="0"/>
              <w:jc w:val="right"/>
              <w:rPr>
                <w:sz w:val="18"/>
                <w:szCs w:val="18"/>
              </w:rPr>
            </w:pPr>
            <w:r>
              <w:rPr>
                <w:sz w:val="18"/>
                <w:szCs w:val="18"/>
              </w:rPr>
              <w:t>€ 1.894.239.000,00</w:t>
            </w:r>
          </w:p>
        </w:tc>
        <w:tc>
          <w:tcPr>
            <w:tcW w:w="178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9C" w14:textId="77777777" w:rsidR="00F45C46" w:rsidRDefault="000401AE">
            <w:pPr>
              <w:widowControl w:val="0"/>
              <w:jc w:val="right"/>
              <w:rPr>
                <w:sz w:val="18"/>
                <w:szCs w:val="18"/>
              </w:rPr>
            </w:pPr>
            <w:r>
              <w:rPr>
                <w:sz w:val="18"/>
                <w:szCs w:val="18"/>
              </w:rPr>
              <w:t>€ 23.546.000,00</w:t>
            </w:r>
          </w:p>
        </w:tc>
        <w:tc>
          <w:tcPr>
            <w:tcW w:w="240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9D" w14:textId="77777777" w:rsidR="00F45C46" w:rsidRDefault="000401AE">
            <w:pPr>
              <w:widowControl w:val="0"/>
              <w:jc w:val="right"/>
              <w:rPr>
                <w:sz w:val="18"/>
                <w:szCs w:val="18"/>
              </w:rPr>
            </w:pPr>
            <w:r>
              <w:rPr>
                <w:sz w:val="18"/>
                <w:szCs w:val="18"/>
              </w:rPr>
              <w:t>€ 5.123.103.028,00</w:t>
            </w:r>
          </w:p>
        </w:tc>
        <w:tc>
          <w:tcPr>
            <w:tcW w:w="39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9E" w14:textId="77777777" w:rsidR="00F45C46" w:rsidRDefault="000401AE">
            <w:pPr>
              <w:widowControl w:val="0"/>
              <w:jc w:val="right"/>
              <w:rPr>
                <w:sz w:val="18"/>
                <w:szCs w:val="18"/>
              </w:rPr>
            </w:pPr>
            <w:r>
              <w:rPr>
                <w:sz w:val="18"/>
                <w:szCs w:val="18"/>
              </w:rPr>
              <w:t>€151.554.000,00</w:t>
            </w:r>
          </w:p>
        </w:tc>
        <w:tc>
          <w:tcPr>
            <w:tcW w:w="23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9F" w14:textId="77777777" w:rsidR="00F45C46" w:rsidRDefault="000401AE">
            <w:pPr>
              <w:widowControl w:val="0"/>
              <w:jc w:val="right"/>
              <w:rPr>
                <w:sz w:val="18"/>
                <w:szCs w:val="18"/>
              </w:rPr>
            </w:pPr>
            <w:r>
              <w:rPr>
                <w:sz w:val="18"/>
                <w:szCs w:val="18"/>
              </w:rPr>
              <w:t>33,8</w:t>
            </w:r>
          </w:p>
        </w:tc>
      </w:tr>
      <w:tr w:rsidR="00F45C46" w14:paraId="5DF0AFA8" w14:textId="77777777">
        <w:trPr>
          <w:trHeight w:val="315"/>
        </w:trPr>
        <w:tc>
          <w:tcPr>
            <w:tcW w:w="106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F0AFA1" w14:textId="77777777" w:rsidR="00F45C46" w:rsidRDefault="000401AE">
            <w:pPr>
              <w:widowControl w:val="0"/>
              <w:jc w:val="right"/>
              <w:rPr>
                <w:sz w:val="20"/>
                <w:szCs w:val="20"/>
              </w:rPr>
            </w:pPr>
            <w:r>
              <w:rPr>
                <w:sz w:val="20"/>
                <w:szCs w:val="20"/>
              </w:rPr>
              <w:t>2021</w:t>
            </w:r>
          </w:p>
        </w:tc>
        <w:tc>
          <w:tcPr>
            <w:tcW w:w="19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A2" w14:textId="77777777" w:rsidR="00F45C46" w:rsidRDefault="000401AE">
            <w:pPr>
              <w:widowControl w:val="0"/>
              <w:jc w:val="right"/>
              <w:rPr>
                <w:sz w:val="18"/>
                <w:szCs w:val="18"/>
              </w:rPr>
            </w:pPr>
            <w:r>
              <w:rPr>
                <w:sz w:val="18"/>
                <w:szCs w:val="18"/>
              </w:rPr>
              <w:t>€ 4.171.807.239,00</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A3" w14:textId="77777777" w:rsidR="00F45C46" w:rsidRDefault="000401AE">
            <w:pPr>
              <w:widowControl w:val="0"/>
              <w:jc w:val="right"/>
              <w:rPr>
                <w:sz w:val="18"/>
                <w:szCs w:val="18"/>
              </w:rPr>
            </w:pPr>
            <w:r>
              <w:rPr>
                <w:sz w:val="18"/>
                <w:szCs w:val="18"/>
              </w:rPr>
              <w:t>€ 2.376.470.000,00</w:t>
            </w:r>
          </w:p>
        </w:tc>
        <w:tc>
          <w:tcPr>
            <w:tcW w:w="178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A4" w14:textId="77777777" w:rsidR="00F45C46" w:rsidRDefault="000401AE">
            <w:pPr>
              <w:widowControl w:val="0"/>
              <w:jc w:val="right"/>
              <w:rPr>
                <w:sz w:val="18"/>
                <w:szCs w:val="18"/>
              </w:rPr>
            </w:pPr>
            <w:r>
              <w:rPr>
                <w:sz w:val="18"/>
                <w:szCs w:val="18"/>
              </w:rPr>
              <w:t>€ 15.335.000,00</w:t>
            </w:r>
          </w:p>
        </w:tc>
        <w:tc>
          <w:tcPr>
            <w:tcW w:w="240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A5" w14:textId="77777777" w:rsidR="00F45C46" w:rsidRDefault="000401AE">
            <w:pPr>
              <w:widowControl w:val="0"/>
              <w:jc w:val="right"/>
              <w:rPr>
                <w:sz w:val="18"/>
                <w:szCs w:val="18"/>
              </w:rPr>
            </w:pPr>
            <w:r>
              <w:rPr>
                <w:sz w:val="18"/>
                <w:szCs w:val="18"/>
              </w:rPr>
              <w:t>€ 6.532.942.239,00</w:t>
            </w:r>
          </w:p>
        </w:tc>
        <w:tc>
          <w:tcPr>
            <w:tcW w:w="39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A6" w14:textId="77777777" w:rsidR="00F45C46" w:rsidRDefault="000401AE">
            <w:pPr>
              <w:widowControl w:val="0"/>
              <w:jc w:val="right"/>
              <w:rPr>
                <w:sz w:val="18"/>
                <w:szCs w:val="18"/>
              </w:rPr>
            </w:pPr>
            <w:r>
              <w:rPr>
                <w:sz w:val="18"/>
                <w:szCs w:val="18"/>
              </w:rPr>
              <w:t>€193.327.000,00</w:t>
            </w:r>
          </w:p>
        </w:tc>
        <w:tc>
          <w:tcPr>
            <w:tcW w:w="23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A7" w14:textId="77777777" w:rsidR="00F45C46" w:rsidRDefault="000401AE">
            <w:pPr>
              <w:widowControl w:val="0"/>
              <w:jc w:val="right"/>
              <w:rPr>
                <w:sz w:val="18"/>
                <w:szCs w:val="18"/>
              </w:rPr>
            </w:pPr>
            <w:r>
              <w:rPr>
                <w:sz w:val="18"/>
                <w:szCs w:val="18"/>
              </w:rPr>
              <w:t>33,8</w:t>
            </w:r>
          </w:p>
        </w:tc>
      </w:tr>
      <w:tr w:rsidR="00F45C46" w14:paraId="5DF0AFB0" w14:textId="77777777">
        <w:trPr>
          <w:trHeight w:val="315"/>
        </w:trPr>
        <w:tc>
          <w:tcPr>
            <w:tcW w:w="106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F0AFA9" w14:textId="77777777" w:rsidR="00F45C46" w:rsidRDefault="000401AE">
            <w:pPr>
              <w:widowControl w:val="0"/>
              <w:jc w:val="right"/>
              <w:rPr>
                <w:sz w:val="20"/>
                <w:szCs w:val="20"/>
              </w:rPr>
            </w:pPr>
            <w:r>
              <w:rPr>
                <w:sz w:val="20"/>
                <w:szCs w:val="20"/>
              </w:rPr>
              <w:t>2022</w:t>
            </w:r>
          </w:p>
        </w:tc>
        <w:tc>
          <w:tcPr>
            <w:tcW w:w="19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AA" w14:textId="77777777" w:rsidR="00F45C46" w:rsidRDefault="000401AE">
            <w:pPr>
              <w:widowControl w:val="0"/>
              <w:jc w:val="right"/>
              <w:rPr>
                <w:sz w:val="18"/>
                <w:szCs w:val="18"/>
              </w:rPr>
            </w:pPr>
            <w:r>
              <w:rPr>
                <w:sz w:val="18"/>
                <w:szCs w:val="18"/>
              </w:rPr>
              <w:t>€ 3.134.614.861,95</w:t>
            </w:r>
          </w:p>
        </w:tc>
        <w:tc>
          <w:tcPr>
            <w:tcW w:w="18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AB" w14:textId="77777777" w:rsidR="00F45C46" w:rsidRDefault="000401AE">
            <w:pPr>
              <w:widowControl w:val="0"/>
              <w:jc w:val="right"/>
              <w:rPr>
                <w:sz w:val="18"/>
                <w:szCs w:val="18"/>
              </w:rPr>
            </w:pPr>
            <w:r>
              <w:rPr>
                <w:sz w:val="18"/>
                <w:szCs w:val="18"/>
              </w:rPr>
              <w:t>€ 2.453.404.000,00</w:t>
            </w:r>
          </w:p>
        </w:tc>
        <w:tc>
          <w:tcPr>
            <w:tcW w:w="178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AC" w14:textId="77777777" w:rsidR="00F45C46" w:rsidRDefault="000401AE">
            <w:pPr>
              <w:widowControl w:val="0"/>
              <w:jc w:val="right"/>
              <w:rPr>
                <w:sz w:val="18"/>
                <w:szCs w:val="18"/>
              </w:rPr>
            </w:pPr>
            <w:r>
              <w:rPr>
                <w:sz w:val="18"/>
                <w:szCs w:val="18"/>
              </w:rPr>
              <w:t>€ 19.060.000,00</w:t>
            </w:r>
          </w:p>
        </w:tc>
        <w:tc>
          <w:tcPr>
            <w:tcW w:w="240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AD" w14:textId="77777777" w:rsidR="00F45C46" w:rsidRDefault="000401AE">
            <w:pPr>
              <w:widowControl w:val="0"/>
              <w:jc w:val="right"/>
              <w:rPr>
                <w:sz w:val="18"/>
                <w:szCs w:val="18"/>
              </w:rPr>
            </w:pPr>
            <w:r>
              <w:rPr>
                <w:sz w:val="18"/>
                <w:szCs w:val="18"/>
              </w:rPr>
              <w:t>€ 5.568.958.861,95</w:t>
            </w:r>
          </w:p>
        </w:tc>
        <w:tc>
          <w:tcPr>
            <w:tcW w:w="396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AE" w14:textId="77777777" w:rsidR="00F45C46" w:rsidRDefault="000401AE">
            <w:pPr>
              <w:widowControl w:val="0"/>
              <w:jc w:val="right"/>
              <w:rPr>
                <w:sz w:val="18"/>
                <w:szCs w:val="18"/>
              </w:rPr>
            </w:pPr>
            <w:r>
              <w:rPr>
                <w:b/>
                <w:color w:val="E69138"/>
                <w:sz w:val="18"/>
                <w:szCs w:val="18"/>
              </w:rPr>
              <w:t>€218.790.000,00</w:t>
            </w:r>
          </w:p>
        </w:tc>
        <w:tc>
          <w:tcPr>
            <w:tcW w:w="231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DF0AFAF" w14:textId="77777777" w:rsidR="00F45C46" w:rsidRDefault="000401AE">
            <w:pPr>
              <w:widowControl w:val="0"/>
              <w:jc w:val="right"/>
              <w:rPr>
                <w:sz w:val="18"/>
                <w:szCs w:val="18"/>
              </w:rPr>
            </w:pPr>
            <w:r>
              <w:rPr>
                <w:sz w:val="18"/>
                <w:szCs w:val="18"/>
              </w:rPr>
              <w:t>25,5</w:t>
            </w:r>
          </w:p>
        </w:tc>
      </w:tr>
    </w:tbl>
    <w:p w14:paraId="5DF0AFB1" w14:textId="77777777" w:rsidR="00F45C46" w:rsidRDefault="00F45C46">
      <w:pPr>
        <w:sectPr w:rsidR="00F45C46">
          <w:pgSz w:w="16834" w:h="11909" w:orient="landscape"/>
          <w:pgMar w:top="1440" w:right="1440" w:bottom="1440" w:left="1440" w:header="720" w:footer="720" w:gutter="0"/>
          <w:cols w:space="708"/>
        </w:sectPr>
      </w:pPr>
    </w:p>
    <w:p w14:paraId="5DF0AFB2" w14:textId="77777777" w:rsidR="00F45C46" w:rsidRDefault="000401AE">
      <w:r>
        <w:lastRenderedPageBreak/>
        <w:t>Uit de tabel kunnen we afleiden dat op basis van deze methode, het aandeel het goedkoopst int elf jaar staat met een multiple van 25.5. HIstorisch gezien zijn niet alleen de huurinkomsten gestegen maar ook de multiple die de markt bereid is om hiervoor te betalen.</w:t>
      </w:r>
    </w:p>
    <w:p w14:paraId="5DF0AFB3" w14:textId="77777777" w:rsidR="00F45C46" w:rsidRDefault="00F45C46"/>
    <w:p w14:paraId="5DF0AFB4" w14:textId="77777777" w:rsidR="00F45C46" w:rsidRDefault="000401AE">
      <w:r>
        <w:t>Daarnaast kunnen we ook stellen dat Aedifica’s</w:t>
      </w:r>
      <w:r>
        <w:t xml:space="preserve"> huidige marktkapitalisatie ongeveer gelijk is aan die van 2020 maar de inkomsten uit huur sinds 2020 wel een stijging van 44% gekend hebben en we dus relatief een pak minder betalen voor een deel recht op deze inkomsten. </w:t>
      </w:r>
    </w:p>
    <w:p w14:paraId="5DF0AFB5" w14:textId="77777777" w:rsidR="00F45C46" w:rsidRDefault="000401AE">
      <w:pPr>
        <w:pStyle w:val="Kop2"/>
        <w:numPr>
          <w:ilvl w:val="0"/>
          <w:numId w:val="4"/>
        </w:numPr>
      </w:pPr>
      <w:bookmarkStart w:id="40" w:name="_heading=h.vx1227" w:colFirst="0" w:colLast="0"/>
      <w:bookmarkEnd w:id="40"/>
      <w:r>
        <w:t>Conclusie</w:t>
      </w:r>
    </w:p>
    <w:p w14:paraId="5DF0AFB6" w14:textId="77777777" w:rsidR="00F45C46" w:rsidRDefault="000401AE">
      <w:pPr>
        <w:pStyle w:val="Kop3"/>
      </w:pPr>
      <w:bookmarkStart w:id="41" w:name="_heading=h.bm8yvmh2i2xm" w:colFirst="0" w:colLast="0"/>
      <w:bookmarkEnd w:id="41"/>
      <w:r>
        <w:t>Waardering van het vastgoed</w:t>
      </w:r>
    </w:p>
    <w:p w14:paraId="5DF0AFB7" w14:textId="77777777" w:rsidR="00F45C46" w:rsidRDefault="000401AE">
      <w:r>
        <w:t>Gezien de centrale bank zich toelegt op het onder controle houden van het prijspeil, lijkt een forse stijging in de waardering van de portefeuille onwaarschijnlijk op korte termijn. De markt beseft dit ook en afhankelijk van het rentebeleid van de centrale bank kan de multiple dus mogelijks nog verder dalen. Daarnaast toont ook de P/B multiple van 1.09 aan dat er nog ruimte is voor verbetering, met name een optimaal scenario waar deze kleiner kleiner is dan één.</w:t>
      </w:r>
    </w:p>
    <w:p w14:paraId="5DF0AFB8" w14:textId="77777777" w:rsidR="00F45C46" w:rsidRDefault="000401AE">
      <w:pPr>
        <w:pStyle w:val="Kop3"/>
      </w:pPr>
      <w:bookmarkStart w:id="42" w:name="_heading=h.s35bkzgvu7hz" w:colFirst="0" w:colLast="0"/>
      <w:bookmarkEnd w:id="42"/>
      <w:r>
        <w:t xml:space="preserve">Cashflows uit huur </w:t>
      </w:r>
    </w:p>
    <w:p w14:paraId="5DF0AFB9" w14:textId="77777777" w:rsidR="00F45C46" w:rsidRDefault="000401AE">
      <w:r>
        <w:t>Wat aanspreekt is de diversiteit van de portefeuille dewelke gepaard gaat met stabiele, stijgende cashflows. Het groeipotentieel van de markt onderbouwt ook de case om in dit bedrijf te gaan beleggen, daar het impliceert dat de groei van de cijfers ook in de toekomst doorgezet kan worden. Qua timing geeft de lage multiple een incentive om op dit moment in te stappen.</w:t>
      </w:r>
    </w:p>
    <w:p w14:paraId="5DF0AFBA" w14:textId="77777777" w:rsidR="00F45C46" w:rsidRDefault="00F45C46"/>
    <w:p w14:paraId="5DF0AFBB" w14:textId="77777777" w:rsidR="00F45C46" w:rsidRDefault="000401AE">
      <w:r>
        <w:t xml:space="preserve">Daar het moeilijk is om de markt te timen en we met de VIC een relatief grote cashpositie hebben, stel ik voor om de komende maanden aan dollar-cost-averaging te doen. Dit door een initiële inkoop van een 6-7 tal aandelen, om vervolgens de inleg te verhogen naar gelang de prijs verder zakt. </w:t>
      </w:r>
    </w:p>
    <w:p w14:paraId="5DF0AFBC" w14:textId="77777777" w:rsidR="00F45C46" w:rsidRDefault="00F45C46">
      <w:pPr>
        <w:rPr>
          <w:b/>
        </w:rPr>
      </w:pPr>
    </w:p>
    <w:sectPr w:rsidR="00F45C46">
      <w:pgSz w:w="11909" w:h="16834"/>
      <w:pgMar w:top="1440" w:right="1440" w:bottom="1440" w:left="1440" w:header="720" w:footer="72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F0AFD5" w14:textId="77777777" w:rsidR="000401AE" w:rsidRDefault="000401AE">
      <w:pPr>
        <w:spacing w:line="240" w:lineRule="auto"/>
      </w:pPr>
      <w:r>
        <w:separator/>
      </w:r>
    </w:p>
  </w:endnote>
  <w:endnote w:type="continuationSeparator" w:id="0">
    <w:p w14:paraId="5DF0AFD7" w14:textId="77777777" w:rsidR="000401AE" w:rsidRDefault="000401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0AFD0" w14:textId="77777777" w:rsidR="00F45C46" w:rsidRDefault="00F45C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F0AFD1" w14:textId="77777777" w:rsidR="000401AE" w:rsidRDefault="000401AE">
      <w:pPr>
        <w:spacing w:line="240" w:lineRule="auto"/>
      </w:pPr>
      <w:r>
        <w:separator/>
      </w:r>
    </w:p>
  </w:footnote>
  <w:footnote w:type="continuationSeparator" w:id="0">
    <w:p w14:paraId="5DF0AFD3" w14:textId="77777777" w:rsidR="000401AE" w:rsidRDefault="000401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0AFCD" w14:textId="77777777" w:rsidR="00F45C46" w:rsidRDefault="000401AE">
    <w:pPr>
      <w:ind w:right="-574"/>
      <w:jc w:val="right"/>
    </w:pPr>
    <w:r>
      <w:t>Fjodor Belet</w:t>
    </w:r>
  </w:p>
  <w:p w14:paraId="5DF0AFCE" w14:textId="77777777" w:rsidR="00F45C46" w:rsidRDefault="000401AE">
    <w:pPr>
      <w:ind w:right="-597"/>
      <w:jc w:val="right"/>
    </w:pPr>
    <w:r>
      <w:t xml:space="preserve">VEK Investment Club </w:t>
    </w:r>
  </w:p>
  <w:p w14:paraId="5DF0AFCF" w14:textId="77777777" w:rsidR="00F45C46" w:rsidRDefault="000401AE">
    <w:pPr>
      <w:ind w:right="-597"/>
      <w:jc w:val="right"/>
    </w:pPr>
    <w:r>
      <w:t>2022-2023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9671DC"/>
    <w:multiLevelType w:val="multilevel"/>
    <w:tmpl w:val="ABF66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BB1699"/>
    <w:multiLevelType w:val="multilevel"/>
    <w:tmpl w:val="381C0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C7C19D6"/>
    <w:multiLevelType w:val="multilevel"/>
    <w:tmpl w:val="99804B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1470B10"/>
    <w:multiLevelType w:val="multilevel"/>
    <w:tmpl w:val="2C7E4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5B02B9"/>
    <w:multiLevelType w:val="multilevel"/>
    <w:tmpl w:val="3E5CB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0321552">
    <w:abstractNumId w:val="4"/>
  </w:num>
  <w:num w:numId="2" w16cid:durableId="994843978">
    <w:abstractNumId w:val="0"/>
  </w:num>
  <w:num w:numId="3" w16cid:durableId="2082679078">
    <w:abstractNumId w:val="1"/>
  </w:num>
  <w:num w:numId="4" w16cid:durableId="276916143">
    <w:abstractNumId w:val="2"/>
  </w:num>
  <w:num w:numId="5" w16cid:durableId="234777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C46"/>
    <w:rsid w:val="000401AE"/>
    <w:rsid w:val="00AE283A"/>
    <w:rsid w:val="00F45C4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0AE54"/>
  <w15:docId w15:val="{AEB5FB6F-B500-4BB6-9F63-6CBBE0468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nl" w:eastAsia="nl-B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Ondertitel">
    <w:name w:val="Subtitle"/>
    <w:basedOn w:val="Standaard"/>
    <w:next w:val="Standaard"/>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aedifica.eu/investors/"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aedifica.eu/investors/reports-present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645f338-6b19-47dd-a9cd-521166d8a9c7" xsi:nil="true"/>
    <lcf76f155ced4ddcb4097134ff3c332f xmlns="bc1159ad-d26f-4422-9cd3-507dd7bb304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0lAfpJI+0YIAHmBDbvPhw4ObtsQ==">AMUW2mW4VOUaQrjno55KZnI1c3Fx0CsNHCbvH5oWvqFu48Fbz1CkcImKRh0VcpVwscNhxQR68oCuib+hEW7++CZDdgCMcsh/y332+34CXjGOwK8wGGtqqZfqVhpNvtpBXmSQBE4ko7t83ytGf6gYFya2sQYqZMoJt353HoLoVTlRkRFAxEILJC7Z2CdrnIT4IbcqcdWzu6Tde3RBQEtHYtePBxc+Gw3vv0TitIU55zonZ2dCAoNBo7bkiUFCUbMoe+AW6ilu7pqdwn5hnO4F8TMd0BLeEdT9Jkvpso8jhwI9t484CxcblhRmlk03e0pH5juX112zpOck8IEtuz58iofW5eQ1+JQk7XecxP4zGj2pEPs08DFmfzKLGXh7xdhpti477ZSpyXOXcoFsUF6OtcIaUQ3mwky6V0Aql/asf4wSvwatuT+GGE4ooRMwl3+a8twmwknhPFajoQUsEmqoKUrYA/uxWBUH1tONDrrmXM+YJ05CLMU+GCznsw50HD+7Yghrv1d+dhb+ZWISvmCBH056xsCvkqHCtJ+2mSSu3QormMqs96/cl8oDs2SWDQjzcCvc7JUKJD3U7NGDdgpLxD0Tqodl8BebB8+l8zQhaznzY7iS1uIH41iT3ntXVH3lkUVzApxzimCDONMUGmplibJqmLOSjvJvCvMhSdjpR423qBlzZoF8O73NMWAmUJV9kVrjOIUfR3oYhHsWtXoBwwO2AcKXmumw8PdoaDgsJEiiSm+jCa3iGi8+N4b8IE/fVE26KBtROVFS</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04FD744ABC62A64EB73EBDE161BAFFAF" ma:contentTypeVersion="11" ma:contentTypeDescription="Een nieuw document maken." ma:contentTypeScope="" ma:versionID="b8f33c57b389fc33ef5efc2eae871055">
  <xsd:schema xmlns:xsd="http://www.w3.org/2001/XMLSchema" xmlns:xs="http://www.w3.org/2001/XMLSchema" xmlns:p="http://schemas.microsoft.com/office/2006/metadata/properties" xmlns:ns2="bc1159ad-d26f-4422-9cd3-507dd7bb304b" xmlns:ns3="8645f338-6b19-47dd-a9cd-521166d8a9c7" targetNamespace="http://schemas.microsoft.com/office/2006/metadata/properties" ma:root="true" ma:fieldsID="abb4fd4ab0053d24a53095350140fb14" ns2:_="" ns3:_="">
    <xsd:import namespace="bc1159ad-d26f-4422-9cd3-507dd7bb304b"/>
    <xsd:import namespace="8645f338-6b19-47dd-a9cd-521166d8a9c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59ad-d26f-4422-9cd3-507dd7bb304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Afbeeldingtags" ma:readOnly="false" ma:fieldId="{5cf76f15-5ced-4ddc-b409-7134ff3c332f}" ma:taxonomyMulti="true" ma:sspId="da829b53-f82c-4818-ba9e-f50c3edd119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645f338-6b19-47dd-a9cd-521166d8a9c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a6b2853-0cf4-4253-bc2b-fe296ed0741f}" ma:internalName="TaxCatchAll" ma:showField="CatchAllData" ma:web="8645f338-6b19-47dd-a9cd-521166d8a9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C2504-4EDB-408E-8A97-5A7BF78E69C5}">
  <ds:schemaRefs>
    <ds:schemaRef ds:uri="http://schemas.microsoft.com/office/2006/metadata/properties"/>
    <ds:schemaRef ds:uri="http://schemas.microsoft.com/office/infopath/2007/PartnerControls"/>
    <ds:schemaRef ds:uri="8645f338-6b19-47dd-a9cd-521166d8a9c7"/>
    <ds:schemaRef ds:uri="bc1159ad-d26f-4422-9cd3-507dd7bb304b"/>
  </ds:schemaRefs>
</ds:datastoreItem>
</file>

<file path=customXml/itemProps2.xml><?xml version="1.0" encoding="utf-8"?>
<ds:datastoreItem xmlns:ds="http://schemas.openxmlformats.org/officeDocument/2006/customXml" ds:itemID="{F9503CB5-83A0-4FAB-B393-5C4C1B5CC482}">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E497AF46-19DF-4C6F-89DD-509CE7B17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159ad-d26f-4422-9cd3-507dd7bb304b"/>
    <ds:schemaRef ds:uri="8645f338-6b19-47dd-a9cd-521166d8a9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2121</Words>
  <Characters>11668</Characters>
  <Application>Microsoft Office Word</Application>
  <DocSecurity>0</DocSecurity>
  <Lines>97</Lines>
  <Paragraphs>27</Paragraphs>
  <ScaleCrop>false</ScaleCrop>
  <Company/>
  <LinksUpToDate>false</LinksUpToDate>
  <CharactersWithSpaces>13762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Ruben Tack</cp:lastModifiedBy>
  <cp:revision>2</cp:revision>
  <dcterms:created xsi:type="dcterms:W3CDTF">2024-10-02T14:58:00Z</dcterms:created>
  <dcterms:modified xsi:type="dcterms:W3CDTF">2024-10-02T14:58:00Z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0x01010004FD744ABC62A64EB73EBDE161BAFFAF</vt:lpwstr>
  </property>
  <property fmtid="{D5CDD505-2E9C-101B-9397-08002B2CF9AE}" pid="3" name="Order">
    <vt:r8>194700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ies>
</file>