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  <w:t xml:space="preserve">Tablero:</w:t>
      </w:r>
      <w:r>
        <w:rPr>
          <w:rFonts w:ascii="Verdana" w:hAnsi="Verdana" w:cs="Verdana"/>
        </w:rPr>
      </w:r>
      <w:r/>
    </w:p>
    <w:p>
      <w:pPr>
        <w:pStyle w:val="828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Sesiones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: Vista principal para las ventas, se ven los productos, el carro y permite seleccionar el cliente del pago y realizarlo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Pedidos: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Pedidos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Sesiones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Pagos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Clientes: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1"/>
          <w:numId w:val="2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Administrar clientes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Productos: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3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Administrar productos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Informes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Configuracion:</w:t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Ajustes: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Iva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Tarifas y multi moneda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Redondeos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Terminales de pago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4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Gestionar inventario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Punto de venta: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5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Administrar puntos de venta existentes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Metodos de pago: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6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Administrar metodos de pago existentes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Categorias TPV de producto:</w:t>
      </w:r>
      <w:r>
        <w:rPr>
          <w:rFonts w:ascii="Verdana" w:hAnsi="Verdana" w:cs="Verdana"/>
          <w:highlight w:val="none"/>
        </w:rPr>
      </w:r>
      <w:r/>
    </w:p>
    <w:p>
      <w:pPr>
        <w:pStyle w:val="828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Administrar categor</w:t>
      </w:r>
      <w:r>
        <w:rPr>
          <w:rFonts w:ascii="Verdana" w:hAnsi="Verdana" w:cs="Verdana"/>
          <w:highlight w:val="none"/>
        </w:rPr>
        <w:t xml:space="preserve">ías de los productos</w:t>
      </w:r>
      <w:r>
        <w:rPr>
          <w:rFonts w:ascii="Verdana" w:hAnsi="Verdana" w:cs="Verdana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eastAsia="Arial" w:cs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1">
    <w:name w:val="Heading 2 Char"/>
    <w:link w:val="650"/>
    <w:uiPriority w:val="9"/>
    <w:rPr>
      <w:rFonts w:ascii="Arial" w:hAnsi="Arial" w:eastAsia="Arial" w:cs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eastAsia="Arial" w:cs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eastAsia="Arial" w:cs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eastAsia="Arial" w:cs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2023-01-26T18:58:35Z</dcterms:modified>
</cp:coreProperties>
</file>