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Para crear un grupo, nos dirigimos a los ajustes y en la barra de navegación superior, en el apartado de “Usuarios y compañías”, seleccionamos “Grupos” y le damos a “Crear”.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2505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52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28900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7.0pt;height:197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87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039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18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74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21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934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0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Una vez esté creado, añadimos a los usuarios que queremos que estén en el grupo. En este caso, crearemos 2 usuarios nuevos a través de esta pantalla.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28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0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42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7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19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806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81473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9.2pt;height:25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5410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86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43350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0.5pt;height:42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5343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00500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5.0pt;height:42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Tras crear los usuarios, aparecerán dentro del grupo.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199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54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311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82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Después de tener los usuarios creados, heredamos los permisos que necesitamos para navegar por el inventario, configuramos el menu, la vista y los permisos de acceso.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17049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752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43300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9.0pt;height:134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17335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357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3844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23.5pt;height:136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15716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7531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1964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9.5pt;height:12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Una vez configurado, le damos a guardar. Comprobamos que el grupo se ha creado correctamente.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33550" cy="13525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13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17335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36.5pt;height:106.5pt;mso-wrap-distance-left:0.0pt;mso-wrap-distance-top:0.0pt;mso-wrap-distance-right:0.0pt;mso-wrap-distance-bottom:0.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30289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456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3400425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67.8pt;height:238.5pt;mso-wrap-distance-left:0.0pt;mso-wrap-distance-top:0.0pt;mso-wrap-distance-right:0.0pt;mso-wrap-distance-bottom:0.0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Una vez que tenemos el grupo creado, entramos en uno de los usuarios y comprobamos que no podemos crear nuevos productos en el módulo de inventario.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9634" cy="481911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792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239633" cy="481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33.8pt;height:379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50196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05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524249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77.5pt;height:395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8573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168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2419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46.0pt;height:146.2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En la imagen, debería aparecer un botón que pone “Crear”. Como no tenemos permisos, ese botón no aparece.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2022-10-19T11:21:21Z</dcterms:modified>
</cp:coreProperties>
</file>