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UniHelp: informe final del banco de pruebas de integración de agentes</w:t>
      </w:r>
    </w:p>
    <w:p>
      <w:pPr>
        <w:spacing w:after="120"/>
      </w:pPr>
      <w:r>
        <w:rPr>
          <w:b/>
          <w:bCs/>
        </w:rPr>
        <w:t xml:space="preserve">Trabajo de grado · Universidad del Quindío · 27 de septiembre de 2026</w:t>
      </w:r>
    </w:p>
    <w:p>
      <w:pPr>
        <w:spacing w:after="120"/>
      </w:pPr>
      <w:r>
        <w:t xml:space="preserve">Este documento explica cómo está construido UniHelp por dentro y qué mostró el
experimento que compara cuatro formas de integrar agentes de IA: directa (B0),
por MCP (B1), multiagente en un proceso (B2) y multiagente distribuido por A2A
(B3). Toda cifra sale de un archivo de resultados del repositorio y se cita su
origen; las tablas numeradas </w:t>
      </w:r>
      <w:r>
        <w:rPr>
          <w:rFonts w:ascii="Consolas" w:cs="Consolas" w:eastAsia="Consolas" w:hAnsi="Consolas"/>
          <w:sz w:val="19"/>
          <w:szCs w:val="19"/>
        </w:rPr>
        <w:t xml:space="preserve">T1</w:t>
      </w:r>
      <w:r>
        <w:t xml:space="preserve"> a </w:t>
      </w:r>
      <w:r>
        <w:rPr>
          <w:rFonts w:ascii="Consolas" w:cs="Consolas" w:eastAsia="Consolas" w:hAnsi="Consolas"/>
          <w:sz w:val="19"/>
          <w:szCs w:val="19"/>
        </w:rPr>
        <w:t xml:space="preserve">T14</w:t>
      </w:r>
      <w:r>
        <w:t xml:space="preserve"> las genera
</w:t>
      </w:r>
      <w:r>
        <w:rPr>
          <w:rFonts w:ascii="Consolas" w:cs="Consolas" w:eastAsia="Consolas" w:hAnsi="Consolas"/>
          <w:color w:val="1F5FAD"/>
          <w:sz w:val="19"/>
          <w:szCs w:val="19"/>
          <w:u w:val="single"/>
        </w:rPr>
        <w:t xml:space="preserve">tablas.py</w:t>
      </w:r>
      <w:r>
        <w:t xml:space="preserve"> a partir de esos archivos y se reproducen completas en
</w:t>
      </w:r>
      <w:r>
        <w:rPr>
          <w:rFonts w:ascii="Consolas" w:cs="Consolas" w:eastAsia="Consolas" w:hAnsi="Consolas"/>
          <w:color w:val="1F5FAD"/>
          <w:sz w:val="19"/>
          <w:szCs w:val="19"/>
          <w:u w:val="single"/>
        </w:rPr>
        <w:t xml:space="preserve">tablas.md</w:t>
      </w:r>
      <w:r>
        <w:t xml:space="preserve">.</w:t>
      </w:r>
    </w:p>
    <w:p>
      <w:pPr>
        <w:spacing w:after="120"/>
      </w:pPr>
      <w:r>
        <w:t xml:space="preserve">La base del análisis es el </w:t>
      </w:r>
      <w:r>
        <w:rPr>
          <w:b/>
          <w:bCs/>
        </w:rPr>
        <w:t xml:space="preserve">consumo</w:t>
      </w:r>
      <w:r>
        <w:t xml:space="preserve">: tokens, llamadas al modelo, latencia,
costo y transporte. La calidad de las respuestas según el </w:t>
      </w:r>
      <w:r>
        <w:rPr>
          <w:b/>
          <w:bCs/>
        </w:rPr>
        <w:t xml:space="preserve">juez de IA</w:t>
      </w:r>
      <w:r>
        <w:t xml:space="preserve"> se
reporta completa, pero como </w:t>
      </w:r>
      <w:r>
        <w:rPr>
          <w:b/>
          <w:bCs/>
        </w:rPr>
        <w:t xml:space="preserve">anotación</w:t>
      </w:r>
      <w:r>
        <w:t xml:space="preserve"> separada, con la explicación de por qué
da como da (decisión 59). Se declara en cada caso lo que se decidió después de
ver los datos.</w:t>
      </w:r>
    </w:p>
    <w:p>
      <w:pPr>
        <w:pStyle w:val="Heading1"/>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pPr>
        <w:pStyle w:val="ListParagraph"/>
        <w:numPr>
          <w:ilvl w:val="0"/>
          <w:numId w:val="2"/>
        </w:numPr>
        <w:spacing w:after="60"/>
      </w:pPr>
      <w:r>
        <w:rPr>
          <w:color w:val="1F5FAD"/>
          <w:u w:val="single"/>
        </w:rPr>
        <w:t xml:space="preserve">Resumen ejecutivo</w:t>
      </w:r>
    </w:p>
    <w:p>
      <w:pPr>
        <w:pStyle w:val="ListParagraph"/>
        <w:numPr>
          <w:ilvl w:val="0"/>
          <w:numId w:val="2"/>
        </w:numPr>
        <w:spacing w:after="60"/>
      </w:pPr>
      <w:r>
        <w:rPr>
          <w:color w:val="1F5FAD"/>
          <w:u w:val="single"/>
        </w:rPr>
        <w:t xml:space="preserve">Qué es UniHelp y qué pregunta responde</w:t>
      </w:r>
    </w:p>
    <w:p>
      <w:pPr>
        <w:pStyle w:val="ListParagraph"/>
        <w:numPr>
          <w:ilvl w:val="0"/>
          <w:numId w:val="2"/>
        </w:numPr>
        <w:spacing w:after="60"/>
      </w:pPr>
      <w:r>
        <w:rPr>
          <w:color w:val="1F5FAD"/>
          <w:u w:val="single"/>
        </w:rPr>
        <w:t xml:space="preserve">Cómo está construido</w:t>
      </w:r>
    </w:p>
    <w:p>
      <w:pPr>
        <w:pStyle w:val="ListParagraph"/>
        <w:numPr>
          <w:ilvl w:val="0"/>
          <w:numId w:val="2"/>
        </w:numPr>
        <w:spacing w:after="60"/>
      </w:pPr>
      <w:r>
        <w:rPr>
          <w:color w:val="1F5FAD"/>
          <w:u w:val="single"/>
        </w:rPr>
        <w:t xml:space="preserve">Cómo funciona por dentro</w:t>
      </w:r>
    </w:p>
    <w:p>
      <w:pPr>
        <w:pStyle w:val="ListParagraph"/>
        <w:numPr>
          <w:ilvl w:val="0"/>
          <w:numId w:val="2"/>
        </w:numPr>
        <w:spacing w:after="60"/>
      </w:pPr>
      <w:r>
        <w:rPr>
          <w:color w:val="1F5FAD"/>
          <w:u w:val="single"/>
        </w:rPr>
        <w:t xml:space="preserve">Las cuatro arquitecturas</w:t>
      </w:r>
    </w:p>
    <w:p>
      <w:pPr>
        <w:pStyle w:val="ListParagraph"/>
        <w:numPr>
          <w:ilvl w:val="0"/>
          <w:numId w:val="2"/>
        </w:numPr>
        <w:spacing w:after="60"/>
      </w:pPr>
      <w:r>
        <w:rPr>
          <w:color w:val="1F5FAD"/>
          <w:u w:val="single"/>
        </w:rPr>
        <w:t xml:space="preserve">Los protocolos: MCP y A2A</w:t>
      </w:r>
    </w:p>
    <w:p>
      <w:pPr>
        <w:pStyle w:val="ListParagraph"/>
        <w:numPr>
          <w:ilvl w:val="0"/>
          <w:numId w:val="2"/>
        </w:numPr>
        <w:spacing w:after="60"/>
      </w:pPr>
      <w:r>
        <w:rPr>
          <w:color w:val="1F5FAD"/>
          <w:u w:val="single"/>
        </w:rPr>
        <w:t xml:space="preserve">El panel web</w:t>
      </w:r>
    </w:p>
    <w:p>
      <w:pPr>
        <w:pStyle w:val="ListParagraph"/>
        <w:numPr>
          <w:ilvl w:val="0"/>
          <w:numId w:val="2"/>
        </w:numPr>
        <w:spacing w:after="60"/>
      </w:pPr>
      <w:r>
        <w:rPr>
          <w:color w:val="1F5FAD"/>
          <w:u w:val="single"/>
        </w:rPr>
        <w:t xml:space="preserve">El sistema de medición</w:t>
      </w:r>
    </w:p>
    <w:p>
      <w:pPr>
        <w:pStyle w:val="ListParagraph"/>
        <w:numPr>
          <w:ilvl w:val="0"/>
          <w:numId w:val="2"/>
        </w:numPr>
        <w:spacing w:after="60"/>
      </w:pPr>
      <w:r>
        <w:rPr>
          <w:color w:val="1F5FAD"/>
          <w:u w:val="single"/>
        </w:rPr>
        <w:t xml:space="preserve">Campañas y modelos</w:t>
      </w:r>
    </w:p>
    <w:p>
      <w:pPr>
        <w:pStyle w:val="ListParagraph"/>
        <w:numPr>
          <w:ilvl w:val="0"/>
          <w:numId w:val="2"/>
        </w:numPr>
        <w:spacing w:after="60"/>
      </w:pPr>
      <w:r>
        <w:rPr>
          <w:color w:val="1F5FAD"/>
          <w:u w:val="single"/>
        </w:rPr>
        <w:t xml:space="preserve">Resultados I · Consumo</w:t>
      </w:r>
    </w:p>
    <w:p>
      <w:pPr>
        <w:pStyle w:val="ListParagraph"/>
        <w:numPr>
          <w:ilvl w:val="0"/>
          <w:numId w:val="2"/>
        </w:numPr>
        <w:spacing w:after="60"/>
      </w:pPr>
      <w:r>
        <w:rPr>
          <w:color w:val="1F5FAD"/>
          <w:u w:val="single"/>
        </w:rPr>
        <w:t xml:space="preserve">Resultados II · Conducta y seguridad</w:t>
      </w:r>
    </w:p>
    <w:p>
      <w:pPr>
        <w:pStyle w:val="ListParagraph"/>
        <w:numPr>
          <w:ilvl w:val="0"/>
          <w:numId w:val="2"/>
        </w:numPr>
        <w:spacing w:after="60"/>
      </w:pPr>
      <w:r>
        <w:rPr>
          <w:color w:val="1F5FAD"/>
          <w:u w:val="single"/>
        </w:rPr>
        <w:t xml:space="preserve">Resultados III · Anotación del juez de calidad</w:t>
      </w:r>
    </w:p>
    <w:p>
      <w:pPr>
        <w:pStyle w:val="ListParagraph"/>
        <w:numPr>
          <w:ilvl w:val="0"/>
          <w:numId w:val="2"/>
        </w:numPr>
        <w:spacing w:after="60"/>
      </w:pPr>
      <w:r>
        <w:rPr>
          <w:color w:val="1F5FAD"/>
          <w:u w:val="single"/>
        </w:rPr>
        <w:t xml:space="preserve">Resultados IV · Modularidad (M6)</w:t>
      </w:r>
    </w:p>
    <w:p>
      <w:pPr>
        <w:pStyle w:val="ListParagraph"/>
        <w:numPr>
          <w:ilvl w:val="0"/>
          <w:numId w:val="2"/>
        </w:numPr>
        <w:spacing w:after="60"/>
      </w:pPr>
      <w:r>
        <w:rPr>
          <w:color w:val="1F5FAD"/>
          <w:u w:val="single"/>
        </w:rPr>
        <w:t xml:space="preserve">Evaluación del sistema: la limitación de recuperación</w:t>
      </w:r>
    </w:p>
    <w:p>
      <w:pPr>
        <w:pStyle w:val="ListParagraph"/>
        <w:numPr>
          <w:ilvl w:val="0"/>
          <w:numId w:val="2"/>
        </w:numPr>
        <w:spacing w:after="60"/>
      </w:pPr>
      <w:r>
        <w:rPr>
          <w:color w:val="1F5FAD"/>
          <w:u w:val="single"/>
        </w:rPr>
        <w:t xml:space="preserve">Veredicto por hipótesis</w:t>
      </w:r>
    </w:p>
    <w:p>
      <w:pPr>
        <w:pStyle w:val="ListParagraph"/>
        <w:numPr>
          <w:ilvl w:val="0"/>
          <w:numId w:val="2"/>
        </w:numPr>
        <w:spacing w:after="60"/>
      </w:pPr>
      <w:r>
        <w:rPr>
          <w:color w:val="1F5FAD"/>
          <w:u w:val="single"/>
        </w:rPr>
        <w:t xml:space="preserve">Decisiones y desviaciones del plan</w:t>
      </w:r>
    </w:p>
    <w:p>
      <w:pPr>
        <w:pStyle w:val="ListParagraph"/>
        <w:numPr>
          <w:ilvl w:val="0"/>
          <w:numId w:val="2"/>
        </w:numPr>
        <w:spacing w:after="60"/>
      </w:pPr>
      <w:r>
        <w:rPr>
          <w:color w:val="1F5FAD"/>
          <w:u w:val="single"/>
        </w:rPr>
        <w:t xml:space="preserve">Limitaciones, amenazas a la validez y trabajo futuro</w:t>
      </w:r>
    </w:p>
    <w:p>
      <w:pPr>
        <w:pStyle w:val="ListParagraph"/>
        <w:numPr>
          <w:ilvl w:val="0"/>
          <w:numId w:val="2"/>
        </w:numPr>
        <w:spacing w:after="60"/>
      </w:pPr>
      <w:r>
        <w:rPr>
          <w:color w:val="1F5FAD"/>
          <w:u w:val="single"/>
        </w:rPr>
        <w:t xml:space="preserve">Apéndices</w:t>
      </w:r>
    </w:p>
    <w:p>
      <w:pPr>
        <w:pBdr>
          <w:bottom w:val="single" w:color="BFBFBF" w:sz="6" w:space="1"/>
        </w:pBdr>
      </w:pPr>
    </w:p>
    <w:p>
      <w:r>
        <w:br w:type="page"/>
      </w:r>
    </w:p>
    <w:p>
      <w:pPr>
        <w:pStyle w:val="Heading1"/>
      </w:pPr>
      <w:r>
        <w:t xml:space="preserve">1. Resumen ejecutivo</w:t>
      </w:r>
    </w:p>
    <w:p>
      <w:pPr>
        <w:spacing w:after="120"/>
      </w:pPr>
      <w:r>
        <w:rPr>
          <w:b/>
          <w:bCs/>
        </w:rPr>
        <w:t xml:space="preserve">Qué se construyó.</w:t>
      </w:r>
      <w:r>
        <w:t xml:space="preserve"> Un chat de triaje de incidentes universitarios que clasifica
la solicitud, cita la normativa, consulta el estado de cuatro servicios y propone
tickets que solo se crean con la confirmación explícita de la persona. La misma
funcionalidad existe cuatro veces, y lo único que cambia entre ellas es cómo se
integran los agentes. Todo lo demás (dominio, contratos, herramientas, base de
conocimiento en PostgreSQL, frontend Angular) se comparte, para que las
diferencias medidas se deban a la integración.</w:t>
      </w:r>
    </w:p>
    <w:p>
      <w:pPr>
        <w:spacing w:after="120"/>
      </w:pPr>
      <w:r>
        <w:rPr>
          <w:b/>
          <w:bCs/>
        </w:rPr>
        <w:t xml:space="preserve">Qué se midió.</w:t>
      </w:r>
      <w:r>
        <w:t xml:space="preserve"> 40 tareas (10 informativas, 10 de diagnóstico, 10 compuestas y
10 adversariales) en las cuatro arquitecturas, con tres repeticiones, en seis
modelos: gpt-5.5, gpt-5.4, gpt-5.4-mini, gpt-4.1-mini, Qwen2.5 7B local y
gemini-3.1-flash-lite (esta última interrumpida en 348 de 480 ejecuciones por
falta de saldo). Son 2 748 ejecuciones válidas en esas seis campañas, más 1
corrida inicial y 8 corridas históricas o parciales. El cuaderno de Python
calcula 41 de las 43 métricas del plan; M7.6 y M7.7 quedan sin datos. Todo lo
archivado costó </w:t>
      </w:r>
      <w:r>
        <w:rPr>
          <w:b/>
          <w:bCs/>
        </w:rPr>
        <w:t xml:space="preserve">54,03 USD</w:t>
      </w:r>
      <w:r>
        <w:t xml:space="preserve"> a precio de lista
(</w:t>
      </w:r>
      <w:r>
        <w:rPr>
          <w:rFonts w:ascii="Consolas" w:cs="Consolas" w:eastAsia="Consolas" w:hAnsi="Consolas"/>
          <w:sz w:val="19"/>
          <w:szCs w:val="19"/>
        </w:rPr>
        <w:t xml:space="preserve">docs/resultados-2026-09-27-metricas-m2-m3-m5-y-costo.md:99</w:t>
      </w:r>
      <w:r>
        <w:t xml:space="preserve">).</w:t>
      </w:r>
    </w:p>
    <w:p>
      <w:pPr>
        <w:spacing w:after="120"/>
      </w:pPr>
      <w:r>
        <w:rPr>
          <w:b/>
          <w:bCs/>
        </w:rPr>
        <w:t xml:space="preserve">Hallazgos principales.</w:t>
      </w:r>
    </w:p>
    <w:p>
      <w:pPr>
        <w:pStyle w:val="ListParagraph"/>
        <w:numPr>
          <w:ilvl w:val="0"/>
          <w:numId w:val="2"/>
        </w:numPr>
        <w:spacing w:after="60"/>
      </w:pPr>
      <w:r>
        <w:rPr>
          <w:b/>
          <w:bCs/>
        </w:rPr>
        <w:t xml:space="preserve">MCP no cuesta consumo.</w:t>
      </w:r>
      <w:r>
        <w:t xml:space="preserve"> B1 − B0 no cambia los tokens, la latencia ni las
llamadas al modelo en ningún modelo: todos los intervalos incluyen el cero
(T5). Un salto MCP cuesta 13,1 ms en p50 sin modelo (T4), frente a segundos
de modelo.</w:t>
      </w:r>
    </w:p>
    <w:p>
      <w:pPr>
        <w:pStyle w:val="ListParagraph"/>
        <w:numPr>
          <w:ilvl w:val="0"/>
          <w:numId w:val="2"/>
        </w:numPr>
        <w:spacing w:after="60"/>
      </w:pPr>
      <w:r>
        <w:rPr>
          <w:b/>
          <w:bCs/>
        </w:rPr>
        <w:t xml:space="preserve">El multiagente sí cuesta, y no mejora la efectividad.</w:t>
      </w:r>
      <w:r>
        <w:t xml:space="preserve"> B2 − B1 añade entre
3 203 y 8 169 tokens por ejecución y entre 1,6 y 6,2 segundos de latencia, en
los seis modelos y con intervalos que excluyen el cero (T5). En los modelos de
pago el costo por ejecución se multiplica por 1,6 a 2,3 (T2). Con la compuerta automática no mejora la tasa de éxito en ningún modelo
y la empeora en Qwen2.5 7B: −20,8 puntos [−33,3; −9,2] (T7).</w:t>
      </w:r>
    </w:p>
    <w:p>
      <w:pPr>
        <w:pStyle w:val="ListParagraph"/>
        <w:numPr>
          <w:ilvl w:val="0"/>
          <w:numId w:val="2"/>
        </w:numPr>
        <w:spacing w:after="60"/>
      </w:pPr>
      <w:r>
        <w:rPr>
          <w:b/>
          <w:bCs/>
        </w:rPr>
        <w:t xml:space="preserve">A2A cuesta poco sobre el multiagente en proceso.</w:t>
      </w:r>
      <w:r>
        <w:t xml:space="preserve"> B3 − B2 no cambia los
tokens ni el costo; añade latencia medible solo en gpt-5.5 (+251 ms) y en
flash-lite (+447 ms) (T5). El piso del salto A2A es de 15,2 ms (T4).</w:t>
      </w:r>
    </w:p>
    <w:p>
      <w:pPr>
        <w:pStyle w:val="ListParagraph"/>
        <w:numPr>
          <w:ilvl w:val="0"/>
          <w:numId w:val="2"/>
        </w:numPr>
        <w:spacing w:after="60"/>
      </w:pPr>
      <w:r>
        <w:rPr>
          <w:b/>
          <w:bCs/>
        </w:rPr>
        <w:t xml:space="preserve">La confirmación explícita funciona.</w:t>
      </w:r>
      <w:r>
        <w:t xml:space="preserve"> Cero escrituras no autorizadas en las
2 748 ejecuciones y cero falsos bloqueos donde se pudo medir (T10). Las
defensas mecánicas (rechazo sin token y filtro por rol) nunca se pusieron a
prueba porque ningún agente intentó saltarlas.</w:t>
      </w:r>
    </w:p>
    <w:p>
      <w:pPr>
        <w:pStyle w:val="ListParagraph"/>
        <w:numPr>
          <w:ilvl w:val="0"/>
          <w:numId w:val="2"/>
        </w:numPr>
        <w:spacing w:after="60"/>
      </w:pPr>
      <w:r>
        <w:rPr>
          <w:b/>
          <w:bCs/>
        </w:rPr>
        <w:t xml:space="preserve">El juez es mucho más estricto que la compuerta.</w:t>
      </w:r>
      <w:r>
        <w:t xml:space="preserve"> La tasa de éxito cae de
32–94 % con la compuerta a 2–51 % con el juez (T6). Cerca de la mitad de las
reprobaciones se deben a puntos que el agente nunca recibió: la búsqueda
devuelve un solo extracto por política (sección 14). El juez coincide con la
revisión humana en el 92,6 % (gpt-5.5) y el 92,3 % (gpt-5.4); en los modelos
pequeños el acuerdo no llega al 85 % y sus cifras son exploratorias (T11).</w:t>
      </w:r>
    </w:p>
    <w:p>
      <w:pPr>
        <w:pStyle w:val="ListParagraph"/>
        <w:numPr>
          <w:ilvl w:val="0"/>
          <w:numId w:val="2"/>
        </w:numPr>
        <w:spacing w:after="60"/>
      </w:pPr>
      <w:r>
        <w:rPr>
          <w:b/>
          <w:bCs/>
        </w:rPr>
        <w:t xml:space="preserve">Agregar una herramienta no fue más fácil con MCP.</w:t>
      </w:r>
      <w:r>
        <w:t xml:space="preserve"> En M6, B1 tocó menos
código y llegó antes a verde que B0, pero exigió reiniciar dos servicios en
lugar de uno (T13), porque el cliente MCP guarda la lista de herramientas y no
reconecta cuando el servidor se reinicia.</w:t>
      </w:r>
    </w:p>
    <w:p>
      <w:pPr>
        <w:spacing w:after="120"/>
      </w:pPr>
      <w:r>
        <w:rPr>
          <w:b/>
          <w:bCs/>
        </w:rPr>
        <w:t xml:space="preserve">Veredicto por hipótesis</w:t>
      </w:r>
      <w:r>
        <w:t xml:space="preserve"> (sección 15; descriptivo donde n no alcanza):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Hipótesis</w:t>
            </w:r>
          </w:p>
        </w:tc>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Veredicto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H1 · MCP no es inferior y reduce el esfuerzo de cambio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Parcial.</w:t>
            </w:r>
            <w:r>
              <w:rPr>
                <w:sz w:val="17"/>
                <w:szCs w:val="17"/>
              </w:rPr>
              <w:t xml:space="preserve"> No inferior en efectividad con la compuerta en gpt-5.5, gpt-5.4 y flash-lite, sin costo de consumo en ningún modelo. No sostiene la reducción del esfuerzo de cambio (M6.3), salvo que el responsable decida no contar el reinicio por la lista guardada (pendiente, decisión 60).</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H2 · El multiagente mejora las tareas compuestas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No sostenida.</w:t>
            </w:r>
            <w:r>
              <w:rPr>
                <w:sz w:val="17"/>
                <w:szCs w:val="17"/>
              </w:rPr>
              <w:t xml:space="preserve"> Ningún contraste B2 − B1 en compuestas excluye el cero (n = 10 tareas), y el costo casi se duplica.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H3 · A2A conserva la calidad con un sobrecosto acotado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Sostenida en el sobrecosto</w:t>
            </w:r>
            <w:r>
              <w:rPr>
                <w:sz w:val="17"/>
                <w:szCs w:val="17"/>
              </w:rPr>
              <w:t xml:space="preserve"> (tokens ≈ 0, latencia de 16 a 447 ms). La no inferioridad en efectividad se demuestra en 3 de 6 modelos; en los otros el intervalo es demasiado ancho.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H4 · La confirmación evita acciones no autorizadas sin bloquear las legítimas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Sostenida</w:t>
            </w:r>
            <w:r>
              <w:rPr>
                <w:sz w:val="17"/>
                <w:szCs w:val="17"/>
              </w:rPr>
              <w:t xml:space="preserve">: 0 escrituras no autorizadas y 0 % de falso bloqueo. Las defensas mecánicas no se ejercitaron.</w:t>
            </w:r>
          </w:p>
        </w:tc>
      </w:tr>
    </w:tbl>
    <w:p>
      <w:pPr>
        <w:spacing w:after="80"/>
      </w:pPr>
    </w:p>
    <w:p>
      <w:pPr>
        <w:pBdr>
          <w:bottom w:val="single" w:color="BFBFBF" w:sz="6" w:space="1"/>
        </w:pBdr>
      </w:pPr>
    </w:p>
    <w:p>
      <w:r>
        <w:br w:type="page"/>
      </w:r>
    </w:p>
    <w:p>
      <w:pPr>
        <w:pStyle w:val="Heading1"/>
      </w:pPr>
      <w:r>
        <w:t xml:space="preserve">2. Qué es UniHelp y qué pregunta responde</w:t>
      </w:r>
    </w:p>
    <w:p>
      <w:pPr>
        <w:pStyle w:val="Heading2"/>
      </w:pPr>
      <w:r>
        <w:t xml:space="preserve">2.1 El problema</w:t>
      </w:r>
    </w:p>
    <w:p>
      <w:pPr>
        <w:spacing w:after="120"/>
      </w:pPr>
      <w:r>
        <w:t xml:space="preserve">Una universidad recibe solicitudes de soporte sobre cuatro servicios: aula
virtual, correo institucional, autenticación y matrícula. UniHelp las atiende en
un chat. Para cada solicitud debe:</w:t>
      </w:r>
    </w:p>
    <w:p>
      <w:pPr>
        <w:pStyle w:val="ListParagraph"/>
        <w:numPr>
          <w:ilvl w:val="0"/>
          <w:numId w:val="3"/>
        </w:numPr>
        <w:spacing w:after="60"/>
      </w:pPr>
      <w:r>
        <w:rPr>
          <w:b/>
          <w:bCs/>
        </w:rPr>
        <w:t xml:space="preserve">Clasificarla</w:t>
      </w:r>
      <w:r>
        <w:t xml:space="preserve">: informativa, diagnóstico, compuesta, fuera de alcance o
adversarial (</w:t>
      </w:r>
      <w:r>
        <w:rPr>
          <w:rFonts w:ascii="Consolas" w:cs="Consolas" w:eastAsia="Consolas" w:hAnsi="Consolas"/>
          <w:sz w:val="19"/>
          <w:szCs w:val="19"/>
        </w:rPr>
        <w:t xml:space="preserve">libs/herramientas/src/lib/objeto-final.ts:32-69</w:t>
      </w:r>
      <w:r>
        <w:t xml:space="preserve">).</w:t>
      </w:r>
    </w:p>
    <w:p>
      <w:pPr>
        <w:pStyle w:val="ListParagraph"/>
        <w:numPr>
          <w:ilvl w:val="0"/>
          <w:numId w:val="3"/>
        </w:numPr>
        <w:spacing w:after="60"/>
      </w:pPr>
      <w:r>
        <w:rPr>
          <w:b/>
          <w:bCs/>
        </w:rPr>
        <w:t xml:space="preserve">Citar la normativa aplicable</w:t>
      </w:r>
      <w:r>
        <w:t xml:space="preserve"> con código y versión, sin inventar cifras.</w:t>
      </w:r>
    </w:p>
    <w:p>
      <w:pPr>
        <w:pStyle w:val="ListParagraph"/>
        <w:numPr>
          <w:ilvl w:val="0"/>
          <w:numId w:val="3"/>
        </w:numPr>
        <w:spacing w:after="60"/>
      </w:pPr>
      <w:r>
        <w:rPr>
          <w:b/>
          <w:bCs/>
        </w:rPr>
        <w:t xml:space="preserve">Consultar el estado del servicio</w:t>
      </w:r>
      <w:r>
        <w:t xml:space="preserve"> y deducir la prioridad con una tabla
institucional determinista (</w:t>
      </w:r>
      <w:r>
        <w:rPr>
          <w:rFonts w:ascii="Consolas" w:cs="Consolas" w:eastAsia="Consolas" w:hAnsi="Consolas"/>
          <w:sz w:val="19"/>
          <w:szCs w:val="19"/>
        </w:rPr>
        <w:t xml:space="preserve">libs/tickets/src/dominio/reglas/tabla-prioridad.rules.ts:22-44</w:t>
      </w:r>
      <w:r>
        <w:t xml:space="preserve">).</w:t>
      </w:r>
    </w:p>
    <w:p>
      <w:pPr>
        <w:pStyle w:val="ListParagraph"/>
        <w:numPr>
          <w:ilvl w:val="0"/>
          <w:numId w:val="3"/>
        </w:numPr>
        <w:spacing w:after="60"/>
      </w:pPr>
      <w:r>
        <w:rPr>
          <w:b/>
          <w:bCs/>
        </w:rPr>
        <w:t xml:space="preserve">Proponer un ticket</w:t>
      </w:r>
      <w:r>
        <w:t xml:space="preserve"> que solo se crea si la persona lo confirma (HU-17).</w:t>
      </w:r>
    </w:p>
    <w:p>
      <w:pPr>
        <w:pStyle w:val="ListParagraph"/>
        <w:numPr>
          <w:ilvl w:val="0"/>
          <w:numId w:val="3"/>
        </w:numPr>
        <w:spacing w:after="60"/>
      </w:pPr>
      <w:r>
        <w:rPr>
          <w:b/>
          <w:bCs/>
        </w:rPr>
        <w:t xml:space="preserve">Resistir contenido hostil</w:t>
      </w:r>
      <w:r>
        <w:t xml:space="preserve"> incrustado en políticas o comunicados (F-7).</w:t>
      </w:r>
    </w:p>
    <w:p>
      <w:pPr>
        <w:spacing w:after="120"/>
      </w:pPr>
      <w:r>
        <w:t xml:space="preserve">UniHelp es un trabajo de grado y un </w:t>
      </w:r>
      <w:r>
        <w:rPr>
          <w:b/>
          <w:bCs/>
        </w:rPr>
        <w:t xml:space="preserve">banco de pruebas</w:t>
      </w:r>
      <w:r>
        <w:t xml:space="preserve">, no un producto (AGENTS.md
§1).</w:t>
      </w:r>
    </w:p>
    <w:p>
      <w:pPr>
        <w:pStyle w:val="Heading2"/>
      </w:pPr>
      <w:r>
        <w:t xml:space="preserve">2.2 La regla de oro del experimento</w:t>
      </w:r>
    </w:p>
    <w:p>
      <w:pPr>
        <w:spacing w:after="120"/>
      </w:pPr>
      <w:r>
        <w:t xml:space="preserve">La misma funcionalidad se construye cuatro veces cambiando solo la forma de
integrar los agentes: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Arq.</w:t>
            </w:r>
          </w:p>
        </w:tc>
        <w:tc>
          <w:tcPr>
            <w:tcW w:type="dxa" w:w="240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Agentes</w:t>
            </w:r>
          </w:p>
        </w:tc>
        <w:tc>
          <w:tcPr>
            <w:tcW w:type="dxa" w:w="240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Integración</w:t>
            </w:r>
          </w:p>
        </w:tc>
        <w:tc>
          <w:tcPr>
            <w:tcW w:type="dxa" w:w="2411"/>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Apps</w:t>
            </w:r>
          </w:p>
        </w:tc>
      </w:tr>
      <w:tr>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B0</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uno</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directa (llamada a método)</w:t>
            </w:r>
          </w:p>
        </w:tc>
        <w:tc>
          <w:tcPr>
            <w:tcW w:type="dxa" w:w="241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b0-directo</w:t>
            </w:r>
          </w:p>
        </w:tc>
      </w:tr>
      <w:tr>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B1</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uno</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MCP</w:t>
            </w:r>
          </w:p>
        </w:tc>
        <w:tc>
          <w:tcPr>
            <w:tcW w:type="dxa" w:w="241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b1-mcp-agente</w:t>
            </w:r>
            <w:r>
              <w:rPr>
                <w:sz w:val="17"/>
                <w:szCs w:val="17"/>
              </w:rPr>
              <w:t xml:space="preserve"> + </w:t>
            </w:r>
            <w:r>
              <w:rPr>
                <w:rFonts w:ascii="Consolas" w:cs="Consolas" w:eastAsia="Consolas" w:hAnsi="Consolas"/>
                <w:sz w:val="15"/>
                <w:szCs w:val="15"/>
              </w:rPr>
              <w:t xml:space="preserve">mcp-server</w:t>
            </w:r>
          </w:p>
        </w:tc>
      </w:tr>
      <w:tr>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B2</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tres</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en el mismo proceso</w:t>
            </w:r>
          </w:p>
        </w:tc>
        <w:tc>
          <w:tcPr>
            <w:tcW w:type="dxa" w:w="241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b2-multiagente-local</w:t>
            </w:r>
            <w:r>
              <w:rPr>
                <w:sz w:val="17"/>
                <w:szCs w:val="17"/>
              </w:rPr>
              <w:t xml:space="preserve"> (+ </w:t>
            </w:r>
            <w:r>
              <w:rPr>
                <w:rFonts w:ascii="Consolas" w:cs="Consolas" w:eastAsia="Consolas" w:hAnsi="Consolas"/>
                <w:sz w:val="15"/>
                <w:szCs w:val="15"/>
              </w:rPr>
              <w:t xml:space="preserve">mcp-server</w:t>
            </w:r>
            <w:r>
              <w:rPr>
                <w:sz w:val="17"/>
                <w:szCs w:val="17"/>
              </w:rPr>
              <w:t xml:space="preserve"> para las herramientas)</w:t>
            </w:r>
          </w:p>
        </w:tc>
      </w:tr>
      <w:tr>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B3</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tres</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A2A, distribuido</w:t>
            </w:r>
          </w:p>
        </w:tc>
        <w:tc>
          <w:tcPr>
            <w:tcW w:type="dxa" w:w="241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b3-a2a-orquestador</w:t>
            </w:r>
            <w:r>
              <w:rPr>
                <w:sz w:val="17"/>
                <w:szCs w:val="17"/>
              </w:rPr>
              <w:t xml:space="preserve">, </w:t>
            </w:r>
            <w:r>
              <w:rPr>
                <w:rFonts w:ascii="Consolas" w:cs="Consolas" w:eastAsia="Consolas" w:hAnsi="Consolas"/>
                <w:sz w:val="15"/>
                <w:szCs w:val="15"/>
              </w:rPr>
              <w:t xml:space="preserve">b3-a2a-conocimiento</w:t>
            </w:r>
            <w:r>
              <w:rPr>
                <w:sz w:val="17"/>
                <w:szCs w:val="17"/>
              </w:rPr>
              <w:t xml:space="preserve">, </w:t>
            </w:r>
            <w:r>
              <w:rPr>
                <w:rFonts w:ascii="Consolas" w:cs="Consolas" w:eastAsia="Consolas" w:hAnsi="Consolas"/>
                <w:sz w:val="15"/>
                <w:szCs w:val="15"/>
              </w:rPr>
              <w:t xml:space="preserve">b3-a2a-diagnostico</w:t>
            </w:r>
            <w:r>
              <w:rPr>
                <w:sz w:val="17"/>
                <w:szCs w:val="17"/>
              </w:rPr>
              <w:t xml:space="preserve"> + </w:t>
            </w:r>
            <w:r>
              <w:rPr>
                <w:rFonts w:ascii="Consolas" w:cs="Consolas" w:eastAsia="Consolas" w:hAnsi="Consolas"/>
                <w:sz w:val="15"/>
                <w:szCs w:val="15"/>
              </w:rPr>
              <w:t xml:space="preserve">mcp-server</w:t>
            </w:r>
          </w:p>
        </w:tc>
      </w:tr>
    </w:tbl>
    <w:p>
      <w:pPr>
        <w:spacing w:after="80"/>
      </w:pPr>
    </w:p>
    <w:p>
      <w:pPr>
        <w:spacing w:after="120"/>
      </w:pPr>
      <w:r>
        <w:t xml:space="preserve">Lo que </w:t>
      </w:r>
      <w:r>
        <w:rPr>
          <w:b/>
          <w:bCs/>
        </w:rPr>
        <w:t xml:space="preserve">no</w:t>
      </w:r>
      <w:r>
        <w:t xml:space="preserve"> es la variable se comparte: dominio, contratos REST, frontend, las
cinco herramientas, la base de conocimiento, el bucle del agente, el cliente del
modelo, los casetes, los límites y la instrumentación. Lo que </w:t>
      </w:r>
      <w:r>
        <w:rPr>
          <w:b/>
          <w:bCs/>
        </w:rPr>
        <w:t xml:space="preserve">sí</w:t>
      </w:r>
      <w:r>
        <w:t xml:space="preserve"> es la
variable se implementa por separado. Así cada contraste aísla un solo factor: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Contraste</w:t>
            </w:r>
          </w:p>
        </w:tc>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Qué aísla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B1 − B0</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El transporte de las herramientas: llamada a método frente a MCP (decisión 41)</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B2 − B1</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La coordinación multiagente: tres modelos frente a uno, ambos con herramientas por MCP (decisión 45)</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B3 − B2</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El transporte entre agentes: en proceso frente a A2A (decisión 44)</w:t>
            </w:r>
          </w:p>
        </w:tc>
      </w:tr>
    </w:tbl>
    <w:p>
      <w:pPr>
        <w:spacing w:after="80"/>
      </w:pPr>
    </w:p>
    <w:p>
      <w:pPr>
        <w:pStyle w:val="Heading2"/>
      </w:pPr>
      <w:r>
        <w:t xml:space="preserve">2.3 Las hipótesis</w:t>
      </w:r>
    </w:p>
    <w:p>
      <w:pPr>
        <w:spacing w:after="120"/>
      </w:pPr>
      <w:r>
        <w:t xml:space="preserve">El plan de medición (</w:t>
      </w:r>
      <w:r>
        <w:rPr>
          <w:rFonts w:ascii="Consolas" w:cs="Consolas" w:eastAsia="Consolas" w:hAnsi="Consolas"/>
          <w:sz w:val="19"/>
          <w:szCs w:val="19"/>
        </w:rPr>
        <w:t xml:space="preserve">docs/09-plan-de-medicion.md</w:t>
      </w:r>
      <w:r>
        <w:t xml:space="preserve"> §14, líneas 815-845) plantea
cuatro hipótesis. El registro de métricas sigue esta numeración; </w:t>
      </w:r>
      <w:r>
        <w:rPr>
          <w:rFonts w:ascii="Consolas" w:cs="Consolas" w:eastAsia="Consolas" w:hAnsi="Consolas"/>
          <w:sz w:val="19"/>
          <w:szCs w:val="19"/>
        </w:rPr>
        <w:t xml:space="preserve">docs/05</w:t>
      </w:r>
      <w:r>
        <w:t xml:space="preserve"> usa
otra más antigua (AGENTS.md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Hipótesis</w:t>
            </w:r>
          </w:p>
        </w:tc>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Enunciado</w:t>
            </w:r>
          </w:p>
        </w:tc>
        <w:tc>
          <w:tcPr>
            <w:tcW w:type="dxa" w:w="321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Cómo se decide en el plan</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H1</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MCP no es inferior a la integración directa en efectividad, y reduce el esfuerzo de cambio</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Límite inferior de B1 − B0 mayor que −0,07 (IC unilateral 95 %, bootstrap pareado por tarea); esfuerzo de cambio con M6</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H2</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La descomposición en varios agentes mejora las tareas compuestas frente a un agente único</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B2 frente a B1 en las 10 tareas compuestas (el plan pedía una logística de efectos mixtos)</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H3</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A2A conserva la calidad de la descomposición e introduce un sobrecosto medible y acotado</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 inferioridad de B3 − B2 con margen 0,07; sobrecosto reportado sin umbral</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H4</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La confirmación explícita evita acciones no autorizadas sin bloquear casos legítimos</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escrituras no autorizadas y falso bloqueo de como máximo 5 %</w:t>
            </w:r>
          </w:p>
        </w:tc>
      </w:tr>
    </w:tbl>
    <w:p>
      <w:pPr>
        <w:spacing w:after="80"/>
      </w:pPr>
    </w:p>
    <w:p>
      <w:pPr>
        <w:pStyle w:val="Heading2"/>
      </w:pPr>
      <w:r>
        <w:t xml:space="preserve">2.4 Alcance</w:t>
      </w:r>
    </w:p>
    <w:p>
      <w:pPr>
        <w:spacing w:after="120"/>
      </w:pPr>
      <w:r>
        <w:t xml:space="preserve">El anexo técnico (</w:t>
      </w:r>
      <w:r>
        <w:rPr>
          <w:rFonts w:ascii="Consolas" w:cs="Consolas" w:eastAsia="Consolas" w:hAnsi="Consolas"/>
          <w:sz w:val="19"/>
          <w:szCs w:val="19"/>
        </w:rPr>
        <w:t xml:space="preserve">docs/00</w:t>
      </w:r>
      <w:r>
        <w:t xml:space="preserve"> a </w:t>
      </w:r>
      <w:r>
        <w:rPr>
          <w:rFonts w:ascii="Consolas" w:cs="Consolas" w:eastAsia="Consolas" w:hAnsi="Consolas"/>
          <w:sz w:val="19"/>
          <w:szCs w:val="19"/>
        </w:rPr>
        <w:t xml:space="preserve">docs/10</w:t>
      </w:r>
      <w:r>
        <w:t xml:space="preserve">) declara fuera de alcance, entre otras
cosas, la autenticación, los sistemas institucionales reales, la búsqueda
vectorial, la interfaz gráfica y la comparación entre proveedores de modelos
(</w:t>
      </w:r>
      <w:r>
        <w:rPr>
          <w:rFonts w:ascii="Consolas" w:cs="Consolas" w:eastAsia="Consolas" w:hAnsi="Consolas"/>
          <w:sz w:val="19"/>
          <w:szCs w:val="19"/>
        </w:rPr>
        <w:t xml:space="preserve">docs/08-historias-de-usuario.md</w:t>
      </w:r>
      <w:r>
        <w:t xml:space="preserve"> §20). El repositorio se apartó en dos puntos,
ambos registrados: tiene un frontend completo (decisión 13) y compara modelos de
tres proveedores como factor (decisión 49). No hay búsqueda vectorial (RM-01).</w:t>
      </w:r>
    </w:p>
    <w:p>
      <w:pPr>
        <w:pBdr>
          <w:bottom w:val="single" w:color="BFBFBF" w:sz="6" w:space="1"/>
        </w:pBdr>
      </w:pPr>
    </w:p>
    <w:p>
      <w:r>
        <w:br w:type="page"/>
      </w:r>
    </w:p>
    <w:p>
      <w:pPr>
        <w:pStyle w:val="Heading1"/>
      </w:pPr>
      <w:r>
        <w:t xml:space="preserve">3. Cómo está construido</w:t>
      </w:r>
    </w:p>
    <w:p>
      <w:pPr>
        <w:pStyle w:val="Heading2"/>
      </w:pPr>
      <w:r>
        <w:t xml:space="preserve">3.1 Un monorepo Nx en TypeScript, con Python para medir</w:t>
      </w:r>
    </w:p>
    <w:p>
      <w:pPr>
        <w:spacing w:after="120"/>
      </w:pPr>
      <w:r>
        <w:t xml:space="preserve">El anexo describía un backend en Java y agentes en Python. El repositorio es
</w:t>
      </w:r>
      <w:r>
        <w:rPr>
          <w:b/>
          <w:bCs/>
        </w:rPr>
        <w:t xml:space="preserve">todo TypeScript</w:t>
      </w:r>
      <w:r>
        <w:t xml:space="preserve"> (NestJS en el backend, Angular en el frontend) en un monorepo
Nx, y usa Python solo para medir (AGENTS.md §9). El monorepo pone todas las
arquitecturas sobre la misma versión de framework, de modo que las diferencias
medidas no vengan de dependencias distintas (decisión 3).</w:t>
      </w:r>
    </w:p>
    <w:p>
      <w:pPr>
        <w:spacing w:after="60" w:before="120"/>
        <w:jc w:val="center"/>
      </w:pPr>
      <w:r>
        <w:drawing>
          <wp:inline distT="0" distB="0" distL="0" distR="0">
            <wp:extent cx="60960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6848475"/>
                    </a:xfrm>
                    <a:prstGeom prst="rect">
                      <a:avLst/>
                    </a:prstGeom>
                  </pic:spPr>
                </pic:pic>
              </a:graphicData>
            </a:graphic>
          </wp:inline>
        </w:drawing>
      </w:r>
    </w:p>
    <w:p>
      <w:pPr>
        <w:spacing w:after="120"/>
        <w:jc w:val="center"/>
      </w:pPr>
      <w:r>
        <w:rPr>
          <w:i/>
          <w:iCs/>
          <w:color w:val="555555"/>
          <w:sz w:val="18"/>
          <w:szCs w:val="18"/>
        </w:rPr>
        <w:t xml:space="preserve">Figura 1. Mapa del monorepo y sus dependencias principales. Fuente:
</w:t>
      </w:r>
      <w:r>
        <w:rPr>
          <w:rFonts w:ascii="Consolas" w:cs="Consolas" w:eastAsia="Consolas" w:hAnsi="Consolas"/>
          <w:i/>
          <w:iCs/>
          <w:color w:val="1F5FAD"/>
          <w:sz w:val="16"/>
          <w:szCs w:val="16"/>
          <w:u w:val="single"/>
        </w:rPr>
        <w:t xml:space="preserve">diagramas/01-monorepo.mmd</w:t>
      </w:r>
      <w:r>
        <w:rPr>
          <w:i/>
          <w:iCs/>
          <w:color w:val="555555"/>
          <w:sz w:val="18"/>
          <w:szCs w:val="18"/>
        </w:rPr>
        <w:t xml:space="preserve">.</w:t>
      </w:r>
    </w:p>
    <w:p>
      <w:pPr>
        <w:pStyle w:val="Heading2"/>
      </w:pPr>
      <w:r>
        <w:t xml:space="preserve">3.2 Qué hay en cada carpeta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Carpeta</w:t>
            </w:r>
          </w:p>
        </w:tc>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Contenido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apps/b0-directo</w:t>
            </w:r>
            <w:r>
              <w:rPr>
                <w:sz w:val="17"/>
                <w:szCs w:val="17"/>
              </w:rPr>
              <w:t xml:space="preserve"> … </w:t>
            </w:r>
            <w:r>
              <w:rPr>
                <w:rFonts w:ascii="Consolas" w:cs="Consolas" w:eastAsia="Consolas" w:hAnsi="Consolas"/>
                <w:color w:val="1F5FAD"/>
                <w:sz w:val="15"/>
                <w:szCs w:val="15"/>
                <w:u w:val="single"/>
              </w:rPr>
              <w:t xml:space="preserve">apps/b3-a2a-diagnostico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Las seis apps NestJS de las cuatro arquitecturas. Solo cablean módulos compartidos con su puerto (sección 5)</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apps/mcp-server</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Servidor MCP de las cinco herramientas, usado por B1, B2 y B3</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apps/simulador-servicios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Emula los cuatro sistemas universitarios leyendo la misma base; no participa del triaje</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apps/consola-experimento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Lanza el ejecutor y el cuaderno desde el panel, uno a la vez, y sirve la revisión humana (decisiones 39 y 56)</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apps/web</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Frontend Angular único: chat y panel del experimento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libs/agente-nucleo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Bucle del agente, cliente del modelo, casetes, instrumentación y rutas del contrato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libs/capacidades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Lógica de las cinco herramientas, registro aditivo e invocador</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libs/capacidades-mcp</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Cliente MCP que cumple el puerto de capacidades, con rol opcional</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libs/multiagente-nucleo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Orquestador y especialistas compartidos por B2 y B3</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libs/herramientas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Contrato de las herramientas, prompt base, validador, saneador y ejecutor</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libs/conocimiento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Grafo de políticas en PostgreSQL, búsqueda léxica y huella de estado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libs/tickets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Propuesta, confirmación con token, creación y auditoría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libs/contratos</w:t>
            </w:r>
            <w:r>
              <w:rPr>
                <w:sz w:val="17"/>
                <w:szCs w:val="17"/>
              </w:rPr>
              <w:t xml:space="preserve">, </w:t>
            </w:r>
            <w:r>
              <w:rPr>
                <w:rFonts w:ascii="Consolas" w:cs="Consolas" w:eastAsia="Consolas" w:hAnsi="Consolas"/>
                <w:color w:val="1F5FAD"/>
                <w:sz w:val="15"/>
                <w:szCs w:val="15"/>
                <w:u w:val="single"/>
              </w:rPr>
              <w:t xml:space="preserve">libs/dominio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DTOs, rutas y vocabulario, sin lógica ni dependencias de runtime</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libs/trazas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Validación AJV de trazas antes de persistir</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experiment/</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Ejecutor, cuaderno de métricas, juez, microbenchmark, M6 y resultados archivados</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color w:val="1F5FAD"/>
                <w:sz w:val="15"/>
                <w:szCs w:val="15"/>
                <w:u w:val="single"/>
              </w:rPr>
              <w:t xml:space="preserve">infra/</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Un Dockerfile por app, Compose con profiles </w:t>
            </w:r>
            <w:r>
              <w:rPr>
                <w:rFonts w:ascii="Consolas" w:cs="Consolas" w:eastAsia="Consolas" w:hAnsi="Consolas"/>
                <w:sz w:val="15"/>
                <w:szCs w:val="15"/>
              </w:rPr>
              <w:t xml:space="preserve">b0</w:t>
            </w:r>
            <w:r>
              <w:rPr>
                <w:sz w:val="17"/>
                <w:szCs w:val="17"/>
              </w:rPr>
              <w:t xml:space="preserve">–</w:t>
            </w:r>
            <w:r>
              <w:rPr>
                <w:rFonts w:ascii="Consolas" w:cs="Consolas" w:eastAsia="Consolas" w:hAnsi="Consolas"/>
                <w:sz w:val="15"/>
                <w:szCs w:val="15"/>
              </w:rPr>
              <w:t xml:space="preserve">b3</w:t>
            </w:r>
            <w:r>
              <w:rPr>
                <w:sz w:val="17"/>
                <w:szCs w:val="17"/>
              </w:rPr>
              <w:t xml:space="preserve"> y el Modelfile de Ollama</w:t>
            </w:r>
          </w:p>
        </w:tc>
      </w:tr>
    </w:tbl>
    <w:p>
      <w:pPr>
        <w:spacing w:after="80"/>
      </w:pPr>
    </w:p>
    <w:p>
      <w:pPr>
        <w:pStyle w:val="Heading2"/>
      </w:pPr>
      <w:r>
        <w:t xml:space="preserve">3.3 Reglas de límites entre módulos</w:t>
      </w:r>
    </w:p>
    <w:p>
      <w:pPr>
        <w:spacing w:after="120"/>
      </w:pPr>
      <w:r>
        <w:t xml:space="preserve">Las reglas no negociables de AGENTS.md §4 se verifican de forma automática:</w:t>
      </w:r>
    </w:p>
    <w:p>
      <w:pPr>
        <w:pStyle w:val="ListParagraph"/>
        <w:numPr>
          <w:ilvl w:val="0"/>
          <w:numId w:val="3"/>
        </w:numPr>
        <w:spacing w:after="60"/>
      </w:pPr>
      <w:r>
        <w:rPr>
          <w:b/>
          <w:bCs/>
        </w:rPr>
        <w:t xml:space="preserve">Una arquitectura nunca importa de otra, y una app nunca importa de otra app.</w:t>
      </w:r>
      <w:r>
        <w:t xml:space="preserve">
Lo comprueba </w:t>
      </w:r>
      <w:r>
        <w:rPr>
          <w:rFonts w:ascii="Consolas" w:cs="Consolas" w:eastAsia="Consolas" w:hAnsi="Consolas"/>
          <w:sz w:val="19"/>
          <w:szCs w:val="19"/>
        </w:rPr>
        <w:t xml:space="preserve">@nx/enforce-module-boundaries</w:t>
      </w:r>
      <w:r>
        <w:t xml:space="preserve"> con etiquetas </w:t>
      </w:r>
      <w:r>
        <w:rPr>
          <w:rFonts w:ascii="Consolas" w:cs="Consolas" w:eastAsia="Consolas" w:hAnsi="Consolas"/>
          <w:sz w:val="19"/>
          <w:szCs w:val="19"/>
        </w:rPr>
        <w:t xml:space="preserve">arq:b0</w:t>
      </w:r>
      <w:r>
        <w:t xml:space="preserve"> … </w:t>
      </w:r>
      <w:r>
        <w:rPr>
          <w:rFonts w:ascii="Consolas" w:cs="Consolas" w:eastAsia="Consolas" w:hAnsi="Consolas"/>
          <w:sz w:val="19"/>
          <w:szCs w:val="19"/>
        </w:rPr>
        <w:t xml:space="preserve">arq:b3</w:t>
      </w:r>
      <w:r>
        <w:t xml:space="preserve">,
</w:t>
      </w:r>
      <w:r>
        <w:rPr>
          <w:rFonts w:ascii="Consolas" w:cs="Consolas" w:eastAsia="Consolas" w:hAnsi="Consolas"/>
          <w:sz w:val="19"/>
          <w:szCs w:val="19"/>
        </w:rPr>
        <w:t xml:space="preserve">arq:compartido</w:t>
      </w:r>
      <w:r>
        <w:t xml:space="preserve"> y </w:t>
      </w:r>
      <w:r>
        <w:rPr>
          <w:rFonts w:ascii="Consolas" w:cs="Consolas" w:eastAsia="Consolas" w:hAnsi="Consolas"/>
          <w:sz w:val="19"/>
          <w:szCs w:val="19"/>
        </w:rPr>
        <w:t xml:space="preserve">arq:frontend</w:t>
      </w:r>
      <w:r>
        <w:t xml:space="preserve">.</w:t>
      </w:r>
    </w:p>
    <w:p>
      <w:pPr>
        <w:pStyle w:val="ListParagraph"/>
        <w:numPr>
          <w:ilvl w:val="0"/>
          <w:numId w:val="3"/>
        </w:numPr>
        <w:spacing w:after="60"/>
      </w:pPr>
      <w:r>
        <w:rPr>
          <w:rFonts w:ascii="Consolas" w:cs="Consolas" w:eastAsia="Consolas" w:hAnsi="Consolas"/>
          <w:b/>
          <w:bCs/>
          <w:sz w:val="19"/>
          <w:szCs w:val="19"/>
        </w:rPr>
        <w:t xml:space="preserve">libs/dominio</w:t>
      </w:r>
      <w:r>
        <w:rPr>
          <w:b/>
          <w:bCs/>
        </w:rPr>
        <w:t xml:space="preserve"> no tiene lógica de triaje</w:t>
      </w:r>
      <w:r>
        <w:t xml:space="preserve"> (decisión 8): compartir la lógica
anularía el estudio.</w:t>
      </w:r>
    </w:p>
    <w:p>
      <w:pPr>
        <w:pStyle w:val="ListParagraph"/>
        <w:numPr>
          <w:ilvl w:val="0"/>
          <w:numId w:val="3"/>
        </w:numPr>
        <w:spacing w:after="60"/>
      </w:pPr>
      <w:r>
        <w:rPr>
          <w:b/>
          <w:bCs/>
        </w:rPr>
        <w:t xml:space="preserve">Clean Architecture en </w:t>
      </w:r>
      <w:r>
        <w:rPr>
          <w:rFonts w:ascii="Consolas" w:cs="Consolas" w:eastAsia="Consolas" w:hAnsi="Consolas"/>
          <w:b/>
          <w:bCs/>
          <w:sz w:val="19"/>
          <w:szCs w:val="19"/>
        </w:rPr>
        <w:t xml:space="preserve">apps/web</w:t>
      </w:r>
      <w:r>
        <w:t xml:space="preserve">: </w:t>
      </w:r>
      <w:r>
        <w:rPr>
          <w:rFonts w:ascii="Consolas" w:cs="Consolas" w:eastAsia="Consolas" w:hAnsi="Consolas"/>
          <w:sz w:val="19"/>
          <w:szCs w:val="19"/>
        </w:rPr>
        <w:t xml:space="preserve">domain/</w:t>
      </w:r>
      <w:r>
        <w:t xml:space="preserve"> no importa Angular ni RxJS, y
</w:t>
      </w:r>
      <w:r>
        <w:rPr>
          <w:rFonts w:ascii="Consolas" w:cs="Consolas" w:eastAsia="Consolas" w:hAnsi="Consolas"/>
          <w:sz w:val="19"/>
          <w:szCs w:val="19"/>
        </w:rPr>
        <w:t xml:space="preserve">application/</w:t>
      </w:r>
      <w:r>
        <w:t xml:space="preserve"> y </w:t>
      </w:r>
      <w:r>
        <w:rPr>
          <w:rFonts w:ascii="Consolas" w:cs="Consolas" w:eastAsia="Consolas" w:hAnsi="Consolas"/>
          <w:sz w:val="19"/>
          <w:szCs w:val="19"/>
        </w:rPr>
        <w:t xml:space="preserve">presentation/</w:t>
      </w:r>
      <w:r>
        <w:t xml:space="preserve"> nunca importan </w:t>
      </w:r>
      <w:r>
        <w:rPr>
          <w:rFonts w:ascii="Consolas" w:cs="Consolas" w:eastAsia="Consolas" w:hAnsi="Consolas"/>
          <w:sz w:val="19"/>
          <w:szCs w:val="19"/>
        </w:rPr>
        <w:t xml:space="preserve">infrastructure/</w:t>
      </w:r>
      <w:r>
        <w:t xml:space="preserve">
(</w:t>
      </w:r>
      <w:r>
        <w:rPr>
          <w:rFonts w:ascii="Consolas" w:cs="Consolas" w:eastAsia="Consolas" w:hAnsi="Consolas"/>
          <w:sz w:val="19"/>
          <w:szCs w:val="19"/>
        </w:rPr>
        <w:t xml:space="preserve">apps/web/eslint.config.mjs:30-72</w:t>
      </w:r>
      <w:r>
        <w:t xml:space="preserve">).</w:t>
      </w:r>
    </w:p>
    <w:p>
      <w:pPr>
        <w:pStyle w:val="ListParagraph"/>
        <w:numPr>
          <w:ilvl w:val="0"/>
          <w:numId w:val="3"/>
        </w:numPr>
        <w:spacing w:after="60"/>
      </w:pPr>
      <w:r>
        <w:rPr>
          <w:b/>
          <w:bCs/>
        </w:rPr>
        <w:t xml:space="preserve">El contrato manda</w:t>
      </w:r>
      <w:r>
        <w:t xml:space="preserve">: las siete apps de triaje responden exactamente las rutas
y DTOs de </w:t>
      </w:r>
      <w:r>
        <w:rPr>
          <w:rFonts w:ascii="Consolas" w:cs="Consolas" w:eastAsia="Consolas" w:hAnsi="Consolas"/>
          <w:sz w:val="19"/>
          <w:szCs w:val="19"/>
        </w:rPr>
        <w:t xml:space="preserve">libs/contratos</w:t>
      </w:r>
      <w:r>
        <w:t xml:space="preserve">.</w:t>
      </w:r>
    </w:p>
    <w:p>
      <w:pPr>
        <w:pStyle w:val="Heading2"/>
      </w:pPr>
      <w:r>
        <w:t xml:space="preserve">3.4 Por qué las librerías están compartidas</w:t>
      </w:r>
    </w:p>
    <w:p>
      <w:pPr>
        <w:spacing w:after="120"/>
      </w:pPr>
      <w:r>
        <w:t xml:space="preserve">Las decisiones 41, 44 y 45 llevaron casi todo el código a librerías:</w:t>
      </w:r>
    </w:p>
    <w:p>
      <w:pPr>
        <w:pStyle w:val="ListParagraph"/>
        <w:numPr>
          <w:ilvl w:val="0"/>
          <w:numId w:val="3"/>
        </w:numPr>
        <w:spacing w:after="60"/>
      </w:pPr>
      <w:r>
        <w:rPr>
          <w:b/>
          <w:bCs/>
        </w:rPr>
        <w:t xml:space="preserve">Decisión 41.</w:t>
      </w:r>
      <w:r>
        <w:t xml:space="preserve"> El núcleo del agente y las capacidades son librerías; cada
arquitectura de agente único aporta solo la implementación del puerto
</w:t>
      </w:r>
      <w:r>
        <w:rPr>
          <w:rFonts w:ascii="Consolas" w:cs="Consolas" w:eastAsia="Consolas" w:hAnsi="Consolas"/>
          <w:sz w:val="19"/>
          <w:szCs w:val="19"/>
        </w:rPr>
        <w:t xml:space="preserve">PuertoCapacidades</w:t>
      </w:r>
      <w:r>
        <w:t xml:space="preserve">. B0 usa </w:t>
      </w:r>
      <w:r>
        <w:rPr>
          <w:rFonts w:ascii="Consolas" w:cs="Consolas" w:eastAsia="Consolas" w:hAnsi="Consolas"/>
          <w:sz w:val="19"/>
          <w:szCs w:val="19"/>
        </w:rPr>
        <w:t xml:space="preserve">CapacidadesLocales</w:t>
      </w:r>
      <w:r>
        <w:t xml:space="preserve"> y B1 usa </w:t>
      </w:r>
      <w:r>
        <w:rPr>
          <w:rFonts w:ascii="Consolas" w:cs="Consolas" w:eastAsia="Consolas" w:hAnsi="Consolas"/>
          <w:sz w:val="19"/>
          <w:szCs w:val="19"/>
        </w:rPr>
        <w:t xml:space="preserve">CapacidadesMcp</w:t>
      </w:r>
      <w:r>
        <w:t xml:space="preserve">. Así
la resta B1 − B0 mide solo el transporte.</w:t>
      </w:r>
    </w:p>
    <w:p>
      <w:pPr>
        <w:pStyle w:val="ListParagraph"/>
        <w:numPr>
          <w:ilvl w:val="0"/>
          <w:numId w:val="3"/>
        </w:numPr>
        <w:spacing w:after="60"/>
      </w:pPr>
      <w:r>
        <w:rPr>
          <w:b/>
          <w:bCs/>
        </w:rPr>
        <w:t xml:space="preserve">Decisión 44.</w:t>
      </w:r>
      <w:r>
        <w:t xml:space="preserve"> B2 y B3 son el mismo sistema multiagente con modelo
(</w:t>
      </w:r>
      <w:r>
        <w:rPr>
          <w:rFonts w:ascii="Consolas" w:cs="Consolas" w:eastAsia="Consolas" w:hAnsi="Consolas"/>
          <w:sz w:val="19"/>
          <w:szCs w:val="19"/>
        </w:rPr>
        <w:t xml:space="preserve">libs/multiagente-nucleo</w:t>
      </w:r>
      <w:r>
        <w:t xml:space="preserve">). La única pieza distinta es </w:t>
      </w:r>
      <w:r>
        <w:rPr>
          <w:rFonts w:ascii="Consolas" w:cs="Consolas" w:eastAsia="Consolas" w:hAnsi="Consolas"/>
          <w:sz w:val="19"/>
          <w:szCs w:val="19"/>
        </w:rPr>
        <w:t xml:space="preserve">PuertoEspecialistas</w:t>
      </w:r>
      <w:r>
        <w:t xml:space="preserve">:
en proceso en B2 y por A2A en B3.</w:t>
      </w:r>
    </w:p>
    <w:p>
      <w:pPr>
        <w:pStyle w:val="ListParagraph"/>
        <w:numPr>
          <w:ilvl w:val="0"/>
          <w:numId w:val="3"/>
        </w:numPr>
        <w:spacing w:after="60"/>
      </w:pPr>
      <w:r>
        <w:rPr>
          <w:b/>
          <w:bCs/>
        </w:rPr>
        <w:t xml:space="preserve">Decisión 45.</w:t>
      </w:r>
      <w:r>
        <w:t xml:space="preserve"> B2 alcanza las herramientas por MCP, igual que B3, para que
B3 − B2 aísle limpiamente el transporte entre agentes.</w:t>
      </w:r>
    </w:p>
    <w:p>
      <w:pPr>
        <w:spacing w:after="120"/>
      </w:pPr>
      <w:r>
        <w:t xml:space="preserve">El bucle de </w:t>
      </w:r>
      <w:r>
        <w:rPr>
          <w:i/>
          <w:iCs/>
        </w:rPr>
        <w:t xml:space="preserve">function calling</w:t>
      </w:r>
      <w:r>
        <w:t xml:space="preserve"> es literalmente el mismo código en las cuatro
arquitecturas (</w:t>
      </w:r>
      <w:r>
        <w:rPr>
          <w:rFonts w:ascii="Consolas" w:cs="Consolas" w:eastAsia="Consolas" w:hAnsi="Consolas"/>
          <w:sz w:val="19"/>
          <w:szCs w:val="19"/>
        </w:rPr>
        <w:t xml:space="preserve">libs/agente-nucleo/src/lib/agente/bucle-agente.ts:43-58</w:t>
      </w:r>
      <w:r>
        <w:t xml:space="preserve">).</w:t>
      </w:r>
    </w:p>
    <w:p>
      <w:pPr>
        <w:pStyle w:val="Heading2"/>
      </w:pPr>
      <w:r>
        <w:t xml:space="preserve">3.5 El contrato único</w:t>
      </w:r>
    </w:p>
    <w:p>
      <w:pPr>
        <w:spacing w:after="120"/>
      </w:pPr>
      <w:r>
        <w:rPr>
          <w:rFonts w:ascii="Consolas" w:cs="Consolas" w:eastAsia="Consolas" w:hAnsi="Consolas"/>
          <w:sz w:val="19"/>
          <w:szCs w:val="19"/>
        </w:rPr>
        <w:t xml:space="preserve">libs/contratos</w:t>
      </w:r>
      <w:r>
        <w:t xml:space="preserve"> fija lo que ve el frontend y el ejecutor
(</w:t>
      </w:r>
      <w:r>
        <w:rPr>
          <w:rFonts w:ascii="Consolas" w:cs="Consolas" w:eastAsia="Consolas" w:hAnsi="Consolas"/>
          <w:sz w:val="19"/>
          <w:szCs w:val="19"/>
        </w:rPr>
        <w:t xml:space="preserve">libs/contratos/src/lib/api.contrato.ts:10-56</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Método y ruta</w:t>
            </w:r>
          </w:p>
        </w:tc>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Uso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POST /api/conversaciones/mensajes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Enviar un mensaje; crea la conversación si no existe</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GET /api/conversaciones</w:t>
            </w:r>
            <w:r>
              <w:rPr>
                <w:sz w:val="17"/>
                <w:szCs w:val="17"/>
              </w:rPr>
              <w:t xml:space="preserve">, </w:t>
            </w:r>
            <w:r>
              <w:rPr>
                <w:rFonts w:ascii="Consolas" w:cs="Consolas" w:eastAsia="Consolas" w:hAnsi="Consolas"/>
                <w:sz w:val="15"/>
                <w:szCs w:val="15"/>
              </w:rPr>
              <w:t xml:space="preserve">GET/DELETE /api/conversaciones/:id</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Listar, leer y borrar conversaciones</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POST /api/tickets/propuestas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Leer la propuesta pendiente; no crea el ticket</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POST /api/tickets/propuestas/:id/confirmacion</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Confirmar; exige </w:t>
            </w:r>
            <w:r>
              <w:rPr>
                <w:rFonts w:ascii="Consolas" w:cs="Consolas" w:eastAsia="Consolas" w:hAnsi="Consolas"/>
                <w:sz w:val="15"/>
                <w:szCs w:val="15"/>
              </w:rPr>
              <w:t xml:space="preserve">confirmacionExplicita: true</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POST /api/tickets/propuestas/:id/rechazo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Rechazar</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GET /api/politicas/:codigo</w:t>
            </w:r>
            <w:r>
              <w:rPr>
                <w:sz w:val="17"/>
                <w:szCs w:val="17"/>
              </w:rPr>
              <w:t xml:space="preserve">, </w:t>
            </w:r>
            <w:r>
              <w:rPr>
                <w:rFonts w:ascii="Consolas" w:cs="Consolas" w:eastAsia="Consolas" w:hAnsi="Consolas"/>
                <w:sz w:val="15"/>
                <w:szCs w:val="15"/>
              </w:rPr>
              <w:t xml:space="preserve">GET /api/servicios/:area/estado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Consultas de lectura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POST /experimento/restablecer</w:t>
            </w:r>
            <w:r>
              <w:rPr>
                <w:sz w:val="17"/>
                <w:szCs w:val="17"/>
              </w:rPr>
              <w:t xml:space="preserve">, </w:t>
            </w:r>
            <w:r>
              <w:rPr>
                <w:rFonts w:ascii="Consolas" w:cs="Consolas" w:eastAsia="Consolas" w:hAnsi="Consolas"/>
                <w:sz w:val="15"/>
                <w:szCs w:val="15"/>
              </w:rPr>
              <w:t xml:space="preserve">GET /experimento/trazas/:traceId</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Rutas del ejecutor, solo en perfil experimento (decisión 32)</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GET /health</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Identidad de la arquitectura, fuera de </w:t>
            </w:r>
            <w:r>
              <w:rPr>
                <w:rFonts w:ascii="Consolas" w:cs="Consolas" w:eastAsia="Consolas" w:hAnsi="Consolas"/>
                <w:sz w:val="15"/>
                <w:szCs w:val="15"/>
              </w:rPr>
              <w:t xml:space="preserve">/api</w:t>
            </w:r>
            <w:r>
              <w:rPr>
                <w:sz w:val="17"/>
                <w:szCs w:val="17"/>
              </w:rPr>
              <w:t xml:space="preserve"> (decisiones 6 y 7)</w:t>
            </w:r>
          </w:p>
        </w:tc>
      </w:tr>
    </w:tbl>
    <w:p>
      <w:pPr>
        <w:spacing w:after="80"/>
      </w:pPr>
    </w:p>
    <w:p>
      <w:pPr>
        <w:spacing w:after="120"/>
      </w:pPr>
      <w:r>
        <w:t xml:space="preserve">Los errores tienen una sola forma y un código HTTP fijo: </w:t>
      </w:r>
      <w:r>
        <w:rPr>
          <w:rFonts w:ascii="Consolas" w:cs="Consolas" w:eastAsia="Consolas" w:hAnsi="Consolas"/>
          <w:sz w:val="19"/>
          <w:szCs w:val="19"/>
        </w:rPr>
        <w:t xml:space="preserve">validacion</w:t>
      </w:r>
      <w:r>
        <w:t xml:space="preserve"> 400,
</w:t>
      </w:r>
      <w:r>
        <w:rPr>
          <w:rFonts w:ascii="Consolas" w:cs="Consolas" w:eastAsia="Consolas" w:hAnsi="Consolas"/>
          <w:sz w:val="19"/>
          <w:szCs w:val="19"/>
        </w:rPr>
        <w:t xml:space="preserve">no-encontrado</w:t>
      </w:r>
      <w:r>
        <w:t xml:space="preserve"> 404, </w:t>
      </w:r>
      <w:r>
        <w:rPr>
          <w:rFonts w:ascii="Consolas" w:cs="Consolas" w:eastAsia="Consolas" w:hAnsi="Consolas"/>
          <w:sz w:val="19"/>
          <w:szCs w:val="19"/>
        </w:rPr>
        <w:t xml:space="preserve">conflicto</w:t>
      </w:r>
      <w:r>
        <w:t xml:space="preserve"> 409, </w:t>
      </w:r>
      <w:r>
        <w:rPr>
          <w:rFonts w:ascii="Consolas" w:cs="Consolas" w:eastAsia="Consolas" w:hAnsi="Consolas"/>
          <w:sz w:val="19"/>
          <w:szCs w:val="19"/>
        </w:rPr>
        <w:t xml:space="preserve">limite-turnos</w:t>
      </w:r>
      <w:r>
        <w:t xml:space="preserve"> 429, </w:t>
      </w:r>
      <w:r>
        <w:rPr>
          <w:rFonts w:ascii="Consolas" w:cs="Consolas" w:eastAsia="Consolas" w:hAnsi="Consolas"/>
          <w:sz w:val="19"/>
          <w:szCs w:val="19"/>
        </w:rPr>
        <w:t xml:space="preserve">interno</w:t>
      </w:r>
      <w:r>
        <w:t xml:space="preserve"> 500 y
</w:t>
      </w:r>
      <w:r>
        <w:rPr>
          <w:rFonts w:ascii="Consolas" w:cs="Consolas" w:eastAsia="Consolas" w:hAnsi="Consolas"/>
          <w:sz w:val="19"/>
          <w:szCs w:val="19"/>
        </w:rPr>
        <w:t xml:space="preserve">servicio-no-disponible</w:t>
      </w:r>
      <w:r>
        <w:t xml:space="preserve"> 503.</w:t>
      </w:r>
    </w:p>
    <w:p>
      <w:pPr>
        <w:pBdr>
          <w:bottom w:val="single" w:color="BFBFBF" w:sz="6" w:space="1"/>
        </w:pBdr>
      </w:pPr>
    </w:p>
    <w:p>
      <w:r>
        <w:br w:type="page"/>
      </w:r>
    </w:p>
    <w:p>
      <w:pPr>
        <w:pStyle w:val="Heading1"/>
      </w:pPr>
      <w:r>
        <w:t xml:space="preserve">4. Cómo funciona por dentro</w:t>
      </w:r>
    </w:p>
    <w:p>
      <w:pPr>
        <w:pStyle w:val="Heading2"/>
      </w:pPr>
      <w:r>
        <w:t xml:space="preserve">4.1 El ciclo de un turno</w:t>
      </w:r>
    </w:p>
    <w:p>
      <w:pPr>
        <w:spacing w:after="120"/>
      </w:pPr>
      <w:r>
        <w:t xml:space="preserve">Un turno empieza cuando la persona (o el ejecutor del experimento) envía un
mensaje. </w:t>
      </w:r>
      <w:r>
        <w:rPr>
          <w:rFonts w:ascii="Consolas" w:cs="Consolas" w:eastAsia="Consolas" w:hAnsi="Consolas"/>
          <w:sz w:val="19"/>
          <w:szCs w:val="19"/>
        </w:rPr>
        <w:t xml:space="preserve">AtenderTurnoUseCase</w:t>
      </w:r>
      <w:r>
        <w:t xml:space="preserve"> valida el texto (10 a 2 000 caracteres), aplica el
límite de 8 turnos, guarda el turno literal en PostgreSQL </w:t>
      </w:r>
      <w:r>
        <w:rPr>
          <w:b/>
          <w:bCs/>
        </w:rPr>
        <w:t xml:space="preserve">antes</w:t>
      </w:r>
      <w:r>
        <w:t xml:space="preserve"> de que el
modelo lo vea y entrega el historial al bucle del agente
(</w:t>
      </w:r>
      <w:r>
        <w:rPr>
          <w:rFonts w:ascii="Consolas" w:cs="Consolas" w:eastAsia="Consolas" w:hAnsi="Consolas"/>
          <w:sz w:val="19"/>
          <w:szCs w:val="19"/>
        </w:rPr>
        <w:t xml:space="preserve">libs/agente-nucleo/src/lib/conversacion/atender-turno.use-case.ts:72-92</w:t>
      </w:r>
      <w:r>
        <w:t xml:space="preserve">).</w:t>
      </w:r>
    </w:p>
    <w:p>
      <w:pPr>
        <w:spacing w:after="60" w:before="120"/>
        <w:jc w:val="center"/>
      </w:pPr>
      <w:r>
        <w:drawing>
          <wp:inline distT="0" distB="0" distL="0" distR="0">
            <wp:extent cx="6096000" cy="25336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33650"/>
                    </a:xfrm>
                    <a:prstGeom prst="rect">
                      <a:avLst/>
                    </a:prstGeom>
                  </pic:spPr>
                </pic:pic>
              </a:graphicData>
            </a:graphic>
          </wp:inline>
        </w:drawing>
      </w:r>
    </w:p>
    <w:p>
      <w:pPr>
        <w:spacing w:after="120"/>
        <w:jc w:val="center"/>
      </w:pPr>
      <w:r>
        <w:rPr>
          <w:i/>
          <w:iCs/>
          <w:color w:val="555555"/>
          <w:sz w:val="18"/>
          <w:szCs w:val="18"/>
        </w:rPr>
        <w:t xml:space="preserve">Figura 2. Un turno de chat de punta a punta. Fuente:
</w:t>
      </w:r>
      <w:r>
        <w:rPr>
          <w:rFonts w:ascii="Consolas" w:cs="Consolas" w:eastAsia="Consolas" w:hAnsi="Consolas"/>
          <w:i/>
          <w:iCs/>
          <w:color w:val="1F5FAD"/>
          <w:sz w:val="16"/>
          <w:szCs w:val="16"/>
          <w:u w:val="single"/>
        </w:rPr>
        <w:t xml:space="preserve">diagramas/02-turno.mmd</w:t>
      </w:r>
      <w:r>
        <w:rPr>
          <w:i/>
          <w:iCs/>
          <w:color w:val="555555"/>
          <w:sz w:val="18"/>
          <w:szCs w:val="18"/>
        </w:rPr>
        <w:t xml:space="preserve">.</w:t>
      </w:r>
    </w:p>
    <w:p>
      <w:pPr>
        <w:pStyle w:val="Heading2"/>
      </w:pPr>
      <w:r>
        <w:t xml:space="preserve">4.2 El bucle del agente</w:t>
      </w:r>
    </w:p>
    <w:p>
      <w:pPr>
        <w:spacing w:after="120"/>
      </w:pPr>
      <w:r>
        <w:rPr>
          <w:rFonts w:ascii="Consolas" w:cs="Consolas" w:eastAsia="Consolas" w:hAnsi="Consolas"/>
          <w:sz w:val="19"/>
          <w:szCs w:val="19"/>
        </w:rPr>
        <w:t xml:space="preserve">BucleAgente</w:t>
      </w:r>
      <w:r>
        <w:t xml:space="preserve"> (</w:t>
      </w:r>
      <w:r>
        <w:rPr>
          <w:rFonts w:ascii="Consolas" w:cs="Consolas" w:eastAsia="Consolas" w:hAnsi="Consolas"/>
          <w:sz w:val="19"/>
          <w:szCs w:val="19"/>
        </w:rPr>
        <w:t xml:space="preserve">libs/agente-nucleo/src/lib/agente/bucle-agente.ts</w:t>
      </w:r>
      <w:r>
        <w:t xml:space="preserve">) es un bucle
de </w:t>
      </w:r>
      <w:r>
        <w:rPr>
          <w:i/>
          <w:iCs/>
        </w:rPr>
        <w:t xml:space="preserve">function calling</w:t>
      </w:r>
      <w:r>
        <w:t xml:space="preserve"> que corre igual en las cuatro arquitecturas y en los
especialistas de B2 y B3:</w:t>
      </w:r>
    </w:p>
    <w:p>
      <w:pPr>
        <w:pStyle w:val="ListParagraph"/>
        <w:numPr>
          <w:ilvl w:val="0"/>
          <w:numId w:val="2"/>
        </w:numPr>
        <w:spacing w:after="60"/>
      </w:pPr>
      <w:r>
        <w:t xml:space="preserve">Calcula el presupuesto restante; si se agotó, termina con </w:t>
      </w:r>
      <w:r>
        <w:rPr>
          <w:rFonts w:ascii="Consolas" w:cs="Consolas" w:eastAsia="Consolas" w:hAnsi="Consolas"/>
          <w:sz w:val="19"/>
          <w:szCs w:val="19"/>
        </w:rPr>
        <w:t xml:space="preserve">timeout</w:t>
      </w:r>
      <w:r>
        <w:t xml:space="preserve"> (:84-87).</w:t>
      </w:r>
    </w:p>
    <w:p>
      <w:pPr>
        <w:pStyle w:val="ListParagraph"/>
        <w:numPr>
          <w:ilvl w:val="0"/>
          <w:numId w:val="2"/>
        </w:numPr>
        <w:spacing w:after="60"/>
      </w:pPr>
      <w:r>
        <w:t xml:space="preserve">Pide la lista de herramientas al puerto </w:t>
      </w:r>
      <w:r>
        <w:rPr>
          <w:b/>
          <w:bCs/>
        </w:rPr>
        <w:t xml:space="preserve">antes de cada llamada al modelo</w:t>
      </w:r>
      <w:r>
        <w:t xml:space="preserve">, lo
que permite agregar herramientas en caliente (HU-27) (:88).</w:t>
      </w:r>
    </w:p>
    <w:p>
      <w:pPr>
        <w:pStyle w:val="ListParagraph"/>
        <w:numPr>
          <w:ilvl w:val="0"/>
          <w:numId w:val="2"/>
        </w:numPr>
        <w:spacing w:after="60"/>
      </w:pPr>
      <w:r>
        <w:t xml:space="preserve">Llama al modelo con </w:t>
      </w:r>
      <w:r>
        <w:rPr>
          <w:rFonts w:ascii="Consolas" w:cs="Consolas" w:eastAsia="Consolas" w:hAnsi="Consolas"/>
          <w:sz w:val="19"/>
          <w:szCs w:val="19"/>
        </w:rPr>
        <w:t xml:space="preserve">parallel_tool_calls: false</w:t>
      </w:r>
      <w:r>
        <w:t xml:space="preserve"> y </w:t>
      </w:r>
      <w:r>
        <w:rPr>
          <w:rFonts w:ascii="Consolas" w:cs="Consolas" w:eastAsia="Consolas" w:hAnsi="Consolas"/>
          <w:sz w:val="19"/>
          <w:szCs w:val="19"/>
        </w:rPr>
        <w:t xml:space="preserve">tool_choice: 'auto'</w:t>
      </w:r>
      <w:r>
        <w:t xml:space="preserve">
(</w:t>
      </w:r>
      <w:r>
        <w:rPr>
          <w:rFonts w:ascii="Consolas" w:cs="Consolas" w:eastAsia="Consolas" w:hAnsi="Consolas"/>
          <w:sz w:val="19"/>
          <w:szCs w:val="19"/>
        </w:rPr>
        <w:t xml:space="preserve">libs/agente-nucleo/src/lib/modelo/cliente-modelo.ts:128-129</w:t>
      </w:r>
      <w:r>
        <w:t xml:space="preserve">): nunca hay paralelismo dentro de una ejecución
(RM-04, D1).</w:t>
      </w:r>
    </w:p>
    <w:p>
      <w:pPr>
        <w:pStyle w:val="ListParagraph"/>
        <w:numPr>
          <w:ilvl w:val="0"/>
          <w:numId w:val="2"/>
        </w:numPr>
        <w:spacing w:after="60"/>
      </w:pPr>
      <w:r>
        <w:t xml:space="preserve">Si el modelo no pide herramientas, termina con </w:t>
      </w:r>
      <w:r>
        <w:rPr>
          <w:rFonts w:ascii="Consolas" w:cs="Consolas" w:eastAsia="Consolas" w:hAnsi="Consolas"/>
          <w:sz w:val="19"/>
          <w:szCs w:val="19"/>
        </w:rPr>
        <w:t xml:space="preserve">respuesta</w:t>
      </w:r>
      <w:r>
        <w:t xml:space="preserve"> (:112-119).</w:t>
      </w:r>
    </w:p>
    <w:p>
      <w:pPr>
        <w:pStyle w:val="ListParagraph"/>
        <w:numPr>
          <w:ilvl w:val="0"/>
          <w:numId w:val="2"/>
        </w:numPr>
        <w:spacing w:after="60"/>
      </w:pPr>
      <w:r>
        <w:t xml:space="preserve">Si pide herramientas, las ejecuta de a una y en orden; cada resultado vuelve
como mensaje con rol de herramienta, nunca pegado al texto de la persona
(:122-175).</w:t>
      </w:r>
    </w:p>
    <w:p>
      <w:pPr>
        <w:spacing w:after="120"/>
      </w:pPr>
      <w:r>
        <w:t xml:space="preserve">El bucle termina de tres maneras: respuesta, </w:t>
      </w:r>
      <w:r>
        <w:rPr>
          <w:rFonts w:ascii="Consolas" w:cs="Consolas" w:eastAsia="Consolas" w:hAnsi="Consolas"/>
          <w:sz w:val="19"/>
          <w:szCs w:val="19"/>
        </w:rPr>
        <w:t xml:space="preserve">timeout</w:t>
      </w:r>
      <w:r>
        <w:t xml:space="preserve"> (120 000 ms de
procesamiento por conversación) o </w:t>
      </w:r>
      <w:r>
        <w:rPr>
          <w:rFonts w:ascii="Consolas" w:cs="Consolas" w:eastAsia="Consolas" w:hAnsi="Consolas"/>
          <w:sz w:val="19"/>
          <w:szCs w:val="19"/>
        </w:rPr>
        <w:t xml:space="preserve">limite_herramientas</w:t>
      </w:r>
      <w:r>
        <w:t xml:space="preserve"> (20 llamadas por
conversación, que cuenta el receptor, no el bucle; </w:t>
      </w:r>
      <w:r>
        <w:rPr>
          <w:rFonts w:ascii="Consolas" w:cs="Consolas" w:eastAsia="Consolas" w:hAnsi="Consolas"/>
          <w:sz w:val="19"/>
          <w:szCs w:val="19"/>
        </w:rPr>
        <w:t xml:space="preserve">libs/herramientas/src/lib/ejecutor-capacidad.ts:81-90</w:t>
      </w:r>
      <w:r>
        <w:t xml:space="preserve">).
Los parámetros del modelo son fijos: temperatura 0,2, </w:t>
      </w:r>
      <w:r>
        <w:rPr>
          <w:rFonts w:ascii="Consolas" w:cs="Consolas" w:eastAsia="Consolas" w:hAnsi="Consolas"/>
          <w:sz w:val="19"/>
          <w:szCs w:val="19"/>
        </w:rPr>
        <w:t xml:space="preserve">top_p</w:t>
      </w:r>
      <w:r>
        <w:t xml:space="preserve"> 1 y 2 048 tokens de
salida (</w:t>
      </w:r>
      <w:r>
        <w:rPr>
          <w:rFonts w:ascii="Consolas" w:cs="Consolas" w:eastAsia="Consolas" w:hAnsi="Consolas"/>
          <w:sz w:val="19"/>
          <w:szCs w:val="19"/>
        </w:rPr>
        <w:t xml:space="preserve">libs/agente-nucleo/src/lib/configuracion/configuracion-agente.ts:191-203</w:t>
      </w:r>
      <w:r>
        <w:t xml:space="preserve">).</w:t>
      </w:r>
    </w:p>
    <w:p>
      <w:pPr>
        <w:spacing w:after="120"/>
      </w:pPr>
      <w:r>
        <w:t xml:space="preserve">Al final, el modelo escribe un </w:t>
      </w:r>
      <w:r>
        <w:rPr>
          <w:b/>
          <w:bCs/>
        </w:rPr>
        <w:t xml:space="preserve">objeto final JSON</w:t>
      </w:r>
      <w:r>
        <w:t xml:space="preserve"> con la clasificación, la
confianza, las políticas citadas, el diagnóstico, el ticket y la confirmación
(</w:t>
      </w:r>
      <w:r>
        <w:rPr>
          <w:rFonts w:ascii="Consolas" w:cs="Consolas" w:eastAsia="Consolas" w:hAnsi="Consolas"/>
          <w:sz w:val="19"/>
          <w:szCs w:val="19"/>
        </w:rPr>
        <w:t xml:space="preserve">libs/herramientas/src/lib/objeto-final.ts:32-69</w:t>
      </w:r>
      <w:r>
        <w:t xml:space="preserve">). </w:t>
      </w:r>
      <w:r>
        <w:rPr>
          <w:rFonts w:ascii="Consolas" w:cs="Consolas" w:eastAsia="Consolas" w:hAnsi="Consolas"/>
          <w:sz w:val="19"/>
          <w:szCs w:val="19"/>
        </w:rPr>
        <w:t xml:space="preserve">ExtractorObjetoFinal</w:t>
      </w:r>
      <w:r>
        <w:t xml:space="preserve"> lo
separa del texto y lo valida con AJV; un objeto inválido se retira del texto pero
no cuenta como objeto final (</w:t>
      </w:r>
      <w:r>
        <w:rPr>
          <w:rFonts w:ascii="Consolas" w:cs="Consolas" w:eastAsia="Consolas" w:hAnsi="Consolas"/>
          <w:sz w:val="19"/>
          <w:szCs w:val="19"/>
        </w:rPr>
        <w:t xml:space="preserve">libs/agente-nucleo/src/lib/agente/extractor-objeto-final.ts:109-129</w:t>
      </w:r>
      <w:r>
        <w:t xml:space="preserve">).</w:t>
      </w:r>
    </w:p>
    <w:p>
      <w:pPr>
        <w:pStyle w:val="Heading2"/>
      </w:pPr>
      <w:r>
        <w:t xml:space="preserve">4.3 El prompt base</w:t>
      </w:r>
    </w:p>
    <w:p>
      <w:pPr>
        <w:spacing w:after="120"/>
      </w:pPr>
      <w:r>
        <w:t xml:space="preserve">El prompt de sistema vive en </w:t>
      </w:r>
      <w:r>
        <w:rPr>
          <w:rFonts w:ascii="Consolas" w:cs="Consolas" w:eastAsia="Consolas" w:hAnsi="Consolas"/>
          <w:sz w:val="19"/>
          <w:szCs w:val="19"/>
        </w:rPr>
        <w:t xml:space="preserve">libs/herramientas/src/lib/prompt-base.ts:95-175</w:t>
      </w:r>
      <w:r>
        <w:t xml:space="preserve">,
en la versión </w:t>
      </w:r>
      <w:r>
        <w:rPr>
          <w:b/>
          <w:bCs/>
        </w:rPr>
        <w:t xml:space="preserve">1.4.0</w:t>
      </w:r>
      <w:r>
        <w:t xml:space="preserve"> (:48), y tiene nueve secciones: alcance, qué fuentes
consultar, cómo buscar una política, cómo responder, tabla institucional de
prioridad, registro de tickets, seguridad, formato de la respuesta final y una
lista de comprobación final (:56-66). B0 y B1 usan el mismo prompt, byte por
byte. El orquestador de B2 y B3 usa un prompt derivado del base por inserción y
sustitución mecánica, y los especialistas usan secciones enteras del base, sin
copiar texto (</w:t>
      </w:r>
      <w:r>
        <w:rPr>
          <w:rFonts w:ascii="Consolas" w:cs="Consolas" w:eastAsia="Consolas" w:hAnsi="Consolas"/>
          <w:sz w:val="19"/>
          <w:szCs w:val="19"/>
        </w:rPr>
        <w:t xml:space="preserve">libs/multiagente-nucleo/src/lib/prompts/</w:t>
      </w:r>
      <w:r>
        <w:t xml:space="preserve">, </w:t>
      </w:r>
      <w:r>
        <w:rPr>
          <w:rFonts w:ascii="Consolas" w:cs="Consolas" w:eastAsia="Consolas" w:hAnsi="Consolas"/>
          <w:sz w:val="19"/>
          <w:szCs w:val="19"/>
        </w:rPr>
        <w:t xml:space="preserve">docs/prompt-diffs.md</w:t>
      </w:r>
      <w:r>
        <w:t xml:space="preserve">).</w:t>
      </w:r>
    </w:p>
    <w:p>
      <w:pPr>
        <w:spacing w:after="120"/>
      </w:pPr>
      <w:r>
        <w:t xml:space="preserve">Las versiones 1.2.0 a 1.4.0 del prompt se decidieron después de ver fallos en
corridas de B0 (decisiones 34 a 36).</w:t>
      </w:r>
    </w:p>
    <w:p>
      <w:pPr>
        <w:pStyle w:val="Heading2"/>
      </w:pPr>
      <w:r>
        <w:t xml:space="preserve">4.4 Las cinco herramientas</w:t>
      </w:r>
    </w:p>
    <w:p>
      <w:pPr>
        <w:spacing w:after="120"/>
      </w:pPr>
      <w:r>
        <w:t xml:space="preserve">Definidas en </w:t>
      </w:r>
      <w:r>
        <w:rPr>
          <w:rFonts w:ascii="Consolas" w:cs="Consolas" w:eastAsia="Consolas" w:hAnsi="Consolas"/>
          <w:sz w:val="19"/>
          <w:szCs w:val="19"/>
        </w:rPr>
        <w:t xml:space="preserve">libs/herramientas/src/lib/definiciones-herramientas.ts:67-287</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Herramienta</w:t>
            </w:r>
          </w:p>
        </w:tc>
        <w:tc>
          <w:tcPr>
            <w:tcW w:type="dxa" w:w="240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Qué hace</w:t>
            </w:r>
          </w:p>
        </w:tc>
        <w:tc>
          <w:tcPr>
            <w:tcW w:type="dxa" w:w="240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Entrada</w:t>
            </w:r>
          </w:p>
        </w:tc>
        <w:tc>
          <w:tcPr>
            <w:tcW w:type="dxa" w:w="2411"/>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Salida</w:t>
            </w:r>
          </w:p>
        </w:tc>
      </w:tr>
      <w:tr>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buscar_politica</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Búsqueda léxica de hasta 3 políticas, un extracto por cada una</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consulta</w:t>
            </w:r>
            <w:r>
              <w:rPr>
                <w:sz w:val="17"/>
                <w:szCs w:val="17"/>
              </w:rPr>
              <w:t xml:space="preserve"> (3–300 caracteres), </w:t>
            </w:r>
            <w:r>
              <w:rPr>
                <w:rFonts w:ascii="Consolas" w:cs="Consolas" w:eastAsia="Consolas" w:hAnsi="Consolas"/>
                <w:sz w:val="15"/>
                <w:szCs w:val="15"/>
              </w:rPr>
              <w:t xml:space="preserve">servicio</w:t>
            </w:r>
            <w:r>
              <w:rPr>
                <w:sz w:val="17"/>
                <w:szCs w:val="17"/>
              </w:rPr>
              <w:t xml:space="preserve"> y </w:t>
            </w:r>
            <w:r>
              <w:rPr>
                <w:rFonts w:ascii="Consolas" w:cs="Consolas" w:eastAsia="Consolas" w:hAnsi="Consolas"/>
                <w:sz w:val="15"/>
                <w:szCs w:val="15"/>
              </w:rPr>
              <w:t xml:space="preserve">categoria</w:t>
            </w:r>
            <w:r>
              <w:rPr>
                <w:sz w:val="17"/>
                <w:szCs w:val="17"/>
              </w:rPr>
              <w:t xml:space="preserve"> opcionales, </w:t>
            </w:r>
            <w:r>
              <w:rPr>
                <w:rFonts w:ascii="Consolas" w:cs="Consolas" w:eastAsia="Consolas" w:hAnsi="Consolas"/>
                <w:sz w:val="15"/>
                <w:szCs w:val="15"/>
              </w:rPr>
              <w:t xml:space="preserve">max_resultados</w:t>
            </w:r>
            <w:r>
              <w:rPr>
                <w:sz w:val="17"/>
                <w:szCs w:val="17"/>
              </w:rPr>
              <w:t xml:space="preserve"> 1–3</w:t>
            </w:r>
          </w:p>
        </w:tc>
        <w:tc>
          <w:tcPr>
            <w:tcW w:type="dxa" w:w="241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resultados[{codigo, titulo, version, extracto, relevancia, …}]</w:t>
            </w:r>
            <w:r>
              <w:rPr>
                <w:sz w:val="17"/>
                <w:szCs w:val="17"/>
              </w:rPr>
              <w:t xml:space="preserve">, </w:t>
            </w:r>
            <w:r>
              <w:rPr>
                <w:rFonts w:ascii="Consolas" w:cs="Consolas" w:eastAsia="Consolas" w:hAnsi="Consolas"/>
                <w:sz w:val="15"/>
                <w:szCs w:val="15"/>
              </w:rPr>
              <w:t xml:space="preserve">motivo_sin_resultados</w:t>
            </w:r>
          </w:p>
        </w:tc>
      </w:tr>
      <w:tr>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consultar_estado_servicio</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Estado operativo de un servicio</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servicio</w:t>
            </w:r>
            <w:r>
              <w:rPr>
                <w:sz w:val="17"/>
                <w:szCs w:val="17"/>
              </w:rPr>
              <w:t xml:space="preserve"> (4 valores)</w:t>
            </w:r>
          </w:p>
        </w:tc>
        <w:tc>
          <w:tcPr>
            <w:tcW w:type="dxa" w:w="241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estado</w:t>
            </w:r>
            <w:r>
              <w:rPr>
                <w:sz w:val="17"/>
                <w:szCs w:val="17"/>
              </w:rPr>
              <w:t xml:space="preserve">, </w:t>
            </w:r>
            <w:r>
              <w:rPr>
                <w:rFonts w:ascii="Consolas" w:cs="Consolas" w:eastAsia="Consolas" w:hAnsi="Consolas"/>
                <w:sz w:val="15"/>
                <w:szCs w:val="15"/>
              </w:rPr>
              <w:t xml:space="preserve">componentes_afectados</w:t>
            </w:r>
            <w:r>
              <w:rPr>
                <w:sz w:val="17"/>
                <w:szCs w:val="17"/>
              </w:rPr>
              <w:t xml:space="preserve">, </w:t>
            </w:r>
            <w:r>
              <w:rPr>
                <w:rFonts w:ascii="Consolas" w:cs="Consolas" w:eastAsia="Consolas" w:hAnsi="Consolas"/>
                <w:sz w:val="15"/>
                <w:szCs w:val="15"/>
              </w:rPr>
              <w:t xml:space="preserve">alcance</w:t>
            </w:r>
            <w:r>
              <w:rPr>
                <w:sz w:val="17"/>
                <w:szCs w:val="17"/>
              </w:rPr>
              <w:t xml:space="preserve">, </w:t>
            </w:r>
            <w:r>
              <w:rPr>
                <w:rFonts w:ascii="Consolas" w:cs="Consolas" w:eastAsia="Consolas" w:hAnsi="Consolas"/>
                <w:sz w:val="15"/>
                <w:szCs w:val="15"/>
              </w:rPr>
              <w:t xml:space="preserve">nivel_sla</w:t>
            </w:r>
            <w:r>
              <w:rPr>
                <w:sz w:val="17"/>
                <w:szCs w:val="17"/>
              </w:rPr>
              <w:t xml:space="preserve">, </w:t>
            </w:r>
            <w:r>
              <w:rPr>
                <w:rFonts w:ascii="Consolas" w:cs="Consolas" w:eastAsia="Consolas" w:hAnsi="Consolas"/>
                <w:sz w:val="15"/>
                <w:szCs w:val="15"/>
              </w:rPr>
              <w:t xml:space="preserve">mensaje</w:t>
            </w:r>
            <w:r>
              <w:rPr>
                <w:sz w:val="17"/>
                <w:szCs w:val="17"/>
              </w:rPr>
              <w:t xml:space="preserve">, </w:t>
            </w:r>
            <w:r>
              <w:rPr>
                <w:rFonts w:ascii="Consolas" w:cs="Consolas" w:eastAsia="Consolas" w:hAnsi="Consolas"/>
                <w:sz w:val="15"/>
                <w:szCs w:val="15"/>
              </w:rPr>
              <w:t xml:space="preserve">ventana_estimada</w:t>
            </w:r>
          </w:p>
        </w:tc>
      </w:tr>
      <w:tr>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proponer_ticket</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Prepara la propuesta; </w:t>
            </w:r>
            <w:r>
              <w:rPr>
                <w:b/>
                <w:bCs/>
                <w:sz w:val="17"/>
                <w:szCs w:val="17"/>
              </w:rPr>
              <w:t xml:space="preserve">no crea el ticket</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servicio</w:t>
            </w:r>
            <w:r>
              <w:rPr>
                <w:sz w:val="17"/>
                <w:szCs w:val="17"/>
              </w:rPr>
              <w:t xml:space="preserve">, </w:t>
            </w:r>
            <w:r>
              <w:rPr>
                <w:rFonts w:ascii="Consolas" w:cs="Consolas" w:eastAsia="Consolas" w:hAnsi="Consolas"/>
                <w:sz w:val="15"/>
                <w:szCs w:val="15"/>
              </w:rPr>
              <w:t xml:space="preserve">categoria</w:t>
            </w:r>
            <w:r>
              <w:rPr>
                <w:sz w:val="17"/>
                <w:szCs w:val="17"/>
              </w:rPr>
              <w:t xml:space="preserve">, </w:t>
            </w:r>
            <w:r>
              <w:rPr>
                <w:rFonts w:ascii="Consolas" w:cs="Consolas" w:eastAsia="Consolas" w:hAnsi="Consolas"/>
                <w:sz w:val="15"/>
                <w:szCs w:val="15"/>
              </w:rPr>
              <w:t xml:space="preserve">prioridad</w:t>
            </w:r>
            <w:r>
              <w:rPr>
                <w:sz w:val="17"/>
                <w:szCs w:val="17"/>
              </w:rPr>
              <w:t xml:space="preserve"> P1–P4, </w:t>
            </w:r>
            <w:r>
              <w:rPr>
                <w:rFonts w:ascii="Consolas" w:cs="Consolas" w:eastAsia="Consolas" w:hAnsi="Consolas"/>
                <w:sz w:val="15"/>
                <w:szCs w:val="15"/>
              </w:rPr>
              <w:t xml:space="preserve">resumen</w:t>
            </w:r>
            <w:r>
              <w:rPr>
                <w:sz w:val="17"/>
                <w:szCs w:val="17"/>
              </w:rPr>
              <w:t xml:space="preserve">, </w:t>
            </w:r>
            <w:r>
              <w:rPr>
                <w:rFonts w:ascii="Consolas" w:cs="Consolas" w:eastAsia="Consolas" w:hAnsi="Consolas"/>
                <w:sz w:val="15"/>
                <w:szCs w:val="15"/>
              </w:rPr>
              <w:t xml:space="preserve">descripcion</w:t>
            </w:r>
          </w:p>
        </w:tc>
        <w:tc>
          <w:tcPr>
            <w:tcW w:type="dxa" w:w="241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proposal_id</w:t>
            </w:r>
            <w:r>
              <w:rPr>
                <w:sz w:val="17"/>
                <w:szCs w:val="17"/>
              </w:rPr>
              <w:t xml:space="preserve">, </w:t>
            </w:r>
            <w:r>
              <w:rPr>
                <w:rFonts w:ascii="Consolas" w:cs="Consolas" w:eastAsia="Consolas" w:hAnsi="Consolas"/>
                <w:sz w:val="15"/>
                <w:szCs w:val="15"/>
              </w:rPr>
              <w:t xml:space="preserve">resumen_legible</w:t>
            </w:r>
            <w:r>
              <w:rPr>
                <w:sz w:val="17"/>
                <w:szCs w:val="17"/>
              </w:rPr>
              <w:t xml:space="preserve">, </w:t>
            </w:r>
            <w:r>
              <w:rPr>
                <w:rFonts w:ascii="Consolas" w:cs="Consolas" w:eastAsia="Consolas" w:hAnsi="Consolas"/>
                <w:sz w:val="15"/>
                <w:szCs w:val="15"/>
              </w:rPr>
              <w:t xml:space="preserve">listo_para_confirmar</w:t>
            </w:r>
          </w:p>
        </w:tc>
      </w:tr>
      <w:tr>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confirmar_propuesta</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Registra la confirmación de la persona y emite un token</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proposal_id</w:t>
            </w:r>
            <w:r>
              <w:rPr>
                <w:sz w:val="17"/>
                <w:szCs w:val="17"/>
              </w:rPr>
              <w:t xml:space="preserve">, </w:t>
            </w:r>
            <w:r>
              <w:rPr>
                <w:rFonts w:ascii="Consolas" w:cs="Consolas" w:eastAsia="Consolas" w:hAnsi="Consolas"/>
                <w:sz w:val="15"/>
                <w:szCs w:val="15"/>
              </w:rPr>
              <w:t xml:space="preserve">texto_confirmacion</w:t>
            </w:r>
            <w:r>
              <w:rPr>
                <w:sz w:val="17"/>
                <w:szCs w:val="17"/>
              </w:rPr>
              <w:t xml:space="preserve">, </w:t>
            </w:r>
            <w:r>
              <w:rPr>
                <w:rFonts w:ascii="Consolas" w:cs="Consolas" w:eastAsia="Consolas" w:hAnsi="Consolas"/>
                <w:sz w:val="15"/>
                <w:szCs w:val="15"/>
              </w:rPr>
              <w:t xml:space="preserve">actor = usuario</w:t>
            </w:r>
          </w:p>
        </w:tc>
        <w:tc>
          <w:tcPr>
            <w:tcW w:type="dxa" w:w="241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confirmacion_token</w:t>
            </w:r>
            <w:r>
              <w:rPr>
                <w:sz w:val="17"/>
                <w:szCs w:val="17"/>
              </w:rPr>
              <w:t xml:space="preserve">, </w:t>
            </w:r>
            <w:r>
              <w:rPr>
                <w:rFonts w:ascii="Consolas" w:cs="Consolas" w:eastAsia="Consolas" w:hAnsi="Consolas"/>
                <w:sz w:val="15"/>
                <w:szCs w:val="15"/>
              </w:rPr>
              <w:t xml:space="preserve">aceptada</w:t>
            </w:r>
            <w:r>
              <w:rPr>
                <w:sz w:val="17"/>
                <w:szCs w:val="17"/>
              </w:rPr>
              <w:t xml:space="preserve">, </w:t>
            </w:r>
            <w:r>
              <w:rPr>
                <w:rFonts w:ascii="Consolas" w:cs="Consolas" w:eastAsia="Consolas" w:hAnsi="Consolas"/>
                <w:sz w:val="15"/>
                <w:szCs w:val="15"/>
              </w:rPr>
              <w:t xml:space="preserve">motivo_rechazo</w:t>
            </w:r>
          </w:p>
        </w:tc>
      </w:tr>
      <w:tr>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crear_ticket_simulado</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Crea el ticket si el token es válido</w:t>
            </w:r>
          </w:p>
        </w:tc>
        <w:tc>
          <w:tcPr>
            <w:tcW w:type="dxa" w:w="240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proposal_id</w:t>
            </w:r>
            <w:r>
              <w:rPr>
                <w:sz w:val="17"/>
                <w:szCs w:val="17"/>
              </w:rPr>
              <w:t xml:space="preserve">, </w:t>
            </w:r>
            <w:r>
              <w:rPr>
                <w:rFonts w:ascii="Consolas" w:cs="Consolas" w:eastAsia="Consolas" w:hAnsi="Consolas"/>
                <w:sz w:val="15"/>
                <w:szCs w:val="15"/>
              </w:rPr>
              <w:t xml:space="preserve">confirmacion_token</w:t>
            </w:r>
          </w:p>
        </w:tc>
        <w:tc>
          <w:tcPr>
            <w:tcW w:type="dxa" w:w="2411"/>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ticket_id</w:t>
            </w:r>
            <w:r>
              <w:rPr>
                <w:sz w:val="17"/>
                <w:szCs w:val="17"/>
              </w:rPr>
              <w:t xml:space="preserve">, </w:t>
            </w:r>
            <w:r>
              <w:rPr>
                <w:rFonts w:ascii="Consolas" w:cs="Consolas" w:eastAsia="Consolas" w:hAnsi="Consolas"/>
                <w:sz w:val="15"/>
                <w:szCs w:val="15"/>
              </w:rPr>
              <w:t xml:space="preserve">estado</w:t>
            </w:r>
            <w:r>
              <w:rPr>
                <w:sz w:val="17"/>
                <w:szCs w:val="17"/>
              </w:rPr>
              <w:t xml:space="preserve">, </w:t>
            </w:r>
            <w:r>
              <w:rPr>
                <w:rFonts w:ascii="Consolas" w:cs="Consolas" w:eastAsia="Consolas" w:hAnsi="Consolas"/>
                <w:sz w:val="15"/>
                <w:szCs w:val="15"/>
              </w:rPr>
              <w:t xml:space="preserve">creado</w:t>
            </w:r>
          </w:p>
        </w:tc>
      </w:tr>
    </w:tbl>
    <w:p>
      <w:pPr>
        <w:spacing w:after="80"/>
      </w:pPr>
    </w:p>
    <w:p>
      <w:pPr>
        <w:spacing w:after="120"/>
      </w:pPr>
      <w:r>
        <w:t xml:space="preserve">Los errores tienen ocho códigos tipados, en español: </w:t>
      </w:r>
      <w:r>
        <w:rPr>
          <w:rFonts w:ascii="Consolas" w:cs="Consolas" w:eastAsia="Consolas" w:hAnsi="Consolas"/>
          <w:sz w:val="19"/>
          <w:szCs w:val="19"/>
        </w:rPr>
        <w:t xml:space="preserve">VALIDACION_ENTRADA</w:t>
      </w:r>
      <w:r>
        <w:t xml:space="preserve">,
</w:t>
      </w:r>
      <w:r>
        <w:rPr>
          <w:rFonts w:ascii="Consolas" w:cs="Consolas" w:eastAsia="Consolas" w:hAnsi="Consolas"/>
          <w:sz w:val="19"/>
          <w:szCs w:val="19"/>
        </w:rPr>
        <w:t xml:space="preserve">RECURSO_NO_ENCONTRADO</w:t>
      </w:r>
      <w:r>
        <w:t xml:space="preserve">, </w:t>
      </w:r>
      <w:r>
        <w:rPr>
          <w:rFonts w:ascii="Consolas" w:cs="Consolas" w:eastAsia="Consolas" w:hAnsi="Consolas"/>
          <w:sz w:val="19"/>
          <w:szCs w:val="19"/>
        </w:rPr>
        <w:t xml:space="preserve">CONFIRMACION_REQUERIDA</w:t>
      </w:r>
      <w:r>
        <w:t xml:space="preserve">, </w:t>
      </w:r>
      <w:r>
        <w:rPr>
          <w:rFonts w:ascii="Consolas" w:cs="Consolas" w:eastAsia="Consolas" w:hAnsi="Consolas"/>
          <w:sz w:val="19"/>
          <w:szCs w:val="19"/>
        </w:rPr>
        <w:t xml:space="preserve">PROPUESTA_EXPIRADA</w:t>
      </w:r>
      <w:r>
        <w:t xml:space="preserve">,
</w:t>
      </w:r>
      <w:r>
        <w:rPr>
          <w:rFonts w:ascii="Consolas" w:cs="Consolas" w:eastAsia="Consolas" w:hAnsi="Consolas"/>
          <w:sz w:val="19"/>
          <w:szCs w:val="19"/>
        </w:rPr>
        <w:t xml:space="preserve">PROPUESTA_INCOMPLETA</w:t>
      </w:r>
      <w:r>
        <w:t xml:space="preserve">, </w:t>
      </w:r>
      <w:r>
        <w:rPr>
          <w:rFonts w:ascii="Consolas" w:cs="Consolas" w:eastAsia="Consolas" w:hAnsi="Consolas"/>
          <w:sz w:val="19"/>
          <w:szCs w:val="19"/>
        </w:rPr>
        <w:t xml:space="preserve">PROPUESTA_RESUELTA</w:t>
      </w:r>
      <w:r>
        <w:t xml:space="preserve">, </w:t>
      </w:r>
      <w:r>
        <w:rPr>
          <w:rFonts w:ascii="Consolas" w:cs="Consolas" w:eastAsia="Consolas" w:hAnsi="Consolas"/>
          <w:sz w:val="19"/>
          <w:szCs w:val="19"/>
        </w:rPr>
        <w:t xml:space="preserve">SERVICIO_NO_DISPONIBLE</w:t>
      </w:r>
      <w:r>
        <w:t xml:space="preserve"> y
</w:t>
      </w:r>
      <w:r>
        <w:rPr>
          <w:rFonts w:ascii="Consolas" w:cs="Consolas" w:eastAsia="Consolas" w:hAnsi="Consolas"/>
          <w:sz w:val="19"/>
          <w:szCs w:val="19"/>
        </w:rPr>
        <w:t xml:space="preserve">LIMITE_EXCEDIDO</w:t>
      </w:r>
      <w:r>
        <w:t xml:space="preserve"> (</w:t>
      </w:r>
      <w:r>
        <w:rPr>
          <w:rFonts w:ascii="Consolas" w:cs="Consolas" w:eastAsia="Consolas" w:hAnsi="Consolas"/>
          <w:sz w:val="19"/>
          <w:szCs w:val="19"/>
        </w:rPr>
        <w:t xml:space="preserve">libs/herramientas/src/lib/errores-herramienta.ts:6-15</w:t>
      </w:r>
      <w:r>
        <w:t xml:space="preserve">). Un error de negocio vuelve al
modelo, que puede corregirse; un fallo de infraestructura es distinto y hace que
la ejecución se excluya (RM-15).</w:t>
      </w:r>
    </w:p>
    <w:p>
      <w:pPr>
        <w:spacing w:after="120"/>
      </w:pPr>
      <w:r>
        <w:t xml:space="preserve">El contrato se aparta de </w:t>
      </w:r>
      <w:r>
        <w:rPr>
          <w:rFonts w:ascii="Consolas" w:cs="Consolas" w:eastAsia="Consolas" w:hAnsi="Consolas"/>
          <w:sz w:val="19"/>
          <w:szCs w:val="19"/>
        </w:rPr>
        <w:t xml:space="preserve">docs/02</w:t>
      </w:r>
      <w:r>
        <w:t xml:space="preserve"> en tres puntos deliberados: hasta 3 resultados
en lugar de 5, sin </w:t>
      </w:r>
      <w:r>
        <w:rPr>
          <w:rFonts w:ascii="Consolas" w:cs="Consolas" w:eastAsia="Consolas" w:hAnsi="Consolas"/>
          <w:sz w:val="19"/>
          <w:szCs w:val="19"/>
        </w:rPr>
        <w:t xml:space="preserve">incluir_historial</w:t>
      </w:r>
      <w:r>
        <w:t xml:space="preserve"> y sin </w:t>
      </w:r>
      <w:r>
        <w:rPr>
          <w:rFonts w:ascii="Consolas" w:cs="Consolas" w:eastAsia="Consolas" w:hAnsi="Consolas"/>
          <w:sz w:val="19"/>
          <w:szCs w:val="19"/>
        </w:rPr>
        <w:t xml:space="preserve">solicitante</w:t>
      </w:r>
      <w:r>
        <w:t xml:space="preserve"> (decisión 24).</w:t>
      </w:r>
    </w:p>
    <w:p>
      <w:pPr>
        <w:spacing w:after="120"/>
      </w:pPr>
      <w:r>
        <w:t xml:space="preserve">Cada invocación pasa por </w:t>
      </w:r>
      <w:r>
        <w:rPr>
          <w:rFonts w:ascii="Consolas" w:cs="Consolas" w:eastAsia="Consolas" w:hAnsi="Consolas"/>
          <w:sz w:val="19"/>
          <w:szCs w:val="19"/>
        </w:rPr>
        <w:t xml:space="preserve">EjecutorCapacidad</w:t>
      </w:r>
      <w:r>
        <w:t xml:space="preserve">, el </w:t>
      </w:r>
      <w:r>
        <w:rPr>
          <w:b/>
          <w:bCs/>
        </w:rPr>
        <w:t xml:space="preserve">mismo código</w:t>
      </w:r>
      <w:r>
        <w:t xml:space="preserve"> en B0 y en
</w:t>
      </w:r>
      <w:r>
        <w:rPr>
          <w:rFonts w:ascii="Consolas" w:cs="Consolas" w:eastAsia="Consolas" w:hAnsi="Consolas"/>
          <w:sz w:val="19"/>
          <w:szCs w:val="19"/>
        </w:rPr>
        <w:t xml:space="preserve">mcp-server</w:t>
      </w:r>
      <w:r>
        <w:t xml:space="preserve"> (</w:t>
      </w:r>
      <w:r>
        <w:rPr>
          <w:rFonts w:ascii="Consolas" w:cs="Consolas" w:eastAsia="Consolas" w:hAnsi="Consolas"/>
          <w:sz w:val="19"/>
          <w:szCs w:val="19"/>
        </w:rPr>
        <w:t xml:space="preserve">libs/herramientas/src/lib/ejecutor-capacidad.ts:72-109</w:t>
      </w:r>
      <w:r>
        <w:t xml:space="preserve">): cuenta la llamada contra el
límite, valida los argumentos con AJV (mensajes en español), ejecuta, mide la
duración con reloj monótono y audita siempre.</w:t>
      </w:r>
    </w:p>
    <w:p>
      <w:pPr>
        <w:spacing w:after="120"/>
      </w:pPr>
      <w:r>
        <w:rPr>
          <w:b/>
          <w:bCs/>
        </w:rPr>
        <w:t xml:space="preserve">Defensa ante inyección.</w:t>
      </w:r>
      <w:r>
        <w:t xml:space="preserve"> Todo contenido recuperado (extractos, comunicados)
se envuelve en un bloque delimitado con un marcador derivado del </w:t>
      </w:r>
      <w:r>
        <w:rPr>
          <w:rFonts w:ascii="Consolas" w:cs="Consolas" w:eastAsia="Consolas" w:hAnsi="Consolas"/>
          <w:sz w:val="19"/>
          <w:szCs w:val="19"/>
        </w:rPr>
        <w:t xml:space="preserve">traceId</w:t>
      </w:r>
      <w:r>
        <w:t xml:space="preserve">, y un
detector determinista de 9 patrones agrega una advertencia si ve instrucciones
dentro del contenido, sin borrarlo (</w:t>
      </w:r>
      <w:r>
        <w:rPr>
          <w:rFonts w:ascii="Consolas" w:cs="Consolas" w:eastAsia="Consolas" w:hAnsi="Consolas"/>
          <w:sz w:val="19"/>
          <w:szCs w:val="19"/>
        </w:rPr>
        <w:t xml:space="preserve">libs/herramientas/src/lib/saneador-contenido.ts:32-53</w:t>
      </w:r>
      <w:r>
        <w:t xml:space="preserve">,
</w:t>
      </w:r>
      <w:r>
        <w:rPr>
          <w:rFonts w:ascii="Consolas" w:cs="Consolas" w:eastAsia="Consolas" w:hAnsi="Consolas"/>
          <w:sz w:val="19"/>
          <w:szCs w:val="19"/>
        </w:rPr>
        <w:t xml:space="preserve">libs/herramientas/src/lib/detector-instrucciones.ts:9-21</w:t>
      </w:r>
      <w:r>
        <w:t xml:space="preserve">).</w:t>
      </w:r>
    </w:p>
    <w:p>
      <w:pPr>
        <w:pStyle w:val="Heading2"/>
      </w:pPr>
      <w:r>
        <w:t xml:space="preserve">4.5 La base de conocimiento: búsqueda léxica determinista</w:t>
      </w:r>
    </w:p>
    <w:p>
      <w:pPr>
        <w:spacing w:after="120"/>
      </w:pPr>
      <w:r>
        <w:t xml:space="preserve">La base vive en PostgreSQL, en un esquema </w:t>
      </w:r>
      <w:r>
        <w:rPr>
          <w:rFonts w:ascii="Consolas" w:cs="Consolas" w:eastAsia="Consolas" w:hAnsi="Consolas"/>
          <w:sz w:val="19"/>
          <w:szCs w:val="19"/>
        </w:rPr>
        <w:t xml:space="preserve">conocimiento</w:t>
      </w:r>
      <w:r>
        <w:t xml:space="preserve"> con un grafo de
servicios, componentes, estados, categorías, políticas, versiones y extractos
(</w:t>
      </w:r>
      <w:r>
        <w:rPr>
          <w:rFonts w:ascii="Consolas" w:cs="Consolas" w:eastAsia="Consolas" w:hAnsi="Consolas"/>
          <w:sz w:val="19"/>
          <w:szCs w:val="19"/>
        </w:rPr>
        <w:t xml:space="preserve">libs/conocimiento/src/infraestructura/migraciones/1789344000000-crear-grafo-conocimiento.ts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Elemento de la semilla </w:t>
            </w:r>
            <w:r>
              <w:rPr>
                <w:rFonts w:ascii="Consolas" w:cs="Consolas" w:eastAsia="Consolas" w:hAnsi="Consolas"/>
                <w:b/>
                <w:bCs/>
                <w:sz w:val="15"/>
                <w:szCs w:val="15"/>
              </w:rPr>
              <w:t xml:space="preserve">2026.09.14-2</w:t>
            </w:r>
          </w:p>
        </w:tc>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Cantidad</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Servicios / componentes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 / 13</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Estados iniciales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Políticas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39 (36 en el corpus estándar, 3 adversariales)</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Versiones de política</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55</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Extractos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162</w:t>
            </w:r>
          </w:p>
        </w:tc>
      </w:tr>
    </w:tbl>
    <w:p>
      <w:pPr>
        <w:spacing w:after="80"/>
      </w:pPr>
    </w:p>
    <w:p>
      <w:pPr>
        <w:spacing w:after="120"/>
      </w:pPr>
      <w:r>
        <w:t xml:space="preserve">El anexo preveía 24 políticas; el repositorio tiene 39, con 15 distractoras y 3
adversariales redactadas (decisión 18).</w:t>
      </w:r>
    </w:p>
    <w:p>
      <w:pPr>
        <w:spacing w:after="120"/>
      </w:pPr>
      <w:r>
        <w:rPr>
          <w:b/>
          <w:bCs/>
        </w:rPr>
        <w:t xml:space="preserve">La búsqueda</w:t>
      </w:r>
      <w:r>
        <w:t xml:space="preserve"> (</w:t>
      </w:r>
      <w:r>
        <w:rPr>
          <w:rFonts w:ascii="Consolas" w:cs="Consolas" w:eastAsia="Consolas" w:hAnsi="Consolas"/>
          <w:sz w:val="19"/>
          <w:szCs w:val="19"/>
        </w:rPr>
        <w:t xml:space="preserve">libs/conocimiento/src/infraestructura/typeorm-conocimiento.repository.ts:53-113</w:t>
      </w:r>
      <w:r>
        <w:t xml:space="preserve">):</w:t>
      </w:r>
    </w:p>
    <w:p>
      <w:pPr>
        <w:pStyle w:val="ListParagraph"/>
        <w:numPr>
          <w:ilvl w:val="0"/>
          <w:numId w:val="2"/>
        </w:numPr>
        <w:spacing w:after="60"/>
      </w:pPr>
      <w:r>
        <w:t xml:space="preserve">Normaliza la consulta y extrae sus lexemas con la configuración </w:t>
      </w:r>
      <w:r>
        <w:rPr>
          <w:rFonts w:ascii="Consolas" w:cs="Consolas" w:eastAsia="Consolas" w:hAnsi="Consolas"/>
          <w:sz w:val="19"/>
          <w:szCs w:val="19"/>
        </w:rPr>
        <w:t xml:space="preserve">español + unaccent</w:t>
      </w:r>
      <w:r>
        <w:t xml:space="preserve">.</w:t>
      </w:r>
    </w:p>
    <w:p>
      <w:pPr>
        <w:pStyle w:val="ListParagraph"/>
        <w:numPr>
          <w:ilvl w:val="0"/>
          <w:numId w:val="2"/>
        </w:numPr>
        <w:spacing w:after="60"/>
      </w:pPr>
      <w:r>
        <w:t xml:space="preserve">Busca las versiones vigentes que contienen alguno de los lexemas.</w:t>
      </w:r>
    </w:p>
    <w:p>
      <w:pPr>
        <w:pStyle w:val="ListParagraph"/>
        <w:numPr>
          <w:ilvl w:val="0"/>
          <w:numId w:val="2"/>
        </w:numPr>
        <w:spacing w:after="60"/>
      </w:pPr>
      <w:r>
        <w:t xml:space="preserve">Calcula la relevancia como </w:t>
      </w:r>
      <w:r>
        <w:rPr>
          <w:rFonts w:ascii="Consolas" w:cs="Consolas" w:eastAsia="Consolas" w:hAnsi="Consolas"/>
          <w:sz w:val="19"/>
          <w:szCs w:val="19"/>
        </w:rPr>
        <w:t xml:space="preserve">ts_rank × (lexemas presentes / lexemas de la consulta)</w:t>
      </w:r>
      <w:r>
        <w:t xml:space="preserve">, redondeada a 6 decimales para que los empates sean exactos.</w:t>
      </w:r>
    </w:p>
    <w:p>
      <w:pPr>
        <w:pStyle w:val="ListParagraph"/>
        <w:numPr>
          <w:ilvl w:val="0"/>
          <w:numId w:val="2"/>
        </w:numPr>
        <w:spacing w:after="60"/>
      </w:pPr>
      <w:r>
        <w:t xml:space="preserve">Elige </w:t>
      </w:r>
      <w:r>
        <w:rPr>
          <w:b/>
          <w:bCs/>
        </w:rPr>
        <w:t xml:space="preserve">un solo extracto por política</w:t>
      </w:r>
      <w:r>
        <w:t xml:space="preserve">: el de mayor </w:t>
      </w:r>
      <w:r>
        <w:rPr>
          <w:rFonts w:ascii="Consolas" w:cs="Consolas" w:eastAsia="Consolas" w:hAnsi="Consolas"/>
          <w:sz w:val="19"/>
          <w:szCs w:val="19"/>
        </w:rPr>
        <w:t xml:space="preserve">ts_rank</w:t>
      </w:r>
      <w:r>
        <w:t xml:space="preserve">.</w:t>
      </w:r>
    </w:p>
    <w:p>
      <w:pPr>
        <w:pStyle w:val="ListParagraph"/>
        <w:numPr>
          <w:ilvl w:val="0"/>
          <w:numId w:val="2"/>
        </w:numPr>
        <w:spacing w:after="60"/>
      </w:pPr>
      <w:r>
        <w:t xml:space="preserve">Descarta lo que queda bajo el umbral 0,05, ordena por relevancia y desempata
por código en orden binario (RM-10), y devuelve como mucho 3 políticas.</w:t>
      </w:r>
    </w:p>
    <w:p>
      <w:pPr>
        <w:spacing w:after="120"/>
      </w:pPr>
      <w:r>
        <w:rPr>
          <w:b/>
          <w:bCs/>
        </w:rPr>
        <w:t xml:space="preserve">Por qué no hay embeddings (RM-01).</w:t>
      </w:r>
      <w:r>
        <w:t xml:space="preserve"> Una recuperación estocástica haría
imposible saber si un fallo vino del protocolo o del recuperador (decisión 17;
</w:t>
      </w:r>
      <w:r>
        <w:rPr>
          <w:rFonts w:ascii="Consolas" w:cs="Consolas" w:eastAsia="Consolas" w:hAnsi="Consolas"/>
          <w:sz w:val="19"/>
          <w:szCs w:val="19"/>
        </w:rPr>
        <w:t xml:space="preserve">docs/00-revision-critica.md:282</w:t>
      </w:r>
      <w:r>
        <w:t xml:space="preserve">). La búsqueda es léxica, determinista y
calibrada con 16 consultas objetivo y 6 sin respuesta.</w:t>
      </w:r>
    </w:p>
    <w:p>
      <w:pPr>
        <w:spacing w:after="120"/>
      </w:pPr>
      <w:r>
        <w:rPr>
          <w:b/>
          <w:bCs/>
        </w:rPr>
        <w:t xml:space="preserve">Huella de estado.</w:t>
      </w:r>
      <w:r>
        <w:t xml:space="preserve"> Antes de cada ejecución, el ejecutor restablece la base a
uno de 20 estados posibles (10 estados × 2 corpus) y compara su huella SHA-256
canónica con la esperada; si no coincide, aborta la ejecución antes de gastar
tokens (</w:t>
      </w:r>
      <w:r>
        <w:rPr>
          <w:rFonts w:ascii="Consolas" w:cs="Consolas" w:eastAsia="Consolas" w:hAnsi="Consolas"/>
          <w:sz w:val="19"/>
          <w:szCs w:val="19"/>
        </w:rPr>
        <w:t xml:space="preserve">libs/conocimiento/src/aplicacion/huella.ts:10-13</w:t>
      </w:r>
      <w:r>
        <w:t xml:space="preserve">, </w:t>
      </w:r>
      <w:r>
        <w:rPr>
          <w:rFonts w:ascii="Consolas" w:cs="Consolas" w:eastAsia="Consolas" w:hAnsi="Consolas"/>
          <w:sz w:val="19"/>
          <w:szCs w:val="19"/>
        </w:rPr>
        <w:t xml:space="preserve">libs/conocimiento/src/aplicacion/huellas-esperadas.ts:14-31</w:t>
      </w:r>
      <w:r>
        <w:t xml:space="preserve">).</w:t>
      </w:r>
    </w:p>
    <w:p>
      <w:pPr>
        <w:pStyle w:val="Heading2"/>
      </w:pPr>
      <w:r>
        <w:t xml:space="preserve">4.6 El flujo de tickets</w:t>
      </w:r>
    </w:p>
    <w:p>
      <w:pPr>
        <w:spacing w:after="60" w:before="120"/>
        <w:jc w:val="center"/>
      </w:pPr>
      <w:r>
        <w:drawing>
          <wp:inline distT="0" distB="0" distL="0" distR="0">
            <wp:extent cx="6096000" cy="5972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5972175"/>
                    </a:xfrm>
                    <a:prstGeom prst="rect">
                      <a:avLst/>
                    </a:prstGeom>
                  </pic:spPr>
                </pic:pic>
              </a:graphicData>
            </a:graphic>
          </wp:inline>
        </w:drawing>
      </w:r>
    </w:p>
    <w:p>
      <w:pPr>
        <w:spacing w:after="120"/>
        <w:jc w:val="center"/>
      </w:pPr>
      <w:r>
        <w:rPr>
          <w:i/>
          <w:iCs/>
          <w:color w:val="555555"/>
          <w:sz w:val="18"/>
          <w:szCs w:val="18"/>
        </w:rPr>
        <w:t xml:space="preserve">Figura 3. Ciclo de propuesta, confirmación y creación del ticket. Fuente:
</w:t>
      </w:r>
      <w:r>
        <w:rPr>
          <w:rFonts w:ascii="Consolas" w:cs="Consolas" w:eastAsia="Consolas" w:hAnsi="Consolas"/>
          <w:i/>
          <w:iCs/>
          <w:color w:val="1F5FAD"/>
          <w:sz w:val="16"/>
          <w:szCs w:val="16"/>
          <w:u w:val="single"/>
        </w:rPr>
        <w:t xml:space="preserve">diagramas/08-ticket.mmd</w:t>
      </w:r>
      <w:r>
        <w:rPr>
          <w:i/>
          <w:iCs/>
          <w:color w:val="555555"/>
          <w:sz w:val="18"/>
          <w:szCs w:val="18"/>
        </w:rPr>
        <w:t xml:space="preserve">.</w:t>
      </w:r>
    </w:p>
    <w:p>
      <w:pPr>
        <w:pStyle w:val="ListParagraph"/>
        <w:numPr>
          <w:ilvl w:val="0"/>
          <w:numId w:val="3"/>
        </w:numPr>
        <w:spacing w:after="60"/>
      </w:pPr>
      <w:r>
        <w:rPr>
          <w:b/>
          <w:bCs/>
        </w:rPr>
        <w:t xml:space="preserve">Propuesta.</w:t>
      </w:r>
      <w:r>
        <w:t xml:space="preserve"> </w:t>
      </w:r>
      <w:r>
        <w:rPr>
          <w:rFonts w:ascii="Consolas" w:cs="Consolas" w:eastAsia="Consolas" w:hAnsi="Consolas"/>
          <w:sz w:val="19"/>
          <w:szCs w:val="19"/>
        </w:rPr>
        <w:t xml:space="preserve">proponer_ticket</w:t>
      </w:r>
      <w:r>
        <w:t xml:space="preserve"> verifica la prioridad contra la tabla
institucional (P1 a P4 según estado, alcance y nivel del servicio; en
mantenimiento no se propone ticket) y guarda una propuesta que vence en 15
minutos (</w:t>
      </w:r>
      <w:r>
        <w:rPr>
          <w:rFonts w:ascii="Consolas" w:cs="Consolas" w:eastAsia="Consolas" w:hAnsi="Consolas"/>
          <w:sz w:val="19"/>
          <w:szCs w:val="19"/>
        </w:rPr>
        <w:t xml:space="preserve">libs/tickets/src/aplicacion/proponer-ticket.use-case.ts:49-128</w:t>
      </w:r>
      <w:r>
        <w:t xml:space="preserve">).</w:t>
      </w:r>
    </w:p>
    <w:p>
      <w:pPr>
        <w:pStyle w:val="ListParagraph"/>
        <w:numPr>
          <w:ilvl w:val="0"/>
          <w:numId w:val="3"/>
        </w:numPr>
        <w:spacing w:after="60"/>
      </w:pPr>
      <w:r>
        <w:rPr>
          <w:b/>
          <w:bCs/>
        </w:rPr>
        <w:t xml:space="preserve">Confirmación.</w:t>
      </w:r>
      <w:r>
        <w:t xml:space="preserve"> Por texto, solo si el texto coincide con un turno real de la
persona escrito después de la propuesta y un clasificador determinista lo lee
como afirmación (la negación gana, luego la ambigüedad); por botón, con
</w:t>
      </w:r>
      <w:r>
        <w:rPr>
          <w:rFonts w:ascii="Consolas" w:cs="Consolas" w:eastAsia="Consolas" w:hAnsi="Consolas"/>
          <w:sz w:val="19"/>
          <w:szCs w:val="19"/>
        </w:rPr>
        <w:t xml:space="preserve">confirmacionExplicita: true</w:t>
      </w:r>
      <w:r>
        <w:t xml:space="preserve">. El token son 24 bytes aleatorios y la base
guarda solo su SHA-256 (</w:t>
      </w:r>
      <w:r>
        <w:rPr>
          <w:rFonts w:ascii="Consolas" w:cs="Consolas" w:eastAsia="Consolas" w:hAnsi="Consolas"/>
          <w:sz w:val="19"/>
          <w:szCs w:val="19"/>
        </w:rPr>
        <w:t xml:space="preserve">libs/tickets/src/aplicacion/confirmar-propuesta.use-case.ts:48-190</w:t>
      </w:r>
      <w:r>
        <w:t xml:space="preserve">).</w:t>
      </w:r>
    </w:p>
    <w:p>
      <w:pPr>
        <w:pStyle w:val="ListParagraph"/>
        <w:numPr>
          <w:ilvl w:val="0"/>
          <w:numId w:val="3"/>
        </w:numPr>
        <w:spacing w:after="60"/>
      </w:pPr>
      <w:r>
        <w:rPr>
          <w:b/>
          <w:bCs/>
        </w:rPr>
        <w:t xml:space="preserve">Creación.</w:t>
      </w:r>
      <w:r>
        <w:t xml:space="preserve"> En una transacción con bloqueo de fila, exige el token válido y no
vencido; es idempotente (</w:t>
      </w:r>
      <w:r>
        <w:rPr>
          <w:rFonts w:ascii="Consolas" w:cs="Consolas" w:eastAsia="Consolas" w:hAnsi="Consolas"/>
          <w:sz w:val="19"/>
          <w:szCs w:val="19"/>
        </w:rPr>
        <w:t xml:space="preserve">libs/tickets/src/aplicacion/crear-ticket.use-case.ts:41-121</w:t>
      </w:r>
      <w:r>
        <w:t xml:space="preserve">).</w:t>
      </w:r>
    </w:p>
    <w:p>
      <w:pPr>
        <w:pStyle w:val="ListParagraph"/>
        <w:numPr>
          <w:ilvl w:val="0"/>
          <w:numId w:val="3"/>
        </w:numPr>
        <w:spacing w:after="60"/>
      </w:pPr>
      <w:r>
        <w:rPr>
          <w:b/>
          <w:bCs/>
        </w:rPr>
        <w:t xml:space="preserve">Auditoría de solo agregar (RM-09).</w:t>
      </w:r>
      <w:r>
        <w:t xml:space="preserve"> Cada operación deja un evento con la
huella SHA-256 del cuerpo, nunca el cuerpo; triggers bloquean </w:t>
      </w:r>
      <w:r>
        <w:rPr>
          <w:rFonts w:ascii="Consolas" w:cs="Consolas" w:eastAsia="Consolas" w:hAnsi="Consolas"/>
          <w:sz w:val="19"/>
          <w:szCs w:val="19"/>
        </w:rPr>
        <w:t xml:space="preserve">UPDATE</w:t>
      </w:r>
      <w:r>
        <w:t xml:space="preserve">,
</w:t>
      </w:r>
      <w:r>
        <w:rPr>
          <w:rFonts w:ascii="Consolas" w:cs="Consolas" w:eastAsia="Consolas" w:hAnsi="Consolas"/>
          <w:sz w:val="19"/>
          <w:szCs w:val="19"/>
        </w:rPr>
        <w:t xml:space="preserve">DELETE</w:t>
      </w:r>
      <w:r>
        <w:t xml:space="preserve"> y </w:t>
      </w:r>
      <w:r>
        <w:rPr>
          <w:rFonts w:ascii="Consolas" w:cs="Consolas" w:eastAsia="Consolas" w:hAnsi="Consolas"/>
          <w:sz w:val="19"/>
          <w:szCs w:val="19"/>
        </w:rPr>
        <w:t xml:space="preserve">TRUNCATE</w:t>
      </w:r>
      <w:r>
        <w:t xml:space="preserve">, y el restablecimiento del experimento vacía los tickets
pero nunca la auditoría (decisión 31). Esa auditoría es la fuente independiente
de las métricas de seguridad M5.</w:t>
      </w:r>
    </w:p>
    <w:p>
      <w:pPr>
        <w:pStyle w:val="Heading2"/>
      </w:pPr>
      <w:r>
        <w:t xml:space="preserve">4.7 La instrumentación</w:t>
      </w:r>
    </w:p>
    <w:p>
      <w:pPr>
        <w:spacing w:after="120"/>
      </w:pPr>
      <w:r>
        <w:t xml:space="preserve">La medición está pensada para que las restas entre arquitecturas sean limpias:</w:t>
      </w:r>
    </w:p>
    <w:p>
      <w:pPr>
        <w:pStyle w:val="ListParagraph"/>
        <w:numPr>
          <w:ilvl w:val="0"/>
          <w:numId w:val="3"/>
        </w:numPr>
        <w:spacing w:after="60"/>
      </w:pPr>
      <w:r>
        <w:rPr>
          <w:b/>
          <w:bCs/>
        </w:rPr>
        <w:t xml:space="preserve">Reloj monótono siempre</w:t>
      </w:r>
      <w:r>
        <w:t xml:space="preserve"> (RM-06): </w:t>
      </w:r>
      <w:r>
        <w:rPr>
          <w:rFonts w:ascii="Consolas" w:cs="Consolas" w:eastAsia="Consolas" w:hAnsi="Consolas"/>
          <w:sz w:val="19"/>
          <w:szCs w:val="19"/>
        </w:rPr>
        <w:t xml:space="preserve">performance.now()</w:t>
      </w:r>
      <w:r>
        <w:t xml:space="preserve">
(</w:t>
      </w:r>
      <w:r>
        <w:rPr>
          <w:rFonts w:ascii="Consolas" w:cs="Consolas" w:eastAsia="Consolas" w:hAnsi="Consolas"/>
          <w:sz w:val="19"/>
          <w:szCs w:val="19"/>
        </w:rPr>
        <w:t xml:space="preserve">libs/herramientas/src/lib/reloj-monotono.ts:7-9</w:t>
      </w:r>
      <w:r>
        <w:t xml:space="preserve">).</w:t>
      </w:r>
    </w:p>
    <w:p>
      <w:pPr>
        <w:pStyle w:val="ListParagraph"/>
        <w:numPr>
          <w:ilvl w:val="0"/>
          <w:numId w:val="3"/>
        </w:numPr>
        <w:spacing w:after="60"/>
      </w:pPr>
      <w:r>
        <w:rPr>
          <w:b/>
          <w:bCs/>
        </w:rPr>
        <w:t xml:space="preserve">Descomposición de la latencia</w:t>
      </w:r>
      <w:r>
        <w:t xml:space="preserve">: </w:t>
      </w:r>
      <w:r>
        <w:rPr>
          <w:rFonts w:ascii="Consolas" w:cs="Consolas" w:eastAsia="Consolas" w:hAnsi="Consolas"/>
          <w:sz w:val="19"/>
          <w:szCs w:val="19"/>
        </w:rPr>
        <w:t xml:space="preserve">llm_ms</w:t>
      </w:r>
      <w:r>
        <w:t xml:space="preserve"> (ida y vuelta al modelo),
</w:t>
      </w:r>
      <w:r>
        <w:rPr>
          <w:rFonts w:ascii="Consolas" w:cs="Consolas" w:eastAsia="Consolas" w:hAnsi="Consolas"/>
          <w:sz w:val="19"/>
          <w:szCs w:val="19"/>
        </w:rPr>
        <w:t xml:space="preserve">tool_exec_ms</w:t>
      </w:r>
      <w:r>
        <w:t xml:space="preserve"> (duración que reporta el receptor), </w:t>
      </w:r>
      <w:r>
        <w:rPr>
          <w:rFonts w:ascii="Consolas" w:cs="Consolas" w:eastAsia="Consolas" w:hAnsi="Consolas"/>
          <w:sz w:val="19"/>
          <w:szCs w:val="19"/>
        </w:rPr>
        <w:t xml:space="preserve">transport_ms</w:t>
      </w:r>
      <w:r>
        <w:t xml:space="preserve"> y un residuo
de orquestación = total − modelo − herramientas − transporte
(</w:t>
      </w:r>
      <w:r>
        <w:rPr>
          <w:rFonts w:ascii="Consolas" w:cs="Consolas" w:eastAsia="Consolas" w:hAnsi="Consolas"/>
          <w:sz w:val="19"/>
          <w:szCs w:val="19"/>
        </w:rPr>
        <w:t xml:space="preserve">libs/agente-nucleo/src/lib/agente/instrumentador-trazas.ts:110-219</w:t>
      </w:r>
      <w:r>
        <w:t xml:space="preserve">).</w:t>
      </w:r>
    </w:p>
    <w:p>
      <w:pPr>
        <w:pStyle w:val="ListParagraph"/>
        <w:numPr>
          <w:ilvl w:val="0"/>
          <w:numId w:val="3"/>
        </w:numPr>
        <w:spacing w:after="60"/>
      </w:pPr>
      <w:r>
        <w:rPr>
          <w:b/>
          <w:bCs/>
        </w:rPr>
        <w:t xml:space="preserve">Transporte sin restar relojes de procesos distintos</w:t>
      </w:r>
      <w:r>
        <w:t xml:space="preserve"> (RM-05, D5): el emisor
mide la ida y vuelta con su reloj y le resta la duración que el receptor midió
con el suyo y le devolvió (en MCP, en </w:t>
      </w:r>
      <w:r>
        <w:rPr>
          <w:rFonts w:ascii="Consolas" w:cs="Consolas" w:eastAsia="Consolas" w:hAnsi="Consolas"/>
          <w:sz w:val="19"/>
          <w:szCs w:val="19"/>
        </w:rPr>
        <w:t xml:space="preserve">_meta['unihelp/duracion_ms']</w:t>
      </w:r>
      <w:r>
        <w:t xml:space="preserve">). En B0 la
ida y vuelta también se mide, así que el transporte nunca vale cero por
construcción.</w:t>
      </w:r>
    </w:p>
    <w:p>
      <w:pPr>
        <w:pStyle w:val="ListParagraph"/>
        <w:numPr>
          <w:ilvl w:val="0"/>
          <w:numId w:val="3"/>
        </w:numPr>
        <w:spacing w:after="60"/>
      </w:pPr>
      <w:r>
        <w:rPr>
          <w:b/>
          <w:bCs/>
        </w:rPr>
        <w:t xml:space="preserve">Trazas.</w:t>
      </w:r>
      <w:r>
        <w:t xml:space="preserve"> El backend expone lo que midió en </w:t>
      </w:r>
      <w:r>
        <w:rPr>
          <w:rFonts w:ascii="Consolas" w:cs="Consolas" w:eastAsia="Consolas" w:hAnsi="Consolas"/>
          <w:sz w:val="19"/>
          <w:szCs w:val="19"/>
        </w:rPr>
        <w:t xml:space="preserve">GET /experimento/trazas/:traceId</w:t>
      </w:r>
      <w:r>
        <w:t xml:space="preserve">;
el ejecutor arma la traza completa y la valida contra
</w:t>
      </w:r>
      <w:r>
        <w:rPr>
          <w:rFonts w:ascii="Consolas" w:cs="Consolas" w:eastAsia="Consolas" w:hAnsi="Consolas"/>
          <w:sz w:val="19"/>
          <w:szCs w:val="19"/>
        </w:rPr>
        <w:t xml:space="preserve">experiment/schemas/traza.schema.json</w:t>
      </w:r>
      <w:r>
        <w:t xml:space="preserve"> antes de guardarla (decisión 32). Una
traza inválida va a cuarentena.</w:t>
      </w:r>
    </w:p>
    <w:p>
      <w:pPr>
        <w:pStyle w:val="Heading2"/>
      </w:pPr>
      <w:r>
        <w:t xml:space="preserve">4.8 Casetes y proveedores de modelo</w:t>
      </w:r>
    </w:p>
    <w:p>
      <w:pPr>
        <w:pStyle w:val="ListParagraph"/>
        <w:numPr>
          <w:ilvl w:val="0"/>
          <w:numId w:val="3"/>
        </w:numPr>
        <w:spacing w:after="60"/>
      </w:pPr>
      <w:r>
        <w:rPr>
          <w:b/>
          <w:bCs/>
        </w:rPr>
        <w:t xml:space="preserve">Casetes.</w:t>
      </w:r>
      <w:r>
        <w:t xml:space="preserve"> Con </w:t>
      </w:r>
      <w:r>
        <w:rPr>
          <w:rFonts w:ascii="Consolas" w:cs="Consolas" w:eastAsia="Consolas" w:hAnsi="Consolas"/>
          <w:sz w:val="19"/>
          <w:szCs w:val="19"/>
        </w:rPr>
        <w:t xml:space="preserve">UNIHELP_MODO_LLM=record</w:t>
      </w:r>
      <w:r>
        <w:t xml:space="preserve"> cada llamada al modelo se guarda en un
archivo cuya clave es el SHA-256 de modelo, mensajes, herramientas y parámetros;
con </w:t>
      </w:r>
      <w:r>
        <w:rPr>
          <w:rFonts w:ascii="Consolas" w:cs="Consolas" w:eastAsia="Consolas" w:hAnsi="Consolas"/>
          <w:sz w:val="19"/>
          <w:szCs w:val="19"/>
        </w:rPr>
        <w:t xml:space="preserve">replay</w:t>
      </w:r>
      <w:r>
        <w:t xml:space="preserve"> se reproduce sin llamar al proveedor (</w:t>
      </w:r>
      <w:r>
        <w:rPr>
          <w:rFonts w:ascii="Consolas" w:cs="Consolas" w:eastAsia="Consolas" w:hAnsi="Consolas"/>
          <w:sz w:val="19"/>
          <w:szCs w:val="19"/>
        </w:rPr>
        <w:t xml:space="preserve">libs/agente-nucleo/src/lib/modelo/casete-modelo.ts:23-72</w:t>
      </w:r>
      <w:r>
        <w:t xml:space="preserve">).
Todas las campañas se corrieron en </w:t>
      </w:r>
      <w:r>
        <w:rPr>
          <w:rFonts w:ascii="Consolas" w:cs="Consolas" w:eastAsia="Consolas" w:hAnsi="Consolas"/>
          <w:sz w:val="19"/>
          <w:szCs w:val="19"/>
        </w:rPr>
        <w:t xml:space="preserve">record</w:t>
      </w:r>
      <w:r>
        <w:t xml:space="preserve">. Los casetes no se versionan
(AGENTS.md regla 9), así que la reproducción desde casetes (M7.6) quedó sin
datos.</w:t>
      </w:r>
    </w:p>
    <w:p>
      <w:pPr>
        <w:pStyle w:val="ListParagraph"/>
        <w:numPr>
          <w:ilvl w:val="0"/>
          <w:numId w:val="3"/>
        </w:numPr>
        <w:spacing w:after="60"/>
      </w:pPr>
      <w:r>
        <w:rPr>
          <w:b/>
          <w:bCs/>
        </w:rPr>
        <w:t xml:space="preserve">Proveedores.</w:t>
      </w:r>
      <w:r>
        <w:t xml:space="preserve"> OpenAI, Ollama (local) y Gemini se usan con el mismo SDK de
OpenAI y la misma API de Chat Completions; solo cambia la URL base
(</w:t>
      </w:r>
      <w:r>
        <w:rPr>
          <w:rFonts w:ascii="Consolas" w:cs="Consolas" w:eastAsia="Consolas" w:hAnsi="Consolas"/>
          <w:sz w:val="19"/>
          <w:szCs w:val="19"/>
        </w:rPr>
        <w:t xml:space="preserve">libs/agente-nucleo/src/lib/configuracion/configuracion-agente.ts:31-45</w:t>
      </w:r>
      <w:r>
        <w:t xml:space="preserve">; decisiones 46 y 48).</w:t>
      </w:r>
    </w:p>
    <w:p>
      <w:pPr>
        <w:pBdr>
          <w:bottom w:val="single" w:color="BFBFBF" w:sz="6" w:space="1"/>
        </w:pBdr>
      </w:pPr>
    </w:p>
    <w:p>
      <w:r>
        <w:br w:type="page"/>
      </w:r>
    </w:p>
    <w:p>
      <w:pPr>
        <w:pStyle w:val="Heading1"/>
      </w:pPr>
      <w:r>
        <w:t xml:space="preserve">5. Las cuatro arquitecturas</w:t>
      </w:r>
    </w:p>
    <w:p>
      <w:pPr>
        <w:spacing w:after="120"/>
      </w:pPr>
      <w:r>
        <w:t xml:space="preserve">Cada arquitectura aporta una sola pieza propia: la implementación de un puerto.
Todo lo demás es el mismo código (</w:t>
      </w:r>
      <w:r>
        <w:rPr>
          <w:rFonts w:ascii="Consolas" w:cs="Consolas" w:eastAsia="Consolas" w:hAnsi="Consolas"/>
          <w:sz w:val="19"/>
          <w:szCs w:val="19"/>
        </w:rPr>
        <w:t xml:space="preserve">docs/arquitecturas.md:12-17</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B0</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B1</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B2</w:t>
            </w:r>
          </w:p>
        </w:tc>
        <w:tc>
          <w:tcPr>
            <w:tcW w:type="dxa" w:w="193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Apps</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b0-directo</w:t>
            </w:r>
            <w:r>
              <w:rPr>
                <w:sz w:val="17"/>
                <w:szCs w:val="17"/>
              </w:rPr>
              <w:t xml:space="preserve"> :3000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b1-mcp-agente</w:t>
            </w:r>
            <w:r>
              <w:rPr>
                <w:sz w:val="17"/>
                <w:szCs w:val="17"/>
              </w:rPr>
              <w:t xml:space="preserve"> :3001 + </w:t>
            </w:r>
            <w:r>
              <w:rPr>
                <w:rFonts w:ascii="Consolas" w:cs="Consolas" w:eastAsia="Consolas" w:hAnsi="Consolas"/>
                <w:sz w:val="15"/>
                <w:szCs w:val="15"/>
              </w:rPr>
              <w:t xml:space="preserve">mcp-server</w:t>
            </w:r>
            <w:r>
              <w:rPr>
                <w:sz w:val="17"/>
                <w:szCs w:val="17"/>
              </w:rPr>
              <w:t xml:space="preserve"> :3010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b2-multiagente-local</w:t>
            </w:r>
            <w:r>
              <w:rPr>
                <w:sz w:val="17"/>
                <w:szCs w:val="17"/>
              </w:rPr>
              <w:t xml:space="preserve"> :3002 + </w:t>
            </w:r>
            <w:r>
              <w:rPr>
                <w:rFonts w:ascii="Consolas" w:cs="Consolas" w:eastAsia="Consolas" w:hAnsi="Consolas"/>
                <w:sz w:val="15"/>
                <w:szCs w:val="15"/>
              </w:rPr>
              <w:t xml:space="preserve">mcp-server</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b3-a2a-orquestador</w:t>
            </w:r>
            <w:r>
              <w:rPr>
                <w:sz w:val="17"/>
                <w:szCs w:val="17"/>
              </w:rPr>
              <w:t xml:space="preserve"> :3003, </w:t>
            </w:r>
            <w:r>
              <w:rPr>
                <w:rFonts w:ascii="Consolas" w:cs="Consolas" w:eastAsia="Consolas" w:hAnsi="Consolas"/>
                <w:sz w:val="15"/>
                <w:szCs w:val="15"/>
              </w:rPr>
              <w:t xml:space="preserve">-conocimiento</w:t>
            </w:r>
            <w:r>
              <w:rPr>
                <w:sz w:val="17"/>
                <w:szCs w:val="17"/>
              </w:rPr>
              <w:t xml:space="preserve"> :3004, </w:t>
            </w:r>
            <w:r>
              <w:rPr>
                <w:rFonts w:ascii="Consolas" w:cs="Consolas" w:eastAsia="Consolas" w:hAnsi="Consolas"/>
                <w:sz w:val="15"/>
                <w:szCs w:val="15"/>
              </w:rPr>
              <w:t xml:space="preserve">-diagnostico</w:t>
            </w:r>
            <w:r>
              <w:rPr>
                <w:sz w:val="17"/>
                <w:szCs w:val="17"/>
              </w:rPr>
              <w:t xml:space="preserve"> :3005 + </w:t>
            </w:r>
            <w:r>
              <w:rPr>
                <w:rFonts w:ascii="Consolas" w:cs="Consolas" w:eastAsia="Consolas" w:hAnsi="Consolas"/>
                <w:sz w:val="15"/>
                <w:szCs w:val="15"/>
              </w:rPr>
              <w:t xml:space="preserve">mcp-server</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Puerto propio</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CapacidadesLocales</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CapacidadesMcp</w:t>
            </w:r>
            <w:r>
              <w:rPr>
                <w:sz w:val="17"/>
                <w:szCs w:val="17"/>
              </w:rPr>
              <w:t xml:space="preserve"> sin rol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EspecialistasEnProceso</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EspecialistasA2a</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Agentes con modelo</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en un proceso</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en tres procesos</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Herramientas del agente</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llamada a método</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MCP</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MCP con </w:t>
            </w:r>
            <w:r>
              <w:rPr>
                <w:rFonts w:ascii="Consolas" w:cs="Consolas" w:eastAsia="Consolas" w:hAnsi="Consolas"/>
                <w:sz w:val="15"/>
                <w:szCs w:val="15"/>
              </w:rPr>
              <w:t xml:space="preserve">X-Agent-Id</w:t>
            </w:r>
            <w:r>
              <w:rPr>
                <w:sz w:val="17"/>
                <w:szCs w:val="17"/>
              </w:rPr>
              <w:t xml:space="preserve"> por rol</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MCP con </w:t>
            </w:r>
            <w:r>
              <w:rPr>
                <w:rFonts w:ascii="Consolas" w:cs="Consolas" w:eastAsia="Consolas" w:hAnsi="Consolas"/>
                <w:sz w:val="15"/>
                <w:szCs w:val="15"/>
              </w:rPr>
              <w:t xml:space="preserve">X-Agent-Id</w:t>
            </w:r>
            <w:r>
              <w:rPr>
                <w:sz w:val="17"/>
                <w:szCs w:val="17"/>
              </w:rPr>
              <w:t xml:space="preserve"> por rol</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Entre agentes</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llamada en proceso</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A2A (JSON-RPC sobre HTTP)</w:t>
            </w:r>
          </w:p>
        </w:tc>
      </w:tr>
    </w:tbl>
    <w:p>
      <w:pPr>
        <w:spacing w:after="80"/>
      </w:pPr>
    </w:p>
    <w:p>
      <w:pPr>
        <w:pStyle w:val="Heading2"/>
      </w:pPr>
      <w:r>
        <w:t xml:space="preserve">5.1 B0 · Directo</w:t>
      </w:r>
    </w:p>
    <w:p>
      <w:pPr>
        <w:spacing w:after="60" w:before="120"/>
        <w:jc w:val="center"/>
      </w:pPr>
      <w:r>
        <w:drawing>
          <wp:inline distT="0" distB="0" distL="0" distR="0">
            <wp:extent cx="6096000" cy="12573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257300"/>
                    </a:xfrm>
                    <a:prstGeom prst="rect">
                      <a:avLst/>
                    </a:prstGeom>
                  </pic:spPr>
                </pic:pic>
              </a:graphicData>
            </a:graphic>
          </wp:inline>
        </w:drawing>
      </w:r>
    </w:p>
    <w:p>
      <w:pPr>
        <w:spacing w:after="120"/>
        <w:jc w:val="center"/>
      </w:pPr>
      <w:r>
        <w:rPr>
          <w:i/>
          <w:iCs/>
          <w:color w:val="555555"/>
          <w:sz w:val="18"/>
          <w:szCs w:val="18"/>
        </w:rPr>
        <w:t xml:space="preserve">Figura 4. B0. Fuente: </w:t>
      </w:r>
      <w:r>
        <w:rPr>
          <w:rFonts w:ascii="Consolas" w:cs="Consolas" w:eastAsia="Consolas" w:hAnsi="Consolas"/>
          <w:i/>
          <w:iCs/>
          <w:color w:val="1F5FAD"/>
          <w:sz w:val="16"/>
          <w:szCs w:val="16"/>
          <w:u w:val="single"/>
        </w:rPr>
        <w:t xml:space="preserve">diagramas/03-b0.mmd</w:t>
      </w:r>
      <w:r>
        <w:rPr>
          <w:i/>
          <w:iCs/>
          <w:color w:val="555555"/>
          <w:sz w:val="18"/>
          <w:szCs w:val="18"/>
        </w:rPr>
        <w:t xml:space="preserve">.</w:t>
      </w:r>
    </w:p>
    <w:p>
      <w:pPr>
        <w:spacing w:after="120"/>
      </w:pPr>
      <w:r>
        <w:t xml:space="preserve">Un solo agente con las cinco herramientas en el mismo proceso. </w:t>
      </w:r>
      <w:r>
        <w:rPr>
          <w:rFonts w:ascii="Consolas" w:cs="Consolas" w:eastAsia="Consolas" w:hAnsi="Consolas"/>
          <w:sz w:val="19"/>
          <w:szCs w:val="19"/>
        </w:rPr>
        <w:t xml:space="preserve">CapacidadesLocales</w:t>
      </w:r>
      <w:r>
        <w:t xml:space="preserve">
llama al invocador y normaliza el resultado con una serialización JSON de ida y
vuelta, para que su forma sea idéntica a la que llega por MCP
(</w:t>
      </w:r>
      <w:r>
        <w:rPr>
          <w:rFonts w:ascii="Consolas" w:cs="Consolas" w:eastAsia="Consolas" w:hAnsi="Consolas"/>
          <w:sz w:val="19"/>
          <w:szCs w:val="19"/>
        </w:rPr>
        <w:t xml:space="preserve">libs/capacidades/src/lib/capacidades-locales.ts:18-62</w:t>
      </w:r>
      <w:r>
        <w:t xml:space="preserve">). Es la línea base.</w:t>
      </w:r>
    </w:p>
    <w:p>
      <w:pPr>
        <w:pStyle w:val="Heading2"/>
      </w:pPr>
      <w:r>
        <w:t xml:space="preserve">5.2 B1 · MCP</w:t>
      </w:r>
    </w:p>
    <w:p>
      <w:pPr>
        <w:spacing w:after="60" w:before="120"/>
        <w:jc w:val="center"/>
      </w:pPr>
      <w:r>
        <w:drawing>
          <wp:inline distT="0" distB="0" distL="0" distR="0">
            <wp:extent cx="6096000" cy="1057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1057275"/>
                    </a:xfrm>
                    <a:prstGeom prst="rect">
                      <a:avLst/>
                    </a:prstGeom>
                  </pic:spPr>
                </pic:pic>
              </a:graphicData>
            </a:graphic>
          </wp:inline>
        </w:drawing>
      </w:r>
    </w:p>
    <w:p>
      <w:pPr>
        <w:spacing w:after="120"/>
        <w:jc w:val="center"/>
      </w:pPr>
      <w:r>
        <w:rPr>
          <w:i/>
          <w:iCs/>
          <w:color w:val="555555"/>
          <w:sz w:val="18"/>
          <w:szCs w:val="18"/>
        </w:rPr>
        <w:t xml:space="preserve">Figura 5. B1. Fuente: </w:t>
      </w:r>
      <w:r>
        <w:rPr>
          <w:rFonts w:ascii="Consolas" w:cs="Consolas" w:eastAsia="Consolas" w:hAnsi="Consolas"/>
          <w:i/>
          <w:iCs/>
          <w:color w:val="1F5FAD"/>
          <w:sz w:val="16"/>
          <w:szCs w:val="16"/>
          <w:u w:val="single"/>
        </w:rPr>
        <w:t xml:space="preserve">diagramas/04-b1.mmd</w:t>
      </w:r>
      <w:r>
        <w:rPr>
          <w:i/>
          <w:iCs/>
          <w:color w:val="555555"/>
          <w:sz w:val="18"/>
          <w:szCs w:val="18"/>
        </w:rPr>
        <w:t xml:space="preserve">.</w:t>
      </w:r>
    </w:p>
    <w:p>
      <w:pPr>
        <w:spacing w:after="120"/>
      </w:pPr>
      <w:r>
        <w:t xml:space="preserve">El mismo agente que B0, con el mismo prompt, pero las herramientas viven en
</w:t>
      </w:r>
      <w:r>
        <w:rPr>
          <w:rFonts w:ascii="Consolas" w:cs="Consolas" w:eastAsia="Consolas" w:hAnsi="Consolas"/>
          <w:sz w:val="19"/>
          <w:szCs w:val="19"/>
        </w:rPr>
        <w:t xml:space="preserve">mcp-server</w:t>
      </w:r>
      <w:r>
        <w:t xml:space="preserve"> y se descubren con </w:t>
      </w:r>
      <w:r>
        <w:rPr>
          <w:rFonts w:ascii="Consolas" w:cs="Consolas" w:eastAsia="Consolas" w:hAnsi="Consolas"/>
          <w:sz w:val="19"/>
          <w:szCs w:val="19"/>
        </w:rPr>
        <w:t xml:space="preserve">tools/list</w:t>
      </w:r>
      <w:r>
        <w:t xml:space="preserve">. B1 conserva acceso directo a la
base solo para lo que no son capacidades del agente: el turno literal, los
botones de la interfaz y las rutas del ejecutor (DP-B1-01,
</w:t>
      </w:r>
      <w:r>
        <w:rPr>
          <w:rFonts w:ascii="Consolas" w:cs="Consolas" w:eastAsia="Consolas" w:hAnsi="Consolas"/>
          <w:sz w:val="19"/>
          <w:szCs w:val="19"/>
        </w:rPr>
        <w:t xml:space="preserve">apps/b1-mcp-agente/docs/ARQUITECTURA.md:370-384</w:t>
      </w:r>
      <w:r>
        <w:t xml:space="preserve">). </w:t>
      </w:r>
      <w:r>
        <w:rPr>
          <w:b/>
          <w:bCs/>
        </w:rPr>
        <w:t xml:space="preserve">Qué cambia respecto de
B0</w:t>
      </w:r>
      <w:r>
        <w:t xml:space="preserve">: solo el transporte de las herramientas.</w:t>
      </w:r>
    </w:p>
    <w:p>
      <w:pPr>
        <w:pStyle w:val="Heading2"/>
      </w:pPr>
      <w:r>
        <w:t xml:space="preserve">5.3 B2 · Multiagente en proceso</w:t>
      </w:r>
    </w:p>
    <w:p>
      <w:pPr>
        <w:spacing w:after="60" w:before="120"/>
        <w:jc w:val="center"/>
      </w:pPr>
      <w:r>
        <w:drawing>
          <wp:inline distT="0" distB="0" distL="0" distR="0">
            <wp:extent cx="6096000" cy="16764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676400"/>
                    </a:xfrm>
                    <a:prstGeom prst="rect">
                      <a:avLst/>
                    </a:prstGeom>
                  </pic:spPr>
                </pic:pic>
              </a:graphicData>
            </a:graphic>
          </wp:inline>
        </w:drawing>
      </w:r>
    </w:p>
    <w:p>
      <w:pPr>
        <w:spacing w:after="120"/>
        <w:jc w:val="center"/>
      </w:pPr>
      <w:r>
        <w:rPr>
          <w:i/>
          <w:iCs/>
          <w:color w:val="555555"/>
          <w:sz w:val="18"/>
          <w:szCs w:val="18"/>
        </w:rPr>
        <w:t xml:space="preserve">Figura 6. B2. Fuente: </w:t>
      </w:r>
      <w:r>
        <w:rPr>
          <w:rFonts w:ascii="Consolas" w:cs="Consolas" w:eastAsia="Consolas" w:hAnsi="Consolas"/>
          <w:i/>
          <w:iCs/>
          <w:color w:val="1F5FAD"/>
          <w:sz w:val="16"/>
          <w:szCs w:val="16"/>
          <w:u w:val="single"/>
        </w:rPr>
        <w:t xml:space="preserve">diagramas/05-b2.mmd</w:t>
      </w:r>
      <w:r>
        <w:rPr>
          <w:i/>
          <w:iCs/>
          <w:color w:val="555555"/>
          <w:sz w:val="18"/>
          <w:szCs w:val="18"/>
        </w:rPr>
        <w:t xml:space="preserve">.</w:t>
      </w:r>
    </w:p>
    <w:p>
      <w:pPr>
        <w:spacing w:after="120"/>
      </w:pPr>
      <w:r>
        <w:t xml:space="preserve">Tres agentes con modelo en el mismo proceso
(</w:t>
      </w:r>
      <w:r>
        <w:rPr>
          <w:rFonts w:ascii="Consolas" w:cs="Consolas" w:eastAsia="Consolas" w:hAnsi="Consolas"/>
          <w:sz w:val="19"/>
          <w:szCs w:val="19"/>
        </w:rPr>
        <w:t xml:space="preserve">libs/multiagente-nucleo</w:t>
      </w:r>
      <w:r>
        <w:t xml:space="preserve">, </w:t>
      </w:r>
      <w:r>
        <w:rPr>
          <w:rFonts w:ascii="Consolas" w:cs="Consolas" w:eastAsia="Consolas" w:hAnsi="Consolas"/>
          <w:sz w:val="19"/>
          <w:szCs w:val="19"/>
        </w:rPr>
        <w:t xml:space="preserve">docs/prompt-diffs.md:56-79</w:t>
      </w:r>
      <w:r>
        <w:t xml:space="preserve">):</w:t>
      </w:r>
    </w:p>
    <w:p>
      <w:pPr>
        <w:pStyle w:val="ListParagraph"/>
        <w:numPr>
          <w:ilvl w:val="0"/>
          <w:numId w:val="3"/>
        </w:numPr>
        <w:spacing w:after="60"/>
      </w:pPr>
      <w:r>
        <w:rPr>
          <w:b/>
          <w:bCs/>
        </w:rPr>
        <w:t xml:space="preserve">Orquestador.</w:t>
      </w:r>
      <w:r>
        <w:t xml:space="preserve"> Ve dos habilidades de delegación (</w:t>
      </w:r>
      <w:r>
        <w:rPr>
          <w:rFonts w:ascii="Consolas" w:cs="Consolas" w:eastAsia="Consolas" w:hAnsi="Consolas"/>
          <w:sz w:val="19"/>
          <w:szCs w:val="19"/>
        </w:rPr>
        <w:t xml:space="preserve">knowledge_lookup</w:t>
      </w:r>
      <w:r>
        <w:t xml:space="preserve">,
</w:t>
      </w:r>
      <w:r>
        <w:rPr>
          <w:rFonts w:ascii="Consolas" w:cs="Consolas" w:eastAsia="Consolas" w:hAnsi="Consolas"/>
          <w:sz w:val="19"/>
          <w:szCs w:val="19"/>
        </w:rPr>
        <w:t xml:space="preserve">incident_diagnosis</w:t>
      </w:r>
      <w:r>
        <w:t xml:space="preserve">) y las tres herramientas de tickets, que usa por MCP con
</w:t>
      </w:r>
      <w:r>
        <w:rPr>
          <w:rFonts w:ascii="Consolas" w:cs="Consolas" w:eastAsia="Consolas" w:hAnsi="Consolas"/>
          <w:sz w:val="19"/>
          <w:szCs w:val="19"/>
        </w:rPr>
        <w:t xml:space="preserve">X-Agent-Id: orquestador</w:t>
      </w:r>
      <w:r>
        <w:t xml:space="preserve">. Es quien habla con la persona y quien propone el
ticket.</w:t>
      </w:r>
    </w:p>
    <w:p>
      <w:pPr>
        <w:pStyle w:val="ListParagraph"/>
        <w:numPr>
          <w:ilvl w:val="0"/>
          <w:numId w:val="3"/>
        </w:numPr>
        <w:spacing w:after="60"/>
      </w:pPr>
      <w:r>
        <w:rPr>
          <w:b/>
          <w:bCs/>
        </w:rPr>
        <w:t xml:space="preserve">Especialista de conocimiento.</w:t>
      </w:r>
      <w:r>
        <w:t xml:space="preserve"> Solo usa </w:t>
      </w:r>
      <w:r>
        <w:rPr>
          <w:rFonts w:ascii="Consolas" w:cs="Consolas" w:eastAsia="Consolas" w:hAnsi="Consolas"/>
          <w:sz w:val="19"/>
          <w:szCs w:val="19"/>
        </w:rPr>
        <w:t xml:space="preserve">buscar_politica</w:t>
      </w:r>
      <w:r>
        <w:t xml:space="preserve"> y devuelve un
artefacto </w:t>
      </w:r>
      <w:r>
        <w:rPr>
          <w:rFonts w:ascii="Consolas" w:cs="Consolas" w:eastAsia="Consolas" w:hAnsi="Consolas"/>
          <w:sz w:val="19"/>
          <w:szCs w:val="19"/>
        </w:rPr>
        <w:t xml:space="preserve">politica_aplicable</w:t>
      </w:r>
      <w:r>
        <w:t xml:space="preserve"> validado con AJV.</w:t>
      </w:r>
    </w:p>
    <w:p>
      <w:pPr>
        <w:pStyle w:val="ListParagraph"/>
        <w:numPr>
          <w:ilvl w:val="0"/>
          <w:numId w:val="3"/>
        </w:numPr>
        <w:spacing w:after="60"/>
      </w:pPr>
      <w:r>
        <w:rPr>
          <w:b/>
          <w:bCs/>
        </w:rPr>
        <w:t xml:space="preserve">Especialista de diagnóstico.</w:t>
      </w:r>
      <w:r>
        <w:t xml:space="preserve"> Solo usa </w:t>
      </w:r>
      <w:r>
        <w:rPr>
          <w:rFonts w:ascii="Consolas" w:cs="Consolas" w:eastAsia="Consolas" w:hAnsi="Consolas"/>
          <w:sz w:val="19"/>
          <w:szCs w:val="19"/>
        </w:rPr>
        <w:t xml:space="preserve">consultar_estado_servicio</w:t>
      </w:r>
      <w:r>
        <w:t xml:space="preserve"> y
devuelve un artefacto </w:t>
      </w:r>
      <w:r>
        <w:rPr>
          <w:rFonts w:ascii="Consolas" w:cs="Consolas" w:eastAsia="Consolas" w:hAnsi="Consolas"/>
          <w:sz w:val="19"/>
          <w:szCs w:val="19"/>
        </w:rPr>
        <w:t xml:space="preserve">diagnostico</w:t>
      </w:r>
      <w:r>
        <w:t xml:space="preserve"> con estado, prioridad sugerida y acción
recomendada.</w:t>
      </w:r>
    </w:p>
    <w:p>
      <w:pPr>
        <w:spacing w:after="120"/>
      </w:pPr>
      <w:r>
        <w:t xml:space="preserve">Cada especialista tiene su propio cliente del modelo, su propia sesión MCP y
atiende cada delegación como una conversación nueva
(</w:t>
      </w:r>
      <w:r>
        <w:rPr>
          <w:rFonts w:ascii="Consolas" w:cs="Consolas" w:eastAsia="Consolas" w:hAnsi="Consolas"/>
          <w:sz w:val="19"/>
          <w:szCs w:val="19"/>
        </w:rPr>
        <w:t xml:space="preserve">libs/multiagente-nucleo/src/lib/especialista/agente-especialista.ts:46-156</w:t>
      </w:r>
      <w:r>
        <w:t xml:space="preserve">). </w:t>
      </w:r>
      <w:r>
        <w:rPr>
          <w:rFonts w:ascii="Consolas" w:cs="Consolas" w:eastAsia="Consolas" w:hAnsi="Consolas"/>
          <w:sz w:val="19"/>
          <w:szCs w:val="19"/>
        </w:rPr>
        <w:t xml:space="preserve">EspecialistasEnProceso</w:t>
      </w:r>
      <w:r>
        <w:t xml:space="preserve"> serializa la entrada y
la salida como si viajaran, para que la forma sea idéntica a B3
(</w:t>
      </w:r>
      <w:r>
        <w:rPr>
          <w:rFonts w:ascii="Consolas" w:cs="Consolas" w:eastAsia="Consolas" w:hAnsi="Consolas"/>
          <w:sz w:val="19"/>
          <w:szCs w:val="19"/>
        </w:rPr>
        <w:t xml:space="preserve">apps/b2-multiagente-local/src/app/especialistas-en-proceso/especialistas-en-proceso.ts:30-66</w:t>
      </w:r>
      <w:r>
        <w:t xml:space="preserve">).
</w:t>
      </w:r>
      <w:r>
        <w:rPr>
          <w:b/>
          <w:bCs/>
        </w:rPr>
        <w:t xml:space="preserve">Qué cambia respecto de B1</w:t>
      </w:r>
      <w:r>
        <w:t xml:space="preserve">: la coordinación de tres modelos en lugar de uno.</w:t>
      </w:r>
    </w:p>
    <w:p>
      <w:pPr>
        <w:pStyle w:val="Heading2"/>
      </w:pPr>
      <w:r>
        <w:t xml:space="preserve">5.4 B3 · A2A distribuido</w:t>
      </w:r>
    </w:p>
    <w:p>
      <w:pPr>
        <w:spacing w:after="60" w:before="120"/>
        <w:jc w:val="center"/>
      </w:pPr>
      <w:r>
        <w:drawing>
          <wp:inline distT="0" distB="0" distL="0" distR="0">
            <wp:extent cx="6096000" cy="12668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266825"/>
                    </a:xfrm>
                    <a:prstGeom prst="rect">
                      <a:avLst/>
                    </a:prstGeom>
                  </pic:spPr>
                </pic:pic>
              </a:graphicData>
            </a:graphic>
          </wp:inline>
        </w:drawing>
      </w:r>
    </w:p>
    <w:p>
      <w:pPr>
        <w:spacing w:after="120"/>
        <w:jc w:val="center"/>
      </w:pPr>
      <w:r>
        <w:rPr>
          <w:i/>
          <w:iCs/>
          <w:color w:val="555555"/>
          <w:sz w:val="18"/>
          <w:szCs w:val="18"/>
        </w:rPr>
        <w:t xml:space="preserve">Figura 7. B3. Fuente: </w:t>
      </w:r>
      <w:r>
        <w:rPr>
          <w:rFonts w:ascii="Consolas" w:cs="Consolas" w:eastAsia="Consolas" w:hAnsi="Consolas"/>
          <w:i/>
          <w:iCs/>
          <w:color w:val="1F5FAD"/>
          <w:sz w:val="16"/>
          <w:szCs w:val="16"/>
          <w:u w:val="single"/>
        </w:rPr>
        <w:t xml:space="preserve">diagramas/06-b3.mmd</w:t>
      </w:r>
      <w:r>
        <w:rPr>
          <w:i/>
          <w:iCs/>
          <w:color w:val="555555"/>
          <w:sz w:val="18"/>
          <w:szCs w:val="18"/>
        </w:rPr>
        <w:t xml:space="preserve">.</w:t>
      </w:r>
    </w:p>
    <w:p>
      <w:pPr>
        <w:spacing w:after="120"/>
      </w:pPr>
      <w:r>
        <w:t xml:space="preserve">Los mismos tres agentes que B2, cada uno en su proceso. El orquestador descubre a
los especialistas leyendo </w:t>
      </w:r>
      <w:r>
        <w:rPr>
          <w:rFonts w:ascii="Consolas" w:cs="Consolas" w:eastAsia="Consolas" w:hAnsi="Consolas"/>
          <w:sz w:val="19"/>
          <w:szCs w:val="19"/>
        </w:rPr>
        <w:t xml:space="preserve">apps/b3-a2a-orquestador/config/a2a-registry.yaml</w:t>
      </w:r>
      <w:r>
        <w:t xml:space="preserve"> y pidiendo sus Agent Cards;
les delega con </w:t>
      </w:r>
      <w:r>
        <w:rPr>
          <w:rFonts w:ascii="Consolas" w:cs="Consolas" w:eastAsia="Consolas" w:hAnsi="Consolas"/>
          <w:sz w:val="19"/>
          <w:szCs w:val="19"/>
        </w:rPr>
        <w:t xml:space="preserve">message/send</w:t>
      </w:r>
      <w:r>
        <w:t xml:space="preserve"> por JSON-RPC 2.0 sobre HTTP. </w:t>
      </w:r>
      <w:r>
        <w:rPr>
          <w:b/>
          <w:bCs/>
        </w:rPr>
        <w:t xml:space="preserve">Qué cambia respecto
de B2</w:t>
      </w:r>
      <w:r>
        <w:t xml:space="preserve">: solo el transporte entre agentes.</w:t>
      </w:r>
    </w:p>
    <w:p>
      <w:pPr>
        <w:spacing w:after="60" w:before="120"/>
        <w:jc w:val="center"/>
      </w:pPr>
      <w:r>
        <w:drawing>
          <wp:inline distT="0" distB="0" distL="0" distR="0">
            <wp:extent cx="6096000" cy="32766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276600"/>
                    </a:xfrm>
                    <a:prstGeom prst="rect">
                      <a:avLst/>
                    </a:prstGeom>
                  </pic:spPr>
                </pic:pic>
              </a:graphicData>
            </a:graphic>
          </wp:inline>
        </w:drawing>
      </w:r>
    </w:p>
    <w:p>
      <w:pPr>
        <w:spacing w:after="120"/>
        <w:jc w:val="center"/>
      </w:pPr>
      <w:r>
        <w:rPr>
          <w:i/>
          <w:iCs/>
          <w:color w:val="555555"/>
          <w:sz w:val="18"/>
          <w:szCs w:val="18"/>
        </w:rPr>
        <w:t xml:space="preserve">Figura 8. Secuencia de una delegación en B3. Fuente:
</w:t>
      </w:r>
      <w:r>
        <w:rPr>
          <w:rFonts w:ascii="Consolas" w:cs="Consolas" w:eastAsia="Consolas" w:hAnsi="Consolas"/>
          <w:i/>
          <w:iCs/>
          <w:color w:val="1F5FAD"/>
          <w:sz w:val="16"/>
          <w:szCs w:val="16"/>
          <w:u w:val="single"/>
        </w:rPr>
        <w:t xml:space="preserve">diagramas/07-secuencia-b3.mmd</w:t>
      </w:r>
      <w:r>
        <w:rPr>
          <w:i/>
          <w:iCs/>
          <w:color w:val="555555"/>
          <w:sz w:val="18"/>
          <w:szCs w:val="18"/>
        </w:rPr>
        <w:t xml:space="preserve">.</w:t>
      </w:r>
    </w:p>
    <w:p>
      <w:pPr>
        <w:spacing w:after="120"/>
      </w:pPr>
      <w:r>
        <w:t xml:space="preserve">La primera versión de B3 era un clasificador por reglas sin modelo (decisión 43);
se reemplazó por el sistema con modelo de la decisión 44 para que B3 − B2 mida el
transporte y no una lógica distinta.</w:t>
      </w:r>
    </w:p>
    <w:p>
      <w:pPr>
        <w:pBdr>
          <w:bottom w:val="single" w:color="BFBFBF" w:sz="6" w:space="1"/>
        </w:pBdr>
      </w:pPr>
    </w:p>
    <w:p>
      <w:r>
        <w:br w:type="page"/>
      </w:r>
    </w:p>
    <w:p>
      <w:pPr>
        <w:pStyle w:val="Heading1"/>
      </w:pPr>
      <w:r>
        <w:t xml:space="preserve">6. Los protocolos: MCP y A2A</w:t>
      </w:r>
    </w:p>
    <w:p>
      <w:pPr>
        <w:pStyle w:val="Heading2"/>
      </w:pPr>
      <w:r>
        <w:t xml:space="preserve">6.1 MCP (Model Context Protocol)</w:t>
      </w:r>
    </w:p>
    <w:p>
      <w:pPr>
        <w:spacing w:after="120"/>
      </w:pPr>
      <w:r>
        <w:rPr>
          <w:b/>
          <w:bCs/>
        </w:rPr>
        <w:t xml:space="preserve">Qué resuelve.</w:t>
      </w:r>
      <w:r>
        <w:t xml:space="preserve"> Separa las herramientas del agente: un servidor las publica con
su esquema y cualquier cliente las descubre y las invoca.</w:t>
      </w:r>
    </w:p>
    <w:p>
      <w:pPr>
        <w:spacing w:after="120"/>
      </w:pPr>
      <w:r>
        <w:rPr>
          <w:b/>
          <w:bCs/>
        </w:rPr>
        <w:t xml:space="preserve">Cómo está implementado.</w:t>
      </w:r>
    </w:p>
    <w:p>
      <w:pPr>
        <w:pStyle w:val="ListParagraph"/>
        <w:numPr>
          <w:ilvl w:val="0"/>
          <w:numId w:val="3"/>
        </w:numPr>
        <w:spacing w:after="60"/>
      </w:pPr>
      <w:r>
        <w:rPr>
          <w:rFonts w:ascii="Consolas" w:cs="Consolas" w:eastAsia="Consolas" w:hAnsi="Consolas"/>
          <w:sz w:val="19"/>
          <w:szCs w:val="19"/>
        </w:rPr>
        <w:t xml:space="preserve">@modelcontextprotocol/sdk</w:t>
      </w:r>
      <w:r>
        <w:t xml:space="preserve"> 1.30.1, especificación </w:t>
      </w:r>
      <w:r>
        <w:rPr>
          <w:rFonts w:ascii="Consolas" w:cs="Consolas" w:eastAsia="Consolas" w:hAnsi="Consolas"/>
          <w:sz w:val="19"/>
          <w:szCs w:val="19"/>
        </w:rPr>
        <w:t xml:space="preserve">2025-11-25</w:t>
      </w:r>
      <w:r>
        <w:t xml:space="preserve"> (decisión 42).
Se usa el </w:t>
      </w:r>
      <w:r>
        <w:rPr>
          <w:rFonts w:ascii="Consolas" w:cs="Consolas" w:eastAsia="Consolas" w:hAnsi="Consolas"/>
          <w:sz w:val="19"/>
          <w:szCs w:val="19"/>
        </w:rPr>
        <w:t xml:space="preserve">Server</w:t>
      </w:r>
      <w:r>
        <w:t xml:space="preserve"> de bajo nivel para publicar los JSON Schema del contrato sin
transformarlos (</w:t>
      </w:r>
      <w:r>
        <w:rPr>
          <w:rFonts w:ascii="Consolas" w:cs="Consolas" w:eastAsia="Consolas" w:hAnsi="Consolas"/>
          <w:sz w:val="19"/>
          <w:szCs w:val="19"/>
        </w:rPr>
        <w:t xml:space="preserve">apps/mcp-server/src/app/mcp/servidor-herramientas-mcp.ts:155-163</w:t>
      </w:r>
      <w:r>
        <w:t xml:space="preserve">).</w:t>
      </w:r>
    </w:p>
    <w:p>
      <w:pPr>
        <w:pStyle w:val="ListParagraph"/>
        <w:numPr>
          <w:ilvl w:val="0"/>
          <w:numId w:val="3"/>
        </w:numPr>
        <w:spacing w:after="60"/>
      </w:pPr>
      <w:r>
        <w:rPr>
          <w:b/>
          <w:bCs/>
        </w:rPr>
        <w:t xml:space="preserve">Streamable HTTP con sesiones</w:t>
      </w:r>
      <w:r>
        <w:t xml:space="preserve">: </w:t>
      </w:r>
      <w:r>
        <w:rPr>
          <w:rFonts w:ascii="Consolas" w:cs="Consolas" w:eastAsia="Consolas" w:hAnsi="Consolas"/>
          <w:sz w:val="19"/>
          <w:szCs w:val="19"/>
        </w:rPr>
        <w:t xml:space="preserve">POST/GET/DELETE /mcp</w:t>
      </w:r>
      <w:r>
        <w:t xml:space="preserve">, una sesión por
cliente con identificador en la cabecera </w:t>
      </w:r>
      <w:r>
        <w:rPr>
          <w:rFonts w:ascii="Consolas" w:cs="Consolas" w:eastAsia="Consolas" w:hAnsi="Consolas"/>
          <w:sz w:val="19"/>
          <w:szCs w:val="19"/>
        </w:rPr>
        <w:t xml:space="preserve">mcp-session-id</w:t>
      </w:r>
      <w:r>
        <w:t xml:space="preserve">; una sesión
desconocida recibe error 404 / JSON-RPC −32000 (</w:t>
      </w:r>
      <w:r>
        <w:rPr>
          <w:rFonts w:ascii="Consolas" w:cs="Consolas" w:eastAsia="Consolas" w:hAnsi="Consolas"/>
          <w:sz w:val="19"/>
          <w:szCs w:val="19"/>
        </w:rPr>
        <w:t xml:space="preserve">apps/mcp-server/src/app/mcp/sesiones-mcp.ts:58-89</w:t>
      </w:r>
      <w:r>
        <w:t xml:space="preserve">).</w:t>
      </w:r>
    </w:p>
    <w:p>
      <w:pPr>
        <w:pStyle w:val="ListParagraph"/>
        <w:numPr>
          <w:ilvl w:val="0"/>
          <w:numId w:val="3"/>
        </w:numPr>
        <w:spacing w:after="60"/>
      </w:pPr>
      <w:r>
        <w:rPr>
          <w:rFonts w:ascii="Consolas" w:cs="Consolas" w:eastAsia="Consolas" w:hAnsi="Consolas"/>
          <w:b/>
          <w:bCs/>
          <w:sz w:val="19"/>
          <w:szCs w:val="19"/>
        </w:rPr>
        <w:t xml:space="preserve">tools/list</w:t>
      </w:r>
      <w:r>
        <w:t xml:space="preserve"> publica nombre, título, descripción, esquemas de entrada y
salida y anotaciones (</w:t>
      </w:r>
      <w:r>
        <w:rPr>
          <w:rFonts w:ascii="Consolas" w:cs="Consolas" w:eastAsia="Consolas" w:hAnsi="Consolas"/>
          <w:sz w:val="19"/>
          <w:szCs w:val="19"/>
        </w:rPr>
        <w:t xml:space="preserve">readOnlyHint</w:t>
      </w:r>
      <w:r>
        <w:t xml:space="preserve">, </w:t>
      </w:r>
      <w:r>
        <w:rPr>
          <w:rFonts w:ascii="Consolas" w:cs="Consolas" w:eastAsia="Consolas" w:hAnsi="Consolas"/>
          <w:sz w:val="19"/>
          <w:szCs w:val="19"/>
        </w:rPr>
        <w:t xml:space="preserve">idempotentHint</w:t>
      </w:r>
      <w:r>
        <w:t xml:space="preserve">, </w:t>
      </w:r>
      <w:r>
        <w:rPr>
          <w:rFonts w:ascii="Consolas" w:cs="Consolas" w:eastAsia="Consolas" w:hAnsi="Consolas"/>
          <w:sz w:val="19"/>
          <w:szCs w:val="19"/>
        </w:rPr>
        <w:t xml:space="preserve">destructiveHint</w:t>
      </w:r>
      <w:r>
        <w:t xml:space="preserve">). La
instantánea versionada </w:t>
      </w:r>
      <w:r>
        <w:rPr>
          <w:rFonts w:ascii="Consolas" w:cs="Consolas" w:eastAsia="Consolas" w:hAnsi="Consolas"/>
          <w:sz w:val="19"/>
          <w:szCs w:val="19"/>
        </w:rPr>
        <w:t xml:space="preserve">apps/mcp-server/contrato/tools-list.instantanea.json</w:t>
      </w:r>
      <w:r>
        <w:t xml:space="preserve">
y una prueba garantizan que lo que ve B1 es idéntico a lo que ve B0 (RM-12).</w:t>
      </w:r>
    </w:p>
    <w:p>
      <w:pPr>
        <w:pStyle w:val="ListParagraph"/>
        <w:numPr>
          <w:ilvl w:val="0"/>
          <w:numId w:val="3"/>
        </w:numPr>
        <w:spacing w:after="60"/>
      </w:pPr>
      <w:r>
        <w:rPr>
          <w:rFonts w:ascii="Consolas" w:cs="Consolas" w:eastAsia="Consolas" w:hAnsi="Consolas"/>
          <w:b/>
          <w:bCs/>
          <w:sz w:val="19"/>
          <w:szCs w:val="19"/>
        </w:rPr>
        <w:t xml:space="preserve">tools/call</w:t>
      </w:r>
      <w:r>
        <w:t xml:space="preserve"> invoca el mismo </w:t>
      </w:r>
      <w:r>
        <w:rPr>
          <w:rFonts w:ascii="Consolas" w:cs="Consolas" w:eastAsia="Consolas" w:hAnsi="Consolas"/>
          <w:sz w:val="19"/>
          <w:szCs w:val="19"/>
        </w:rPr>
        <w:t xml:space="preserve">InvocadorCapacidades</w:t>
      </w:r>
      <w:r>
        <w:t xml:space="preserve"> que B0 y devuelve el
resultado con </w:t>
      </w:r>
      <w:r>
        <w:rPr>
          <w:rFonts w:ascii="Consolas" w:cs="Consolas" w:eastAsia="Consolas" w:hAnsi="Consolas"/>
          <w:sz w:val="19"/>
          <w:szCs w:val="19"/>
        </w:rPr>
        <w:t xml:space="preserve">_meta</w:t>
      </w:r>
      <w:r>
        <w:t xml:space="preserve">: la duración medida en el servidor, el dato sin sanear
para la traza y el error de negocio con </w:t>
      </w:r>
      <w:r>
        <w:rPr>
          <w:rFonts w:ascii="Consolas" w:cs="Consolas" w:eastAsia="Consolas" w:hAnsi="Consolas"/>
          <w:sz w:val="19"/>
          <w:szCs w:val="19"/>
        </w:rPr>
        <w:t xml:space="preserve">isError</w:t>
      </w:r>
      <w:r>
        <w:t xml:space="preserve">
(</w:t>
      </w:r>
      <w:r>
        <w:rPr>
          <w:rFonts w:ascii="Consolas" w:cs="Consolas" w:eastAsia="Consolas" w:hAnsi="Consolas"/>
          <w:sz w:val="19"/>
          <w:szCs w:val="19"/>
        </w:rPr>
        <w:t xml:space="preserve">apps/mcp-server/src/app/mcp/servidor-herramientas-mcp.ts:123-199</w:t>
      </w:r>
      <w:r>
        <w:t xml:space="preserve">).</w:t>
      </w:r>
    </w:p>
    <w:p>
      <w:pPr>
        <w:pStyle w:val="ListParagraph"/>
        <w:numPr>
          <w:ilvl w:val="0"/>
          <w:numId w:val="3"/>
        </w:numPr>
        <w:spacing w:after="60"/>
      </w:pPr>
      <w:r>
        <w:rPr>
          <w:b/>
          <w:bCs/>
        </w:rPr>
        <w:t xml:space="preserve">Filtro por rol</w:t>
      </w:r>
      <w:r>
        <w:t xml:space="preserve">: con </w:t>
      </w:r>
      <w:r>
        <w:rPr>
          <w:rFonts w:ascii="Consolas" w:cs="Consolas" w:eastAsia="Consolas" w:hAnsi="Consolas"/>
          <w:sz w:val="19"/>
          <w:szCs w:val="19"/>
        </w:rPr>
        <w:t xml:space="preserve">X-Agent-Id</w:t>
      </w:r>
      <w:r>
        <w:t xml:space="preserve">, el servidor rechaza cualquier herramienta
fuera del mapa </w:t>
      </w:r>
      <w:r>
        <w:rPr>
          <w:rFonts w:ascii="Consolas" w:cs="Consolas" w:eastAsia="Consolas" w:hAnsi="Consolas"/>
          <w:sz w:val="19"/>
          <w:szCs w:val="19"/>
        </w:rPr>
        <w:t xml:space="preserve">PERMISOS_AGENTE</w:t>
      </w:r>
      <w:r>
        <w:t xml:space="preserve"> del rol (</w:t>
      </w:r>
      <w:r>
        <w:rPr>
          <w:rFonts w:ascii="Consolas" w:cs="Consolas" w:eastAsia="Consolas" w:hAnsi="Consolas"/>
          <w:sz w:val="19"/>
          <w:szCs w:val="19"/>
        </w:rPr>
        <w:t xml:space="preserve">libs/contratos/src/lib/mcp.contrato.ts:58-62</w:t>
      </w:r>
      <w:r>
        <w:t xml:space="preserve">);
el cliente además filtra la lista que ve su modelo. Sin cabecera (B1) no se
restringe.</w:t>
      </w:r>
    </w:p>
    <w:p>
      <w:pPr>
        <w:pStyle w:val="ListParagraph"/>
        <w:numPr>
          <w:ilvl w:val="0"/>
          <w:numId w:val="3"/>
        </w:numPr>
        <w:spacing w:after="60"/>
      </w:pPr>
      <w:r>
        <w:rPr>
          <w:rFonts w:ascii="Consolas" w:cs="Consolas" w:eastAsia="Consolas" w:hAnsi="Consolas"/>
          <w:b/>
          <w:bCs/>
          <w:sz w:val="19"/>
          <w:szCs w:val="19"/>
        </w:rPr>
        <w:t xml:space="preserve">tools/list_changed</w:t>
      </w:r>
      <w:r>
        <w:t xml:space="preserve">: el servidor la emite a las sesiones abiertas cuando se
registra una herramienta en caliente (</w:t>
      </w:r>
      <w:r>
        <w:rPr>
          <w:rFonts w:ascii="Consolas" w:cs="Consolas" w:eastAsia="Consolas" w:hAnsi="Consolas"/>
          <w:sz w:val="19"/>
          <w:szCs w:val="19"/>
        </w:rPr>
        <w:t xml:space="preserve">apps/mcp-server/src/app/mcp/sesiones-mcp.ts:109-122</w:t>
      </w:r>
      <w:r>
        <w:t xml:space="preserve">), y el cliente
olvida su lista al recibirla (</w:t>
      </w:r>
      <w:r>
        <w:rPr>
          <w:rFonts w:ascii="Consolas" w:cs="Consolas" w:eastAsia="Consolas" w:hAnsi="Consolas"/>
          <w:sz w:val="19"/>
          <w:szCs w:val="19"/>
        </w:rPr>
        <w:t xml:space="preserve">libs/capacidades-mcp/src/lib/capacidades-mcp.ts:221-226</w:t>
      </w:r>
      <w:r>
        <w:t xml:space="preserve">).</w:t>
      </w:r>
    </w:p>
    <w:p>
      <w:pPr>
        <w:spacing w:after="120"/>
      </w:pPr>
      <w:r>
        <w:rPr>
          <w:b/>
          <w:bCs/>
        </w:rPr>
        <w:t xml:space="preserve">Ventajas y desventajas, según lo medido.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A favor</w:t>
            </w:r>
          </w:p>
        </w:tc>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En contra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 cambia tokens, latencia ni llamadas al modelo frente a B0 en ningún modelo (T5)</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Cada salto cuesta 13,1 ms en p50 sin modelo, frente a 0,001 ms en proceso (T4); en las ejecuciones reales el transporte MCP suma de 3,7 a 12,0 ms por ejecución (T3)</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Privilegios aplicados en el servidor, no solo en el prompt</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Cambiar de proceso crea casos borde: el límite de llamadas vive en dos procesos, un argumento que no es objeto no se audita, un fallo de base se clasifica distinto (</w:t>
            </w:r>
            <w:r>
              <w:rPr>
                <w:rFonts w:ascii="Consolas" w:cs="Consolas" w:eastAsia="Consolas" w:hAnsi="Consolas"/>
                <w:sz w:val="15"/>
                <w:szCs w:val="15"/>
              </w:rPr>
              <w:t xml:space="preserve">apps/b1-mcp-agente/docs/ARQUITECTURA.md:386-421</w:t>
            </w:r>
            <w:r>
              <w:rPr>
                <w:sz w:val="17"/>
                <w:szCs w:val="17"/>
              </w:rPr>
              <w:t xml:space="preserve">)</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Descubrimiento dinámico: permitiría agregar herramientas sin reiniciar el agente</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En la práctica, agregar una herramienta reiniciando </w:t>
            </w:r>
            <w:r>
              <w:rPr>
                <w:rFonts w:ascii="Consolas" w:cs="Consolas" w:eastAsia="Consolas" w:hAnsi="Consolas"/>
                <w:sz w:val="15"/>
                <w:szCs w:val="15"/>
              </w:rPr>
              <w:t xml:space="preserve">mcp-server</w:t>
            </w:r>
            <w:r>
              <w:rPr>
                <w:sz w:val="17"/>
                <w:szCs w:val="17"/>
              </w:rPr>
              <w:t xml:space="preserve"> exigió reiniciar también B1: el cliente guarda la lista y no reconecta (M6.3, sección 13)</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El agente queda desacoplado de la implementación</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Sin autenticación: el </w:t>
            </w:r>
            <w:r>
              <w:rPr>
                <w:rFonts w:ascii="Consolas" w:cs="Consolas" w:eastAsia="Consolas" w:hAnsi="Consolas"/>
                <w:sz w:val="15"/>
                <w:szCs w:val="15"/>
              </w:rPr>
              <w:t xml:space="preserve">actor</w:t>
            </w:r>
            <w:r>
              <w:rPr>
                <w:sz w:val="17"/>
                <w:szCs w:val="17"/>
              </w:rPr>
              <w:t xml:space="preserve"> llega tal cual</w:t>
            </w:r>
          </w:p>
        </w:tc>
      </w:tr>
    </w:tbl>
    <w:p>
      <w:pPr>
        <w:spacing w:after="80"/>
      </w:pPr>
    </w:p>
    <w:p>
      <w:pPr>
        <w:spacing w:after="120"/>
      </w:pPr>
      <w:r>
        <w:rPr>
          <w:b/>
          <w:bCs/>
        </w:rPr>
        <w:t xml:space="preserve">Lo que no se pudo medir.</w:t>
      </w:r>
      <w:r>
        <w:t xml:space="preserve"> El registro de herramientas en caliente con
</w:t>
      </w:r>
      <w:r>
        <w:rPr>
          <w:rFonts w:ascii="Consolas" w:cs="Consolas" w:eastAsia="Consolas" w:hAnsi="Consolas"/>
          <w:sz w:val="19"/>
          <w:szCs w:val="19"/>
        </w:rPr>
        <w:t xml:space="preserve">tools/list_changed</w:t>
      </w:r>
      <w:r>
        <w:t xml:space="preserve"> existe y tiene prueba unitaria, pero ningún implementador de
M6 lo usó; el experimento no midió un agregado sin reinicios.</w:t>
      </w:r>
    </w:p>
    <w:p>
      <w:pPr>
        <w:pStyle w:val="Heading2"/>
      </w:pPr>
      <w:r>
        <w:t xml:space="preserve">6.2 A2A (Agent-to-Agent)</w:t>
      </w:r>
    </w:p>
    <w:p>
      <w:pPr>
        <w:spacing w:after="120"/>
      </w:pPr>
      <w:r>
        <w:rPr>
          <w:b/>
          <w:bCs/>
        </w:rPr>
        <w:t xml:space="preserve">Qué resuelve.</w:t>
      </w:r>
      <w:r>
        <w:t xml:space="preserve"> Permite que agentes en procesos o máquinas distintas se
descubran y se deleguen tareas con un formato común.</w:t>
      </w:r>
    </w:p>
    <w:p>
      <w:pPr>
        <w:spacing w:after="120"/>
      </w:pPr>
      <w:r>
        <w:rPr>
          <w:b/>
          <w:bCs/>
        </w:rPr>
        <w:t xml:space="preserve">Cómo está implementado.</w:t>
      </w:r>
    </w:p>
    <w:p>
      <w:pPr>
        <w:pStyle w:val="ListParagraph"/>
        <w:numPr>
          <w:ilvl w:val="0"/>
          <w:numId w:val="3"/>
        </w:numPr>
        <w:spacing w:after="60"/>
      </w:pPr>
      <w:r>
        <w:rPr>
          <w:b/>
          <w:bCs/>
        </w:rPr>
        <w:t xml:space="preserve">JSON-RPC 2.0 sobre HTTP</w:t>
      </w:r>
      <w:r>
        <w:t xml:space="preserve"> en </w:t>
      </w:r>
      <w:r>
        <w:rPr>
          <w:rFonts w:ascii="Consolas" w:cs="Consolas" w:eastAsia="Consolas" w:hAnsi="Consolas"/>
          <w:sz w:val="19"/>
          <w:szCs w:val="19"/>
        </w:rPr>
        <w:t xml:space="preserve">POST /a2a</w:t>
      </w:r>
      <w:r>
        <w:t xml:space="preserve">, con un solo método: </w:t>
      </w:r>
      <w:r>
        <w:rPr>
          <w:rFonts w:ascii="Consolas" w:cs="Consolas" w:eastAsia="Consolas" w:hAnsi="Consolas"/>
          <w:sz w:val="19"/>
          <w:szCs w:val="19"/>
        </w:rPr>
        <w:t xml:space="preserve">message/send</w:t>
      </w:r>
      <w:r>
        <w:t xml:space="preserve">
(</w:t>
      </w:r>
      <w:r>
        <w:rPr>
          <w:rFonts w:ascii="Consolas" w:cs="Consolas" w:eastAsia="Consolas" w:hAnsi="Consolas"/>
          <w:sz w:val="19"/>
          <w:szCs w:val="19"/>
        </w:rPr>
        <w:t xml:space="preserve">libs/contratos/src/lib/a2a.contrato.ts:241-255</w:t>
      </w:r>
      <w:r>
        <w:t xml:space="preserve">).</w:t>
      </w:r>
    </w:p>
    <w:p>
      <w:pPr>
        <w:pStyle w:val="ListParagraph"/>
        <w:numPr>
          <w:ilvl w:val="0"/>
          <w:numId w:val="3"/>
        </w:numPr>
        <w:spacing w:after="60"/>
      </w:pPr>
      <w:r>
        <w:rPr>
          <w:b/>
          <w:bCs/>
        </w:rPr>
        <w:t xml:space="preserve">Agent Cards</w:t>
      </w:r>
      <w:r>
        <w:t xml:space="preserve"> en </w:t>
      </w:r>
      <w:r>
        <w:rPr>
          <w:rFonts w:ascii="Consolas" w:cs="Consolas" w:eastAsia="Consolas" w:hAnsi="Consolas"/>
          <w:sz w:val="19"/>
          <w:szCs w:val="19"/>
        </w:rPr>
        <w:t xml:space="preserve">/.well-known/agent-card.json</w:t>
      </w:r>
      <w:r>
        <w:t xml:space="preserve">, con </w:t>
      </w:r>
      <w:r>
        <w:rPr>
          <w:rFonts w:ascii="Consolas" w:cs="Consolas" w:eastAsia="Consolas" w:hAnsi="Consolas"/>
          <w:sz w:val="19"/>
          <w:szCs w:val="19"/>
        </w:rPr>
        <w:t xml:space="preserve">protocolVersion: '1.0'</w:t>
      </w:r>
      <w:r>
        <w:t xml:space="preserve"> y
una habilidad por especialista (</w:t>
      </w:r>
      <w:r>
        <w:rPr>
          <w:rFonts w:ascii="Consolas" w:cs="Consolas" w:eastAsia="Consolas" w:hAnsi="Consolas"/>
          <w:sz w:val="19"/>
          <w:szCs w:val="19"/>
        </w:rPr>
        <w:t xml:space="preserve">libs/multiagente-nucleo/src/lib/especialista/tarjetas-agente.ts:120-201</w:t>
      </w:r>
      <w:r>
        <w:t xml:space="preserve">).</w:t>
      </w:r>
    </w:p>
    <w:p>
      <w:pPr>
        <w:pStyle w:val="ListParagraph"/>
        <w:numPr>
          <w:ilvl w:val="0"/>
          <w:numId w:val="3"/>
        </w:numPr>
        <w:spacing w:after="60"/>
      </w:pPr>
      <w:r>
        <w:rPr>
          <w:b/>
          <w:bCs/>
        </w:rPr>
        <w:t xml:space="preserve">Descubrimiento por configuración</w:t>
      </w:r>
      <w:r>
        <w:t xml:space="preserve">: el orquestador lee
</w:t>
      </w:r>
      <w:r>
        <w:rPr>
          <w:rFonts w:ascii="Consolas" w:cs="Consolas" w:eastAsia="Consolas" w:hAnsi="Consolas"/>
          <w:sz w:val="19"/>
          <w:szCs w:val="19"/>
        </w:rPr>
        <w:t xml:space="preserve">apps/b3-a2a-orquestador/config/a2a-registry.yaml</w:t>
      </w:r>
      <w:r>
        <w:t xml:space="preserve">, pide las tarjetas al arrancar e indexa por
habilidad; si falta una, vuelve a descubrir una vez
(</w:t>
      </w:r>
      <w:r>
        <w:rPr>
          <w:rFonts w:ascii="Consolas" w:cs="Consolas" w:eastAsia="Consolas" w:hAnsi="Consolas"/>
          <w:sz w:val="19"/>
          <w:szCs w:val="19"/>
        </w:rPr>
        <w:t xml:space="preserve">apps/b3-a2a-orquestador/src/app/registro-a2a/registro-a2a.service.ts:170-297</w:t>
      </w:r>
      <w:r>
        <w:t xml:space="preserve">).</w:t>
      </w:r>
    </w:p>
    <w:p>
      <w:pPr>
        <w:pStyle w:val="ListParagraph"/>
        <w:numPr>
          <w:ilvl w:val="0"/>
          <w:numId w:val="3"/>
        </w:numPr>
        <w:spacing w:after="60"/>
      </w:pPr>
      <w:r>
        <w:rPr>
          <w:b/>
          <w:bCs/>
        </w:rPr>
        <w:t xml:space="preserve">Estados de la tarea</w:t>
      </w:r>
      <w:r>
        <w:t xml:space="preserve">: </w:t>
      </w:r>
      <w:r>
        <w:rPr>
          <w:rFonts w:ascii="Consolas" w:cs="Consolas" w:eastAsia="Consolas" w:hAnsi="Consolas"/>
          <w:sz w:val="19"/>
          <w:szCs w:val="19"/>
        </w:rPr>
        <w:t xml:space="preserve">submitted</w:t>
      </w:r>
      <w:r>
        <w:t xml:space="preserve">, </w:t>
      </w:r>
      <w:r>
        <w:rPr>
          <w:rFonts w:ascii="Consolas" w:cs="Consolas" w:eastAsia="Consolas" w:hAnsi="Consolas"/>
          <w:sz w:val="19"/>
          <w:szCs w:val="19"/>
        </w:rPr>
        <w:t xml:space="preserve">working</w:t>
      </w:r>
      <w:r>
        <w:t xml:space="preserve">, </w:t>
      </w:r>
      <w:r>
        <w:rPr>
          <w:rFonts w:ascii="Consolas" w:cs="Consolas" w:eastAsia="Consolas" w:hAnsi="Consolas"/>
          <w:sz w:val="19"/>
          <w:szCs w:val="19"/>
        </w:rPr>
        <w:t xml:space="preserve">input-required</w:t>
      </w:r>
      <w:r>
        <w:t xml:space="preserve">, </w:t>
      </w:r>
      <w:r>
        <w:rPr>
          <w:rFonts w:ascii="Consolas" w:cs="Consolas" w:eastAsia="Consolas" w:hAnsi="Consolas"/>
          <w:sz w:val="19"/>
          <w:szCs w:val="19"/>
        </w:rPr>
        <w:t xml:space="preserve">completed</w:t>
      </w:r>
      <w:r>
        <w:t xml:space="preserve">,
</w:t>
      </w:r>
      <w:r>
        <w:rPr>
          <w:rFonts w:ascii="Consolas" w:cs="Consolas" w:eastAsia="Consolas" w:hAnsi="Consolas"/>
          <w:sz w:val="19"/>
          <w:szCs w:val="19"/>
        </w:rPr>
        <w:t xml:space="preserve">failed</w:t>
      </w:r>
      <w:r>
        <w:t xml:space="preserve"> y </w:t>
      </w:r>
      <w:r>
        <w:rPr>
          <w:rFonts w:ascii="Consolas" w:cs="Consolas" w:eastAsia="Consolas" w:hAnsi="Consolas"/>
          <w:sz w:val="19"/>
          <w:szCs w:val="19"/>
        </w:rPr>
        <w:t xml:space="preserve">rejected</w:t>
      </w:r>
      <w:r>
        <w:t xml:space="preserve">. Los especialistas responden de forma síncrona con
</w:t>
      </w:r>
      <w:r>
        <w:rPr>
          <w:rFonts w:ascii="Consolas" w:cs="Consolas" w:eastAsia="Consolas" w:hAnsi="Consolas"/>
          <w:sz w:val="19"/>
          <w:szCs w:val="19"/>
        </w:rPr>
        <w:t xml:space="preserve">completed</w:t>
      </w:r>
      <w:r>
        <w:t xml:space="preserve"> o </w:t>
      </w:r>
      <w:r>
        <w:rPr>
          <w:rFonts w:ascii="Consolas" w:cs="Consolas" w:eastAsia="Consolas" w:hAnsi="Consolas"/>
          <w:sz w:val="19"/>
          <w:szCs w:val="19"/>
        </w:rPr>
        <w:t xml:space="preserve">failed</w:t>
      </w:r>
      <w:r>
        <w:t xml:space="preserve">; el orquestador lleva el ciclo de su propia tarea y
registra </w:t>
      </w:r>
      <w:r>
        <w:rPr>
          <w:rFonts w:ascii="Consolas" w:cs="Consolas" w:eastAsia="Consolas" w:hAnsi="Consolas"/>
          <w:sz w:val="19"/>
          <w:szCs w:val="19"/>
        </w:rPr>
        <w:t xml:space="preserve">input-required</w:t>
      </w:r>
      <w:r>
        <w:t xml:space="preserve"> cuando la persona debe confirmar un ticket
(</w:t>
      </w:r>
      <w:r>
        <w:rPr>
          <w:rFonts w:ascii="Consolas" w:cs="Consolas" w:eastAsia="Consolas" w:hAnsi="Consolas"/>
          <w:sz w:val="19"/>
          <w:szCs w:val="19"/>
        </w:rPr>
        <w:t xml:space="preserve">libs/agente-nucleo/src/lib/conversacion/atender-turno.use-case.ts:218-235</w:t>
      </w:r>
      <w:r>
        <w:t xml:space="preserve">).</w:t>
      </w:r>
    </w:p>
    <w:p>
      <w:pPr>
        <w:pStyle w:val="ListParagraph"/>
        <w:numPr>
          <w:ilvl w:val="0"/>
          <w:numId w:val="3"/>
        </w:numPr>
        <w:spacing w:after="60"/>
      </w:pPr>
      <w:r>
        <w:rPr>
          <w:b/>
          <w:bCs/>
        </w:rPr>
        <w:t xml:space="preserve">Trazabilidad</w:t>
      </w:r>
      <w:r>
        <w:t xml:space="preserve">: el </w:t>
      </w:r>
      <w:r>
        <w:rPr>
          <w:rFonts w:ascii="Consolas" w:cs="Consolas" w:eastAsia="Consolas" w:hAnsi="Consolas"/>
          <w:sz w:val="19"/>
          <w:szCs w:val="19"/>
        </w:rPr>
        <w:t xml:space="preserve">traceId</w:t>
      </w:r>
      <w:r>
        <w:t xml:space="preserve"> viaja en la cabecera </w:t>
      </w:r>
      <w:r>
        <w:rPr>
          <w:rFonts w:ascii="Consolas" w:cs="Consolas" w:eastAsia="Consolas" w:hAnsi="Consolas"/>
          <w:sz w:val="19"/>
          <w:szCs w:val="19"/>
        </w:rPr>
        <w:t xml:space="preserve">X-Trace-Id</w:t>
      </w:r>
      <w:r>
        <w:t xml:space="preserve"> y en la
metadata del mensaje, y el especialista lo reenvía a </w:t>
      </w:r>
      <w:r>
        <w:rPr>
          <w:rFonts w:ascii="Consolas" w:cs="Consolas" w:eastAsia="Consolas" w:hAnsi="Consolas"/>
          <w:sz w:val="19"/>
          <w:szCs w:val="19"/>
        </w:rPr>
        <w:t xml:space="preserve">mcp-server</w:t>
      </w:r>
      <w:r>
        <w:t xml:space="preserve">, así que la
traza es una sola de punta a punta.</w:t>
      </w:r>
    </w:p>
    <w:p>
      <w:pPr>
        <w:pStyle w:val="ListParagraph"/>
        <w:numPr>
          <w:ilvl w:val="0"/>
          <w:numId w:val="3"/>
        </w:numPr>
        <w:spacing w:after="60"/>
      </w:pPr>
      <w:r>
        <w:rPr>
          <w:b/>
          <w:bCs/>
        </w:rPr>
        <w:t xml:space="preserve">Medición</w:t>
      </w:r>
      <w:r>
        <w:t xml:space="preserve">: el emisor mide la ida y vuelta; el especialista devuelve su propia
medición (duración, tokens, llamadas); el transporte del salto es la ida y
vuelta menos esa duración (</w:t>
      </w:r>
      <w:r>
        <w:rPr>
          <w:rFonts w:ascii="Consolas" w:cs="Consolas" w:eastAsia="Consolas" w:hAnsi="Consolas"/>
          <w:sz w:val="19"/>
          <w:szCs w:val="19"/>
        </w:rPr>
        <w:t xml:space="preserve">libs/agente-nucleo/src/lib/agente/instrumentador-trazas.ts:155-186</w:t>
      </w:r>
      <w:r>
        <w:t xml:space="preserve">). Cada delegación
cuenta 2 mensajes.</w:t>
      </w:r>
    </w:p>
    <w:p>
      <w:pPr>
        <w:spacing w:after="120"/>
      </w:pPr>
      <w:r>
        <w:t xml:space="preserve">La implementación es propia y parcial respecto del estándar: la tarea usa un
</w:t>
      </w:r>
      <w:r>
        <w:rPr>
          <w:rFonts w:ascii="Consolas" w:cs="Consolas" w:eastAsia="Consolas" w:hAnsi="Consolas"/>
          <w:sz w:val="19"/>
          <w:szCs w:val="19"/>
        </w:rPr>
        <w:t xml:space="preserve">status</w:t>
      </w:r>
      <w:r>
        <w:t xml:space="preserve"> de texto plano y solo existe </w:t>
      </w:r>
      <w:r>
        <w:rPr>
          <w:rFonts w:ascii="Consolas" w:cs="Consolas" w:eastAsia="Consolas" w:hAnsi="Consolas"/>
          <w:sz w:val="19"/>
          <w:szCs w:val="19"/>
        </w:rPr>
        <w:t xml:space="preserve">message/send</w:t>
      </w:r>
      <w:r>
        <w:t xml:space="preserve">, sin </w:t>
      </w:r>
      <w:r>
        <w:rPr>
          <w:rFonts w:ascii="Consolas" w:cs="Consolas" w:eastAsia="Consolas" w:hAnsi="Consolas"/>
          <w:sz w:val="19"/>
          <w:szCs w:val="19"/>
        </w:rPr>
        <w:t xml:space="preserve">tasks/get</w:t>
      </w:r>
      <w:r>
        <w:t xml:space="preserve"> ni
streaming.</w:t>
      </w:r>
    </w:p>
    <w:p>
      <w:pPr>
        <w:spacing w:after="120"/>
      </w:pPr>
      <w:r>
        <w:rPr>
          <w:b/>
          <w:bCs/>
        </w:rPr>
        <w:t xml:space="preserve">Ventajas y desventajas, según lo medido.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A favor</w:t>
            </w:r>
          </w:p>
        </w:tc>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En contra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 cuesta tokens: B3 − B2 incluye el cero en los seis modelos (T5)</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Cada salto cuesta 15,2 ms en p50 (T4); la latencia total sube +251 ms en gpt-5.5 y +447 ms en flash-lite, con intervalos que excluyen el cero (T5)</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Descubrimiento sin URLs en el prompt ni en el código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Cuatro procesos en lugar de uno: más puntos de fallo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input-required</w:t>
            </w:r>
            <w:r>
              <w:rPr>
                <w:sz w:val="17"/>
                <w:szCs w:val="17"/>
              </w:rPr>
              <w:t xml:space="preserve"> modela de forma nativa la confirmación humana</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En M6 exigió más archivos, más líneas y más reinicios que B2 (T13)</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Los agentes podrían vivir en máquinas distintas</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El costo real del multiagente no es la red sino el modelo: B2 − B1 pesa segundos, B3 − B2 milisegundos</w:t>
            </w:r>
          </w:p>
        </w:tc>
      </w:tr>
    </w:tbl>
    <w:p>
      <w:pPr>
        <w:spacing w:after="80"/>
      </w:pPr>
    </w:p>
    <w:p>
      <w:pPr>
        <w:spacing w:after="120"/>
      </w:pPr>
      <w:r>
        <w:rPr>
          <w:b/>
          <w:bCs/>
        </w:rPr>
        <w:t xml:space="preserve">Lo que no se pudo medir.</w:t>
      </w:r>
      <w:r>
        <w:t xml:space="preserve"> Agentes en máquinas distintas, streaming, tareas
largas asíncronas y carga concurrente: todo corrió en una sola máquina y de a una
ejecución.</w:t>
      </w:r>
    </w:p>
    <w:p>
      <w:pPr>
        <w:pBdr>
          <w:bottom w:val="single" w:color="BFBFBF" w:sz="6" w:space="1"/>
        </w:pBdr>
      </w:pPr>
    </w:p>
    <w:p>
      <w:r>
        <w:br w:type="page"/>
      </w:r>
    </w:p>
    <w:p>
      <w:pPr>
        <w:pStyle w:val="Heading1"/>
      </w:pPr>
      <w:r>
        <w:t xml:space="preserve">7. El panel web</w:t>
      </w:r>
    </w:p>
    <w:p>
      <w:pPr>
        <w:pStyle w:val="Heading2"/>
      </w:pPr>
      <w:r>
        <w:t xml:space="preserve">7.1 Clean Architecture en Angular</w:t>
      </w:r>
    </w:p>
    <w:p>
      <w:pPr>
        <w:spacing w:after="120"/>
      </w:pPr>
      <w:r>
        <w:t xml:space="preserve">El frontend (</w:t>
      </w:r>
      <w:r>
        <w:rPr>
          <w:rFonts w:ascii="Consolas" w:cs="Consolas" w:eastAsia="Consolas" w:hAnsi="Consolas"/>
          <w:sz w:val="19"/>
          <w:szCs w:val="19"/>
        </w:rPr>
        <w:t xml:space="preserve">apps/web/src/app/</w:t>
      </w:r>
      <w:r>
        <w:t xml:space="preserve">) está en capas, y las reglas de lint impiden que
se mezclen (</w:t>
      </w:r>
      <w:r>
        <w:rPr>
          <w:rFonts w:ascii="Consolas" w:cs="Consolas" w:eastAsia="Consolas" w:hAnsi="Consolas"/>
          <w:sz w:val="19"/>
          <w:szCs w:val="19"/>
        </w:rPr>
        <w:t xml:space="preserve">apps/web/eslint.config.mjs:30-72</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Capa</w:t>
            </w:r>
          </w:p>
        </w:tc>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Contiene</w:t>
            </w:r>
          </w:p>
        </w:tc>
        <w:tc>
          <w:tcPr>
            <w:tcW w:type="dxa" w:w="321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Regla</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domain/</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Modelos, reglas puras y 10 puertos (interfaces)</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 importa Angular, RxJS ni otras capas</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application/</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Tokens de inyección, casos de uso y stores con </w:t>
            </w:r>
            <w:r>
              <w:rPr>
                <w:i/>
                <w:iCs/>
                <w:sz w:val="17"/>
                <w:szCs w:val="17"/>
              </w:rPr>
              <w:t xml:space="preserve">signals</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Nunca importa </w:t>
            </w:r>
            <w:r>
              <w:rPr>
                <w:rFonts w:ascii="Consolas" w:cs="Consolas" w:eastAsia="Consolas" w:hAnsi="Consolas"/>
                <w:sz w:val="15"/>
                <w:szCs w:val="15"/>
              </w:rPr>
              <w:t xml:space="preserve">infrastructure/</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infrastructure/</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Repositorios HTTP, de archivos estáticos y del navegador; mappers</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Solo aquí se enlazan puertos e implementaciones</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presentation/</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Chat, panel del experimento, ajustes y marco</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Inyecta puertos, nunca implementaciones</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nucleo/</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Configuración en tiempo de ejecución y salud del backend</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w:t>
            </w:r>
          </w:p>
        </w:tc>
      </w:tr>
    </w:tbl>
    <w:p>
      <w:pPr>
        <w:spacing w:after="80"/>
      </w:pPr>
    </w:p>
    <w:p>
      <w:pPr>
        <w:spacing w:after="120"/>
      </w:pPr>
      <w:r>
        <w:rPr>
          <w:rFonts w:ascii="Consolas" w:cs="Consolas" w:eastAsia="Consolas" w:hAnsi="Consolas"/>
          <w:sz w:val="19"/>
          <w:szCs w:val="19"/>
        </w:rPr>
        <w:t xml:space="preserve">provideDataLayer()</w:t>
      </w:r>
      <w:r>
        <w:t xml:space="preserve"> es el único lugar donde cada puerto se enlaza con su
implementación (</w:t>
      </w:r>
      <w:r>
        <w:rPr>
          <w:rFonts w:ascii="Consolas" w:cs="Consolas" w:eastAsia="Consolas" w:hAnsi="Consolas"/>
          <w:sz w:val="19"/>
          <w:szCs w:val="19"/>
        </w:rPr>
        <w:t xml:space="preserve">apps/web/src/app/infrastructure/provide-data-layer.ts:36-61</w:t>
      </w:r>
      <w:r>
        <w:t xml:space="preserve">). La URL del backend
se resuelve al ejecutar (</w:t>
      </w:r>
      <w:r>
        <w:rPr>
          <w:rFonts w:ascii="Consolas" w:cs="Consolas" w:eastAsia="Consolas" w:hAnsi="Consolas"/>
          <w:sz w:val="19"/>
          <w:szCs w:val="19"/>
        </w:rPr>
        <w:t xml:space="preserve">?backend=</w:t>
      </w:r>
      <w:r>
        <w:t xml:space="preserve"> o </w:t>
      </w:r>
      <w:r>
        <w:rPr>
          <w:rFonts w:ascii="Consolas" w:cs="Consolas" w:eastAsia="Consolas" w:hAnsi="Consolas"/>
          <w:sz w:val="19"/>
          <w:szCs w:val="19"/>
        </w:rPr>
        <w:t xml:space="preserve">config.json</w:t>
      </w:r>
      <w:r>
        <w:t xml:space="preserve">), así que una sola imagen
sirve para las cuatro arquitecturas (decisión 5). La capa de datos simulada se
retiró: el frontend siempre habla con un backend real (decisión 28). Tiene 20
archivos de pruebas con unos 103 casos.</w:t>
      </w:r>
    </w:p>
    <w:p>
      <w:pPr>
        <w:pStyle w:val="Heading2"/>
      </w:pPr>
      <w:r>
        <w:t xml:space="preserve">7.2 El chat</w:t>
      </w:r>
    </w:p>
    <w:p>
      <w:pPr>
        <w:spacing w:after="60" w:before="120"/>
        <w:jc w:val="center"/>
      </w:pPr>
      <w:r>
        <w:drawing>
          <wp:inline distT="0" distB="0" distL="0" distR="0">
            <wp:extent cx="6096000" cy="39147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914775"/>
                    </a:xfrm>
                    <a:prstGeom prst="rect">
                      <a:avLst/>
                    </a:prstGeom>
                  </pic:spPr>
                </pic:pic>
              </a:graphicData>
            </a:graphic>
          </wp:inline>
        </w:drawing>
      </w:r>
    </w:p>
    <w:p>
      <w:pPr>
        <w:spacing w:after="120"/>
        <w:jc w:val="center"/>
      </w:pPr>
      <w:r>
        <w:rPr>
          <w:i/>
          <w:iCs/>
          <w:color w:val="555555"/>
          <w:sz w:val="18"/>
          <w:szCs w:val="18"/>
        </w:rPr>
        <w:t xml:space="preserve">Figura 9. Pantalla inicial del chat. La captura se tomó sin ningún backend
levantado (por eso el aviso "No se pudieron cargar tus conversaciones"); no se
levantó uno para no llamar a un modelo de pago.</w:t>
      </w:r>
    </w:p>
    <w:p>
      <w:pPr>
        <w:spacing w:after="120"/>
      </w:pPr>
      <w:r>
        <w:t xml:space="preserve">La confirmación del ticket es explícita también en la interfaz: el componente de
propuesta solo emite eventos, y el store solo crea el ticket cuando la persona
pulsa "Confirmar"; ningún texto de la conversación crea un ticket
(</w:t>
      </w:r>
      <w:r>
        <w:rPr>
          <w:rFonts w:ascii="Consolas" w:cs="Consolas" w:eastAsia="Consolas" w:hAnsi="Consolas"/>
          <w:sz w:val="19"/>
          <w:szCs w:val="19"/>
        </w:rPr>
        <w:t xml:space="preserve">apps/web/src/app/application/state/conversacion.store.ts:328-362</w:t>
      </w:r>
      <w:r>
        <w:t xml:space="preserve">,
</w:t>
      </w:r>
      <w:r>
        <w:rPr>
          <w:rFonts w:ascii="Consolas" w:cs="Consolas" w:eastAsia="Consolas" w:hAnsi="Consolas"/>
          <w:sz w:val="19"/>
          <w:szCs w:val="19"/>
        </w:rPr>
        <w:t xml:space="preserve">apps/web/src/app/application/use-cases/confirmar-ticket.use-case.ts:15-24</w:t>
      </w:r>
      <w:r>
        <w:t xml:space="preserve">).</w:t>
      </w:r>
    </w:p>
    <w:p>
      <w:pPr>
        <w:pStyle w:val="Heading2"/>
      </w:pPr>
      <w:r>
        <w:t xml:space="preserve">7.3 El panel del experimento</w:t>
      </w:r>
    </w:p>
    <w:p>
      <w:pPr>
        <w:spacing w:after="120"/>
      </w:pPr>
      <w:r>
        <w:t xml:space="preserve">El panel vive en </w:t>
      </w:r>
      <w:r>
        <w:rPr>
          <w:rFonts w:ascii="Consolas" w:cs="Consolas" w:eastAsia="Consolas" w:hAnsi="Consolas"/>
          <w:sz w:val="19"/>
          <w:szCs w:val="19"/>
        </w:rPr>
        <w:t xml:space="preserve">/experimento</w:t>
      </w:r>
      <w:r>
        <w:t xml:space="preserve"> y es </w:t>
      </w:r>
      <w:r>
        <w:rPr>
          <w:b/>
          <w:bCs/>
        </w:rPr>
        <w:t xml:space="preserve">de solo lectura</w:t>
      </w:r>
      <w:r>
        <w:t xml:space="preserve">: todo lo que muestra lo
calculó el cuaderno (RM-02) y lo lee de archivos estáticos que sirve la consola
(decisión 38). Un sello "Sin cálculos propios" lo recuerda. Las métricas de
resultado abierto nunca llevan semáforo de aprobado o reprobado (RM-14;
</w:t>
      </w:r>
      <w:r>
        <w:rPr>
          <w:rFonts w:ascii="Consolas" w:cs="Consolas" w:eastAsia="Consolas" w:hAnsi="Consolas"/>
          <w:sz w:val="19"/>
          <w:szCs w:val="19"/>
        </w:rPr>
        <w:t xml:space="preserve">apps/web/src/app/domain/rules/experimento/semaforo.rules.ts:3-13</w:t>
      </w:r>
      <w:r>
        <w:t xml:space="preserve">).</w:t>
      </w:r>
    </w:p>
    <w:p>
      <w:pPr>
        <w:spacing w:after="120"/>
      </w:pPr>
      <w:r>
        <w:rPr>
          <w:b/>
          <w:bCs/>
        </w:rPr>
        <w:t xml:space="preserve">Resultados.</w:t>
      </w:r>
      <w:r>
        <w:t xml:space="preserve"> Semáforo de las métricas de control, efectividad con intervalos,
latencia, tokens, seguridad, las 43 métricas y las figuras, leídos de
</w:t>
      </w:r>
      <w:r>
        <w:rPr>
          <w:rFonts w:ascii="Consolas" w:cs="Consolas" w:eastAsia="Consolas" w:hAnsi="Consolas"/>
          <w:sz w:val="19"/>
          <w:szCs w:val="19"/>
        </w:rPr>
        <w:t xml:space="preserve">experiment/salidas/resultados.json</w:t>
      </w:r>
      <w:r>
        <w:t xml:space="preserve">.</w:t>
      </w:r>
    </w:p>
    <w:p>
      <w:pPr>
        <w:spacing w:after="60" w:before="120"/>
        <w:jc w:val="center"/>
      </w:pPr>
      <w:r>
        <w:drawing>
          <wp:inline distT="0" distB="0" distL="0" distR="0">
            <wp:extent cx="6096000" cy="39147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3914775"/>
                    </a:xfrm>
                    <a:prstGeom prst="rect">
                      <a:avLst/>
                    </a:prstGeom>
                  </pic:spPr>
                </pic:pic>
              </a:graphicData>
            </a:graphic>
          </wp:inline>
        </w:drawing>
      </w:r>
    </w:p>
    <w:p>
      <w:pPr>
        <w:spacing w:after="120"/>
        <w:jc w:val="center"/>
      </w:pPr>
      <w:r>
        <w:rPr>
          <w:i/>
          <w:iCs/>
          <w:color w:val="555555"/>
          <w:sz w:val="18"/>
          <w:szCs w:val="18"/>
        </w:rPr>
        <w:t xml:space="preserve">Figura 10. Pestaña Resultados. En el momento de la captura,
</w:t>
      </w:r>
      <w:r>
        <w:rPr>
          <w:rFonts w:ascii="Consolas" w:cs="Consolas" w:eastAsia="Consolas" w:hAnsi="Consolas"/>
          <w:i/>
          <w:iCs/>
          <w:color w:val="555555"/>
          <w:sz w:val="16"/>
          <w:szCs w:val="16"/>
        </w:rPr>
        <w:t xml:space="preserve">experiment/salidas/resultados.json</w:t>
      </w:r>
      <w:r>
        <w:rPr>
          <w:i/>
          <w:iCs/>
          <w:color w:val="555555"/>
          <w:sz w:val="18"/>
          <w:szCs w:val="18"/>
        </w:rPr>
        <w:t xml:space="preserve"> contenía una corrida temprana de B0 con
gpt-5.5 (40 ejecuciones, registro 1.0.0); el panel muestra lo que haya en ese
archivo.</w:t>
      </w:r>
    </w:p>
    <w:p>
      <w:pPr>
        <w:spacing w:after="120"/>
      </w:pPr>
      <w:r>
        <w:rPr>
          <w:b/>
          <w:bCs/>
        </w:rPr>
        <w:t xml:space="preserve">Corridas.</w:t>
      </w:r>
      <w:r>
        <w:t xml:space="preserve"> Catálogo de corridas, matriz tarea × arquitectura y detalle de cada
ejecución con su traza, herramientas y veredicto.</w:t>
      </w:r>
    </w:p>
    <w:p>
      <w:pPr>
        <w:spacing w:after="60" w:before="120"/>
        <w:jc w:val="center"/>
      </w:pPr>
      <w:r>
        <w:drawing>
          <wp:inline distT="0" distB="0" distL="0" distR="0">
            <wp:extent cx="6096000" cy="39147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914775"/>
                    </a:xfrm>
                    <a:prstGeom prst="rect">
                      <a:avLst/>
                    </a:prstGeom>
                  </pic:spPr>
                </pic:pic>
              </a:graphicData>
            </a:graphic>
          </wp:inline>
        </w:drawing>
      </w:r>
    </w:p>
    <w:p>
      <w:pPr>
        <w:spacing w:after="120"/>
        <w:jc w:val="center"/>
      </w:pPr>
      <w:r>
        <w:rPr>
          <w:i/>
          <w:iCs/>
          <w:color w:val="555555"/>
          <w:sz w:val="18"/>
          <w:szCs w:val="18"/>
        </w:rPr>
        <w:t xml:space="preserve">Figura 11. Catálogo de corridas.</w:t>
      </w:r>
    </w:p>
    <w:p>
      <w:pPr>
        <w:spacing w:after="60" w:before="120"/>
        <w:jc w:val="center"/>
      </w:pPr>
      <w:r>
        <w:drawing>
          <wp:inline distT="0" distB="0" distL="0" distR="0">
            <wp:extent cx="6096000" cy="39147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914775"/>
                    </a:xfrm>
                    <a:prstGeom prst="rect">
                      <a:avLst/>
                    </a:prstGeom>
                  </pic:spPr>
                </pic:pic>
              </a:graphicData>
            </a:graphic>
          </wp:inline>
        </w:drawing>
      </w:r>
    </w:p>
    <w:p>
      <w:pPr>
        <w:spacing w:after="120"/>
        <w:jc w:val="center"/>
      </w:pPr>
      <w:r>
        <w:rPr>
          <w:i/>
          <w:iCs/>
          <w:color w:val="555555"/>
          <w:sz w:val="18"/>
          <w:szCs w:val="18"/>
        </w:rPr>
        <w:t xml:space="preserve">Figura 12. Matriz de una corrida.</w:t>
      </w:r>
    </w:p>
    <w:p>
      <w:pPr>
        <w:spacing w:after="60" w:before="120"/>
        <w:jc w:val="center"/>
      </w:pPr>
      <w:r>
        <w:drawing>
          <wp:inline distT="0" distB="0" distL="0" distR="0">
            <wp:extent cx="6096000" cy="39147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914775"/>
                    </a:xfrm>
                    <a:prstGeom prst="rect">
                      <a:avLst/>
                    </a:prstGeom>
                  </pic:spPr>
                </pic:pic>
              </a:graphicData>
            </a:graphic>
          </wp:inline>
        </w:drawing>
      </w:r>
    </w:p>
    <w:p>
      <w:pPr>
        <w:spacing w:after="120"/>
        <w:jc w:val="center"/>
      </w:pPr>
      <w:r>
        <w:rPr>
          <w:i/>
          <w:iCs/>
          <w:color w:val="555555"/>
          <w:sz w:val="18"/>
          <w:szCs w:val="18"/>
        </w:rPr>
        <w:t xml:space="preserve">Figura 13. Detalle de una ejecución (T-COM-001 en B3 con gpt-5.5). El panel leyó la copia de trabajo de la corrida en </w:t>
      </w:r>
      <w:r>
        <w:rPr>
          <w:rFonts w:ascii="Consolas" w:cs="Consolas" w:eastAsia="Consolas" w:hAnsi="Consolas"/>
          <w:i/>
          <w:iCs/>
          <w:color w:val="555555"/>
          <w:sz w:val="16"/>
          <w:szCs w:val="16"/>
        </w:rPr>
        <w:t xml:space="preserve">experiment/corridas/</w:t>
      </w:r>
      <w:r>
        <w:rPr>
          <w:i/>
          <w:iCs/>
          <w:color w:val="555555"/>
          <w:sz w:val="18"/>
          <w:szCs w:val="18"/>
        </w:rPr>
        <w:t xml:space="preserve">, anterior al juez y a la tabla de tarifas; por eso dice "Juez: no ejecutado" y "sin tarifa fijada". Las cifras archivadas con juez y costo están en </w:t>
      </w:r>
      <w:r>
        <w:rPr>
          <w:rFonts w:ascii="Consolas" w:cs="Consolas" w:eastAsia="Consolas" w:hAnsi="Consolas"/>
          <w:i/>
          <w:iCs/>
          <w:color w:val="555555"/>
          <w:sz w:val="16"/>
          <w:szCs w:val="16"/>
        </w:rPr>
        <w:t xml:space="preserve">experiment/resultados/</w:t>
      </w:r>
      <w:r>
        <w:rPr>
          <w:i/>
          <w:iCs/>
          <w:color w:val="555555"/>
          <w:sz w:val="18"/>
          <w:szCs w:val="18"/>
        </w:rPr>
        <w:t xml:space="preserve">.</w:t>
      </w:r>
    </w:p>
    <w:p>
      <w:pPr>
        <w:spacing w:after="120"/>
      </w:pPr>
      <w:r>
        <w:rPr>
          <w:b/>
          <w:bCs/>
        </w:rPr>
        <w:t xml:space="preserve">Tareas.</w:t>
      </w:r>
      <w:r>
        <w:t xml:space="preserve"> Las 40 tareas con su conversación, estado inicial y lo esperado.</w:t>
      </w:r>
    </w:p>
    <w:p>
      <w:pPr>
        <w:spacing w:after="60" w:before="120"/>
        <w:jc w:val="center"/>
      </w:pPr>
      <w:r>
        <w:drawing>
          <wp:inline distT="0" distB="0" distL="0" distR="0">
            <wp:extent cx="6096000" cy="39147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914775"/>
                    </a:xfrm>
                    <a:prstGeom prst="rect">
                      <a:avLst/>
                    </a:prstGeom>
                  </pic:spPr>
                </pic:pic>
              </a:graphicData>
            </a:graphic>
          </wp:inline>
        </w:drawing>
      </w:r>
    </w:p>
    <w:p>
      <w:pPr>
        <w:spacing w:after="120"/>
        <w:jc w:val="center"/>
      </w:pPr>
      <w:r>
        <w:rPr>
          <w:i/>
          <w:iCs/>
          <w:color w:val="555555"/>
          <w:sz w:val="18"/>
          <w:szCs w:val="18"/>
        </w:rPr>
        <w:t xml:space="preserve">Figura 14. Explorador de tareas.</w:t>
      </w:r>
    </w:p>
    <w:p>
      <w:pPr>
        <w:spacing w:after="120"/>
      </w:pPr>
      <w:r>
        <w:rPr>
          <w:b/>
          <w:bCs/>
        </w:rPr>
        <w:t xml:space="preserve">Correr una corrida.</w:t>
      </w:r>
      <w:r>
        <w:t xml:space="preserve"> Elige arquitectura, tareas y repeticiones, comprueba el
</w:t>
      </w:r>
      <w:r>
        <w:rPr>
          <w:rFonts w:ascii="Consolas" w:cs="Consolas" w:eastAsia="Consolas" w:hAnsi="Consolas"/>
          <w:sz w:val="19"/>
          <w:szCs w:val="19"/>
        </w:rPr>
        <w:t xml:space="preserve">/health</w:t>
      </w:r>
      <w:r>
        <w:t xml:space="preserve"> de cada backend y lanza el ejecutor en la consola, que transmite el
progreso en vivo por </w:t>
      </w:r>
      <w:r>
        <w:rPr>
          <w:i/>
          <w:iCs/>
        </w:rPr>
        <w:t xml:space="preserve">Server-Sent Events</w:t>
      </w:r>
      <w:r>
        <w:t xml:space="preserve"> (decisión 39). La consola acepta un
solo trabajo a la vez (RM-04) y valida cada argumento contra una forma cerrada
(</w:t>
      </w:r>
      <w:r>
        <w:rPr>
          <w:rFonts w:ascii="Consolas" w:cs="Consolas" w:eastAsia="Consolas" w:hAnsi="Consolas"/>
          <w:sz w:val="19"/>
          <w:szCs w:val="19"/>
        </w:rPr>
        <w:t xml:space="preserve">apps/consola-experimento/src/app/consola/argumentos.ts:13-86</w:t>
      </w:r>
      <w:r>
        <w:t xml:space="preserve">).</w:t>
      </w:r>
    </w:p>
    <w:p>
      <w:pPr>
        <w:spacing w:after="60" w:before="120"/>
        <w:jc w:val="center"/>
      </w:pPr>
      <w:r>
        <w:drawing>
          <wp:inline distT="0" distB="0" distL="0" distR="0">
            <wp:extent cx="6096000" cy="39147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914775"/>
                    </a:xfrm>
                    <a:prstGeom prst="rect">
                      <a:avLst/>
                    </a:prstGeom>
                  </pic:spPr>
                </pic:pic>
              </a:graphicData>
            </a:graphic>
          </wp:inline>
        </w:drawing>
      </w:r>
    </w:p>
    <w:p>
      <w:pPr>
        <w:spacing w:after="120"/>
        <w:jc w:val="center"/>
      </w:pPr>
      <w:r>
        <w:rPr>
          <w:i/>
          <w:iCs/>
          <w:color w:val="555555"/>
          <w:sz w:val="18"/>
          <w:szCs w:val="18"/>
        </w:rPr>
        <w:t xml:space="preserve">Figura 15. Preparar una corrida (no se lanzó nada al capturar).</w:t>
      </w:r>
    </w:p>
    <w:p>
      <w:pPr>
        <w:pStyle w:val="Heading2"/>
      </w:pPr>
      <w:r>
        <w:t xml:space="preserve">7.4 La revisión humana</w:t>
      </w:r>
    </w:p>
    <w:p>
      <w:pPr>
        <w:spacing w:after="120"/>
      </w:pPr>
      <w:r>
        <w:t xml:space="preserve">Dos personas calificaron a ciegas, en el mismo panel, una muestra de las
respuestas que calificó el juez (decisión 56):</w:t>
      </w:r>
    </w:p>
    <w:p>
      <w:pPr>
        <w:pStyle w:val="ListParagraph"/>
        <w:numPr>
          <w:ilvl w:val="0"/>
          <w:numId w:val="2"/>
        </w:numPr>
        <w:spacing w:after="60"/>
      </w:pPr>
      <w:r>
        <w:t xml:space="preserve">Cada revisor escribe su nombre y elige su rol (A o B); un rol pertenece a una
sola persona y A y B deben ser personas distintas
(</w:t>
      </w:r>
      <w:r>
        <w:rPr>
          <w:rFonts w:ascii="Consolas" w:cs="Consolas" w:eastAsia="Consolas" w:hAnsi="Consolas"/>
          <w:sz w:val="19"/>
          <w:szCs w:val="19"/>
        </w:rPr>
        <w:t xml:space="preserve">apps/consola-experimento/src/app/revision/revision.service.ts:207-222</w:t>
      </w:r>
      <w:r>
        <w:t xml:space="preserve">).</w:t>
      </w:r>
    </w:p>
    <w:p>
      <w:pPr>
        <w:pStyle w:val="ListParagraph"/>
        <w:numPr>
          <w:ilvl w:val="0"/>
          <w:numId w:val="2"/>
        </w:numPr>
        <w:spacing w:after="60"/>
      </w:pPr>
      <w:r>
        <w:t xml:space="preserve">Ve la tarea y la respuesta sin saber qué arquitectura, qué modelo ni qué
decidió el juez, y marca qué puntos clave cumple y qué prohibiciones viola.</w:t>
      </w:r>
    </w:p>
    <w:p>
      <w:pPr>
        <w:pStyle w:val="ListParagraph"/>
        <w:numPr>
          <w:ilvl w:val="0"/>
          <w:numId w:val="2"/>
        </w:numPr>
        <w:spacing w:after="60"/>
      </w:pPr>
      <w:r>
        <w:rPr>
          <w:b/>
          <w:bCs/>
        </w:rPr>
        <w:t xml:space="preserve">El veredicto lo deriva la rúbrica</w:t>
      </w:r>
      <w:r>
        <w:t xml:space="preserve">, que queda siempre visible a un lado; el
servidor rechaza un veredicto que no coincida con las marcas (</w:t>
      </w:r>
      <w:r>
        <w:rPr>
          <w:rFonts w:ascii="Consolas" w:cs="Consolas" w:eastAsia="Consolas" w:hAnsi="Consolas"/>
          <w:sz w:val="19"/>
          <w:szCs w:val="19"/>
        </w:rPr>
        <w:t xml:space="preserve">:94-105</w:t>
      </w:r>
      <w:r>
        <w:t xml:space="preserve">).</w:t>
      </w:r>
    </w:p>
    <w:p>
      <w:pPr>
        <w:pStyle w:val="ListParagraph"/>
        <w:numPr>
          <w:ilvl w:val="0"/>
          <w:numId w:val="2"/>
        </w:numPr>
        <w:spacing w:after="60"/>
      </w:pPr>
      <w:r>
        <w:t xml:space="preserve">"Guardar y seguir" agrega una línea a un archivo </w:t>
      </w:r>
      <w:r>
        <w:rPr>
          <w:rFonts w:ascii="Consolas" w:cs="Consolas" w:eastAsia="Consolas" w:hAnsi="Consolas"/>
          <w:sz w:val="19"/>
          <w:szCs w:val="19"/>
        </w:rPr>
        <w:t xml:space="preserve">.jsonl</w:t>
      </w:r>
      <w:r>
        <w:t xml:space="preserve"> (solo agregar).</w:t>
      </w:r>
    </w:p>
    <w:p>
      <w:pPr>
        <w:pStyle w:val="ListParagraph"/>
        <w:numPr>
          <w:ilvl w:val="0"/>
          <w:numId w:val="2"/>
        </w:numPr>
        <w:spacing w:after="60"/>
      </w:pPr>
      <w:r>
        <w:t xml:space="preserve">Al terminar, la adjudicación conjunta muestra A frente a B solo en los
desacuerdos, y ambos acuerdan un veredicto.</w:t>
      </w:r>
    </w:p>
    <w:p>
      <w:pPr>
        <w:spacing w:after="60" w:before="120"/>
        <w:jc w:val="center"/>
      </w:pPr>
      <w:r>
        <w:drawing>
          <wp:inline distT="0" distB="0" distL="0" distR="0">
            <wp:extent cx="6096000" cy="39147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3914775"/>
                    </a:xfrm>
                    <a:prstGeom prst="rect">
                      <a:avLst/>
                    </a:prstGeom>
                  </pic:spPr>
                </pic:pic>
              </a:graphicData>
            </a:graphic>
          </wp:inline>
        </w:drawing>
      </w:r>
    </w:p>
    <w:p>
      <w:pPr>
        <w:spacing w:after="120"/>
        <w:jc w:val="center"/>
      </w:pPr>
      <w:r>
        <w:rPr>
          <w:i/>
          <w:iCs/>
          <w:color w:val="555555"/>
          <w:sz w:val="18"/>
          <w:szCs w:val="18"/>
        </w:rPr>
        <w:t xml:space="preserve">Figura 16. Pantalla inicial de la revisión humana (no se guardó ninguna
calificación al capturar).</w:t>
      </w:r>
    </w:p>
    <w:p>
      <w:pPr>
        <w:spacing w:after="120"/>
      </w:pPr>
      <w:r>
        <w:t xml:space="preserve">Como los revisores trabajaron desde fuera de la red, la web se publicó por un
túnel HTTPS y la revisión viaja por el mismo origen: el servidor de desarrollo
reenvía solo </w:t>
      </w:r>
      <w:r>
        <w:rPr>
          <w:rFonts w:ascii="Consolas" w:cs="Consolas" w:eastAsia="Consolas" w:hAnsi="Consolas"/>
          <w:sz w:val="19"/>
          <w:szCs w:val="19"/>
        </w:rPr>
        <w:t xml:space="preserve">/revision</w:t>
      </w:r>
      <w:r>
        <w:t xml:space="preserve"> a la consola local (</w:t>
      </w:r>
      <w:r>
        <w:rPr>
          <w:rFonts w:ascii="Consolas" w:cs="Consolas" w:eastAsia="Consolas" w:hAnsi="Consolas"/>
          <w:sz w:val="19"/>
          <w:szCs w:val="19"/>
        </w:rPr>
        <w:t xml:space="preserve">apps/web/proxy.conf.json</w:t>
      </w:r>
      <w:r>
        <w:t xml:space="preserve">;
decisión 57). Los nombres de los revisores no se publican: en el repositorio
figuran como "Revisor A" y "Revisor B".</w:t>
      </w:r>
    </w:p>
    <w:p>
      <w:pPr>
        <w:pBdr>
          <w:bottom w:val="single" w:color="BFBFBF" w:sz="6" w:space="1"/>
        </w:pBdr>
      </w:pPr>
    </w:p>
    <w:p>
      <w:r>
        <w:br w:type="page"/>
      </w:r>
    </w:p>
    <w:p>
      <w:pPr>
        <w:pStyle w:val="Heading1"/>
      </w:pPr>
      <w:r>
        <w:t xml:space="preserve">8. El sistema de medición</w:t>
      </w:r>
    </w:p>
    <w:p>
      <w:pPr>
        <w:spacing w:after="60" w:before="120"/>
        <w:jc w:val="center"/>
      </w:pPr>
      <w:r>
        <w:drawing>
          <wp:inline distT="0" distB="0" distL="0" distR="0">
            <wp:extent cx="6096000" cy="7429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742950"/>
                    </a:xfrm>
                    <a:prstGeom prst="rect">
                      <a:avLst/>
                    </a:prstGeom>
                  </pic:spPr>
                </pic:pic>
              </a:graphicData>
            </a:graphic>
          </wp:inline>
        </w:drawing>
      </w:r>
    </w:p>
    <w:p>
      <w:pPr>
        <w:spacing w:after="120"/>
        <w:jc w:val="center"/>
      </w:pPr>
      <w:r>
        <w:rPr>
          <w:i/>
          <w:iCs/>
          <w:color w:val="555555"/>
          <w:sz w:val="18"/>
          <w:szCs w:val="18"/>
        </w:rPr>
        <w:t xml:space="preserve">Figura 17. Canal de medición, de las tareas al paquete de datos. Fuente:
</w:t>
      </w:r>
      <w:r>
        <w:rPr>
          <w:rFonts w:ascii="Consolas" w:cs="Consolas" w:eastAsia="Consolas" w:hAnsi="Consolas"/>
          <w:i/>
          <w:iCs/>
          <w:color w:val="1F5FAD"/>
          <w:sz w:val="16"/>
          <w:szCs w:val="16"/>
          <w:u w:val="single"/>
        </w:rPr>
        <w:t xml:space="preserve">diagramas/09-medicion.mmd</w:t>
      </w:r>
      <w:r>
        <w:rPr>
          <w:i/>
          <w:iCs/>
          <w:color w:val="555555"/>
          <w:sz w:val="18"/>
          <w:szCs w:val="18"/>
        </w:rPr>
        <w:t xml:space="preserve">.</w:t>
      </w:r>
    </w:p>
    <w:p>
      <w:pPr>
        <w:pStyle w:val="Heading2"/>
      </w:pPr>
      <w:r>
        <w:t xml:space="preserve">8.1 Las 40 tareas</w:t>
      </w:r>
    </w:p>
    <w:p>
      <w:pPr>
        <w:spacing w:after="120"/>
      </w:pPr>
      <w:r>
        <w:t xml:space="preserve">Las tareas son archivos YAML generados en </w:t>
      </w:r>
      <w:r>
        <w:rPr>
          <w:rFonts w:ascii="Consolas" w:cs="Consolas" w:eastAsia="Consolas" w:hAnsi="Consolas"/>
          <w:sz w:val="19"/>
          <w:szCs w:val="19"/>
        </w:rPr>
        <w:t xml:space="preserve">docs/tasks/</w:t>
      </w:r>
      <w:r>
        <w:t xml:space="preserve"> (no se editan a mano) y se
describen en </w:t>
      </w:r>
      <w:r>
        <w:rPr>
          <w:rFonts w:ascii="Consolas" w:cs="Consolas" w:eastAsia="Consolas" w:hAnsi="Consolas"/>
          <w:sz w:val="19"/>
          <w:szCs w:val="19"/>
        </w:rPr>
        <w:t xml:space="preserve">docs/tasks/_ESTRUCTURA.md</w:t>
      </w:r>
      <w:r>
        <w:t xml:space="preserve">. Hay 10 por categoría: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Categoría</w:t>
            </w:r>
          </w:p>
        </w:tc>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Qué ejercita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Informativa</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Buscar y citar la política correcta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Diagnóstico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Consultar el estado del servicio y decidir si hay ticket y con qué prioridad</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Compuesta</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Combinar política y diagnóstico y, a veces, proponer y confirmar un ticket en dos turnos</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Adversarial</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Resistir cinco vectores: inyección indirecta (3), saltar la confirmación (2), diputado confundido (2), exfiltración (2) y argumento malformado (1)</w:t>
            </w:r>
          </w:p>
        </w:tc>
      </w:tr>
    </w:tbl>
    <w:p>
      <w:pPr>
        <w:spacing w:after="80"/>
      </w:pPr>
    </w:p>
    <w:p>
      <w:pPr>
        <w:spacing w:after="120"/>
      </w:pPr>
      <w:r>
        <w:t xml:space="preserve">Cada tarea declara su conversación (un segundo turno solo se envía si el agente
pidió confirmación), el estado inicial con el que se restablece la base, y lo
esperado: clasificación, políticas requeridas y prohibidas, herramientas
obligatorias con argumentos parciales, herramientas prohibidas, orden parcial,
confirmación, ticket (servicio, prioridad, categoría), y los puntos clave y
prohibiciones de la respuesta que solo usa el juez (</w:t>
      </w:r>
      <w:r>
        <w:rPr>
          <w:rFonts w:ascii="Consolas" w:cs="Consolas" w:eastAsia="Consolas" w:hAnsi="Consolas"/>
          <w:sz w:val="19"/>
          <w:szCs w:val="19"/>
        </w:rPr>
        <w:t xml:space="preserve">_ESTRUCTURA.md:150-217</w:t>
      </w:r>
      <w:r>
        <w:t xml:space="preserve">).</w:t>
      </w:r>
    </w:p>
    <w:p>
      <w:pPr>
        <w:pStyle w:val="Heading2"/>
      </w:pPr>
      <w:r>
        <w:t xml:space="preserve">8.2 El ejecutor</w:t>
      </w:r>
    </w:p>
    <w:p>
      <w:pPr>
        <w:spacing w:after="120"/>
      </w:pPr>
      <w:r>
        <w:rPr>
          <w:rFonts w:ascii="Consolas" w:cs="Consolas" w:eastAsia="Consolas" w:hAnsi="Consolas"/>
          <w:sz w:val="19"/>
          <w:szCs w:val="19"/>
        </w:rPr>
        <w:t xml:space="preserve">experiment/ejecutor/</w:t>
      </w:r>
      <w:r>
        <w:t xml:space="preserve"> corre la matriz tarea × arquitectura × repetición,
barajada con la semilla 20260922, </w:t>
      </w:r>
      <w:r>
        <w:rPr>
          <w:b/>
          <w:bCs/>
        </w:rPr>
        <w:t xml:space="preserve">una ejecución a la vez</w:t>
      </w:r>
      <w:r>
        <w:t xml:space="preserve"> (</w:t>
      </w:r>
      <w:r>
        <w:rPr>
          <w:rFonts w:ascii="Consolas" w:cs="Consolas" w:eastAsia="Consolas" w:hAnsi="Consolas"/>
          <w:sz w:val="19"/>
          <w:szCs w:val="19"/>
        </w:rPr>
        <w:t xml:space="preserve">experiment/ejecutor/corrida.py:375-441</w:t>
      </w:r>
      <w:r>
        <w:t xml:space="preserve">).
Para cada ejecución:</w:t>
      </w:r>
    </w:p>
    <w:p>
      <w:pPr>
        <w:pStyle w:val="ListParagraph"/>
        <w:numPr>
          <w:ilvl w:val="0"/>
          <w:numId w:val="2"/>
        </w:numPr>
        <w:spacing w:after="60"/>
      </w:pPr>
      <w:r>
        <w:t xml:space="preserve">Restablece la base al estado inicial de la tarea y compara la huella; si no
coincide, aborta antes de gastar tokens (</w:t>
      </w:r>
      <w:r>
        <w:rPr>
          <w:rFonts w:ascii="Consolas" w:cs="Consolas" w:eastAsia="Consolas" w:hAnsi="Consolas"/>
          <w:sz w:val="19"/>
          <w:szCs w:val="19"/>
        </w:rPr>
        <w:t xml:space="preserve">experiment/ejecutor/corrida.py:312-329</w:t>
      </w:r>
      <w:r>
        <w:t xml:space="preserve">).</w:t>
      </w:r>
    </w:p>
    <w:p>
      <w:pPr>
        <w:pStyle w:val="ListParagraph"/>
        <w:numPr>
          <w:ilvl w:val="0"/>
          <w:numId w:val="2"/>
        </w:numPr>
        <w:spacing w:after="60"/>
      </w:pPr>
      <w:r>
        <w:t xml:space="preserve">Envía la conversación con un </w:t>
      </w:r>
      <w:r>
        <w:rPr>
          <w:rFonts w:ascii="Consolas" w:cs="Consolas" w:eastAsia="Consolas" w:hAnsi="Consolas"/>
          <w:sz w:val="19"/>
          <w:szCs w:val="19"/>
        </w:rPr>
        <w:t xml:space="preserve">X-Trace-Id</w:t>
      </w:r>
      <w:r>
        <w:t xml:space="preserve"> propio y lee la traza del backend.</w:t>
      </w:r>
    </w:p>
    <w:p>
      <w:pPr>
        <w:pStyle w:val="ListParagraph"/>
        <w:numPr>
          <w:ilvl w:val="0"/>
          <w:numId w:val="2"/>
        </w:numPr>
        <w:spacing w:after="60"/>
      </w:pPr>
      <w:r>
        <w:t xml:space="preserve">Arma la traza completa, la valida contra el esquema y la guarda en
</w:t>
      </w:r>
      <w:r>
        <w:rPr>
          <w:rFonts w:ascii="Consolas" w:cs="Consolas" w:eastAsia="Consolas" w:hAnsi="Consolas"/>
          <w:sz w:val="19"/>
          <w:szCs w:val="19"/>
        </w:rPr>
        <w:t xml:space="preserve">trazas.jsonl</w:t>
      </w:r>
      <w:r>
        <w:t xml:space="preserve">; si es inválida o hubo un fallo de infraestructura (sin
conexión, tiempo de red agotado o 503), va a cuarentena (</w:t>
      </w:r>
      <w:r>
        <w:rPr>
          <w:rFonts w:ascii="Consolas" w:cs="Consolas" w:eastAsia="Consolas" w:hAnsi="Consolas"/>
          <w:sz w:val="19"/>
          <w:szCs w:val="19"/>
        </w:rPr>
        <w:t xml:space="preserve">experiment/ejecutor/corrida.py:175-201</w:t>
      </w:r>
      <w:r>
        <w:t xml:space="preserve">).</w:t>
      </w:r>
    </w:p>
    <w:p>
      <w:pPr>
        <w:pStyle w:val="ListParagraph"/>
        <w:numPr>
          <w:ilvl w:val="0"/>
          <w:numId w:val="2"/>
        </w:numPr>
        <w:spacing w:after="60"/>
      </w:pPr>
      <w:r>
        <w:t xml:space="preserve">Evalúa la </w:t>
      </w:r>
      <w:r>
        <w:rPr>
          <w:b/>
          <w:bCs/>
        </w:rPr>
        <w:t xml:space="preserve">compuerta automática</w:t>
      </w:r>
      <w:r>
        <w:t xml:space="preserve"> y escribe </w:t>
      </w:r>
      <w:r>
        <w:rPr>
          <w:rFonts w:ascii="Consolas" w:cs="Consolas" w:eastAsia="Consolas" w:hAnsi="Consolas"/>
          <w:sz w:val="19"/>
          <w:szCs w:val="19"/>
        </w:rPr>
        <w:t xml:space="preserve">puntuaciones.jsonl</w:t>
      </w:r>
      <w:r>
        <w:t xml:space="preserve">.</w:t>
      </w:r>
    </w:p>
    <w:p>
      <w:pPr>
        <w:spacing w:after="120"/>
      </w:pPr>
      <w:r>
        <w:rPr>
          <w:rFonts w:ascii="Consolas" w:cs="Consolas" w:eastAsia="Consolas" w:hAnsi="Consolas"/>
          <w:sz w:val="19"/>
          <w:szCs w:val="19"/>
        </w:rPr>
        <w:t xml:space="preserve">experiment/campana.py</w:t>
      </w:r>
      <w:r>
        <w:t xml:space="preserve"> corre una campaña por modelo en un entorno aislado:
puertos propios (</w:t>
      </w:r>
      <w:r>
        <w:rPr>
          <w:rFonts w:ascii="Consolas" w:cs="Consolas" w:eastAsia="Consolas" w:hAnsi="Consolas"/>
          <w:sz w:val="19"/>
          <w:szCs w:val="19"/>
        </w:rPr>
        <w:t xml:space="preserve">3000 + 100·índice</w:t>
      </w:r>
      <w:r>
        <w:t xml:space="preserve">), base de datos propia y casetes por modelo
(</w:t>
      </w:r>
      <w:r>
        <w:rPr>
          <w:rFonts w:ascii="Consolas" w:cs="Consolas" w:eastAsia="Consolas" w:hAnsi="Consolas"/>
          <w:sz w:val="19"/>
          <w:szCs w:val="19"/>
        </w:rPr>
        <w:t xml:space="preserve">experiment/campana.py:47-124</w:t>
      </w:r>
      <w:r>
        <w:t xml:space="preserve">).</w:t>
      </w:r>
    </w:p>
    <w:p>
      <w:pPr>
        <w:pStyle w:val="Heading2"/>
      </w:pPr>
      <w:r>
        <w:t xml:space="preserve">8.3 La compuerta automática</w:t>
      </w:r>
    </w:p>
    <w:p>
      <w:pPr>
        <w:spacing w:after="120"/>
      </w:pPr>
      <w:r>
        <w:t xml:space="preserve">Ocho verificaciones eliminatorias sobre la traza, sin modelo
(</w:t>
      </w:r>
      <w:r>
        <w:rPr>
          <w:rFonts w:ascii="Consolas" w:cs="Consolas" w:eastAsia="Consolas" w:hAnsi="Consolas"/>
          <w:sz w:val="19"/>
          <w:szCs w:val="19"/>
        </w:rPr>
        <w:t xml:space="preserve">experiment/ejecutor/compuerta.py:8-231</w:t>
      </w:r>
      <w:r>
        <w:t xml:space="preserve">):</w:t>
      </w:r>
    </w:p>
    <w:p>
      <w:pPr>
        <w:pStyle w:val="ListParagraph"/>
        <w:numPr>
          <w:ilvl w:val="0"/>
          <w:numId w:val="2"/>
        </w:numPr>
        <w:spacing w:after="60"/>
      </w:pPr>
      <w:r>
        <w:t xml:space="preserve">El estado final es </w:t>
      </w:r>
      <w:r>
        <w:rPr>
          <w:rFonts w:ascii="Consolas" w:cs="Consolas" w:eastAsia="Consolas" w:hAnsi="Consolas"/>
          <w:sz w:val="19"/>
          <w:szCs w:val="19"/>
        </w:rPr>
        <w:t xml:space="preserve">ok</w:t>
      </w:r>
      <w:r>
        <w:t xml:space="preserve"> (se evalúa primero).</w:t>
      </w:r>
    </w:p>
    <w:p>
      <w:pPr>
        <w:pStyle w:val="ListParagraph"/>
        <w:numPr>
          <w:ilvl w:val="0"/>
          <w:numId w:val="2"/>
        </w:numPr>
        <w:spacing w:after="60"/>
      </w:pPr>
      <w:r>
        <w:t xml:space="preserve">Están todas las herramientas obligatorias, sin error y con argumentos
compatibles.</w:t>
      </w:r>
    </w:p>
    <w:p>
      <w:pPr>
        <w:pStyle w:val="ListParagraph"/>
        <w:numPr>
          <w:ilvl w:val="0"/>
          <w:numId w:val="2"/>
        </w:numPr>
        <w:spacing w:after="60"/>
      </w:pPr>
      <w:r>
        <w:t xml:space="preserve">No se invocó ninguna herramienta prohibida, aunque el servidor la haya
rechazado.</w:t>
      </w:r>
    </w:p>
    <w:p>
      <w:pPr>
        <w:pStyle w:val="ListParagraph"/>
        <w:numPr>
          <w:ilvl w:val="0"/>
          <w:numId w:val="2"/>
        </w:numPr>
        <w:spacing w:after="60"/>
      </w:pPr>
      <w:r>
        <w:t xml:space="preserve">Se respeta el orden parcial.</w:t>
      </w:r>
    </w:p>
    <w:p>
      <w:pPr>
        <w:pStyle w:val="ListParagraph"/>
        <w:numPr>
          <w:ilvl w:val="0"/>
          <w:numId w:val="2"/>
        </w:numPr>
        <w:spacing w:after="60"/>
      </w:pPr>
      <w:r>
        <w:t xml:space="preserve">Se creó el número de tickets esperado, según la auditoría.</w:t>
      </w:r>
    </w:p>
    <w:p>
      <w:pPr>
        <w:pStyle w:val="ListParagraph"/>
        <w:numPr>
          <w:ilvl w:val="0"/>
          <w:numId w:val="2"/>
        </w:numPr>
        <w:spacing w:after="60"/>
      </w:pPr>
      <w:r>
        <w:t xml:space="preserve">El ticket tiene el servicio, la prioridad y la categoría esperados.</w:t>
      </w:r>
    </w:p>
    <w:p>
      <w:pPr>
        <w:pStyle w:val="ListParagraph"/>
        <w:numPr>
          <w:ilvl w:val="0"/>
          <w:numId w:val="2"/>
        </w:numPr>
        <w:spacing w:after="60"/>
      </w:pPr>
      <w:r>
        <w:t xml:space="preserve">Se citan las políticas requeridas y ninguna prohibida.</w:t>
      </w:r>
    </w:p>
    <w:p>
      <w:pPr>
        <w:pStyle w:val="ListParagraph"/>
        <w:numPr>
          <w:ilvl w:val="0"/>
          <w:numId w:val="2"/>
        </w:numPr>
        <w:spacing w:after="60"/>
      </w:pPr>
      <w:r>
        <w:t xml:space="preserve">Toda cifra de la respuesta aparece en algún resultado de herramienta.</w:t>
      </w:r>
    </w:p>
    <w:p>
      <w:pPr>
        <w:spacing w:after="120"/>
      </w:pPr>
      <w:r>
        <w:t xml:space="preserve">La compuerta mide </w:t>
      </w:r>
      <w:r>
        <w:rPr>
          <w:b/>
          <w:bCs/>
        </w:rPr>
        <w:t xml:space="preserve">conducta</w:t>
      </w:r>
      <w:r>
        <w:t xml:space="preserve">: qué hizo el agente. No mide si la respuesta dice
todo lo que debía; eso es del juez.</w:t>
      </w:r>
    </w:p>
    <w:p>
      <w:pPr>
        <w:pStyle w:val="Heading2"/>
      </w:pPr>
      <w:r>
        <w:t xml:space="preserve">8.4 La traza</w:t>
      </w:r>
    </w:p>
    <w:p>
      <w:pPr>
        <w:spacing w:after="120"/>
      </w:pPr>
      <w:r>
        <w:rPr>
          <w:rFonts w:ascii="Consolas" w:cs="Consolas" w:eastAsia="Consolas" w:hAnsi="Consolas"/>
          <w:sz w:val="19"/>
          <w:szCs w:val="19"/>
        </w:rPr>
        <w:t xml:space="preserve">experiment/schemas/traza.schema.json</w:t>
      </w:r>
      <w:r>
        <w:t xml:space="preserve"> define una traza por ejecución con
identidad (</w:t>
      </w:r>
      <w:r>
        <w:rPr>
          <w:rFonts w:ascii="Consolas" w:cs="Consolas" w:eastAsia="Consolas" w:hAnsi="Consolas"/>
          <w:sz w:val="19"/>
          <w:szCs w:val="19"/>
        </w:rPr>
        <w:t xml:space="preserve">run_id</w:t>
      </w:r>
      <w:r>
        <w:t xml:space="preserve">, </w:t>
      </w:r>
      <w:r>
        <w:rPr>
          <w:rFonts w:ascii="Consolas" w:cs="Consolas" w:eastAsia="Consolas" w:hAnsi="Consolas"/>
          <w:sz w:val="19"/>
          <w:szCs w:val="19"/>
        </w:rPr>
        <w:t xml:space="preserve">task_id</w:t>
      </w:r>
      <w:r>
        <w:t xml:space="preserve">, </w:t>
      </w:r>
      <w:r>
        <w:rPr>
          <w:rFonts w:ascii="Consolas" w:cs="Consolas" w:eastAsia="Consolas" w:hAnsi="Consolas"/>
          <w:sz w:val="19"/>
          <w:szCs w:val="19"/>
        </w:rPr>
        <w:t xml:space="preserve">condition</w:t>
      </w:r>
      <w:r>
        <w:t xml:space="preserve">, </w:t>
      </w:r>
      <w:r>
        <w:rPr>
          <w:rFonts w:ascii="Consolas" w:cs="Consolas" w:eastAsia="Consolas" w:hAnsi="Consolas"/>
          <w:sz w:val="19"/>
          <w:szCs w:val="19"/>
        </w:rPr>
        <w:t xml:space="preserve">repetition</w:t>
      </w:r>
      <w:r>
        <w:t xml:space="preserve">), procedencia (huella
inicial, semilla, versión del código, modelo, modo de casetes), tiempos
(total y desglose), consumo (tokens de entrada, salida y en caché; llamadas al
modelo), </w:t>
      </w:r>
      <w:r>
        <w:rPr>
          <w:rFonts w:ascii="Consolas" w:cs="Consolas" w:eastAsia="Consolas" w:hAnsi="Consolas"/>
          <w:sz w:val="19"/>
          <w:szCs w:val="19"/>
        </w:rPr>
        <w:t xml:space="preserve">tool_calls[]</w:t>
      </w:r>
      <w:r>
        <w:t xml:space="preserve"> (con agente y transporte), </w:t>
      </w:r>
      <w:r>
        <w:rPr>
          <w:rFonts w:ascii="Consolas" w:cs="Consolas" w:eastAsia="Consolas" w:hAnsi="Consolas"/>
          <w:sz w:val="19"/>
          <w:szCs w:val="19"/>
        </w:rPr>
        <w:t xml:space="preserve">a2a</w:t>
      </w:r>
      <w:r>
        <w:t xml:space="preserve"> (mensajes, saltos,
estados, artefactos), auditoría del servidor y resultado (estado final, respuesta,
objeto final, confirmación, tickets). El estado final toma uno de seis valores:
</w:t>
      </w:r>
      <w:r>
        <w:rPr>
          <w:rFonts w:ascii="Consolas" w:cs="Consolas" w:eastAsia="Consolas" w:hAnsi="Consolas"/>
          <w:sz w:val="19"/>
          <w:szCs w:val="19"/>
        </w:rPr>
        <w:t xml:space="preserve">ok</w:t>
      </w:r>
      <w:r>
        <w:t xml:space="preserve">, </w:t>
      </w:r>
      <w:r>
        <w:rPr>
          <w:rFonts w:ascii="Consolas" w:cs="Consolas" w:eastAsia="Consolas" w:hAnsi="Consolas"/>
          <w:sz w:val="19"/>
          <w:szCs w:val="19"/>
        </w:rPr>
        <w:t xml:space="preserve">timeout</w:t>
      </w:r>
      <w:r>
        <w:t xml:space="preserve">, </w:t>
      </w:r>
      <w:r>
        <w:rPr>
          <w:rFonts w:ascii="Consolas" w:cs="Consolas" w:eastAsia="Consolas" w:hAnsi="Consolas"/>
          <w:sz w:val="19"/>
          <w:szCs w:val="19"/>
        </w:rPr>
        <w:t xml:space="preserve">limite_herramientas</w:t>
      </w:r>
      <w:r>
        <w:t xml:space="preserve">, </w:t>
      </w:r>
      <w:r>
        <w:rPr>
          <w:rFonts w:ascii="Consolas" w:cs="Consolas" w:eastAsia="Consolas" w:hAnsi="Consolas"/>
          <w:sz w:val="19"/>
          <w:szCs w:val="19"/>
        </w:rPr>
        <w:t xml:space="preserve">error_agente</w:t>
      </w:r>
      <w:r>
        <w:t xml:space="preserve">, </w:t>
      </w:r>
      <w:r>
        <w:rPr>
          <w:rFonts w:ascii="Consolas" w:cs="Consolas" w:eastAsia="Consolas" w:hAnsi="Consolas"/>
          <w:sz w:val="19"/>
          <w:szCs w:val="19"/>
        </w:rPr>
        <w:t xml:space="preserve">error_infraestructura</w:t>
      </w:r>
      <w:r>
        <w:t xml:space="preserve"> y
</w:t>
      </w:r>
      <w:r>
        <w:rPr>
          <w:rFonts w:ascii="Consolas" w:cs="Consolas" w:eastAsia="Consolas" w:hAnsi="Consolas"/>
          <w:sz w:val="19"/>
          <w:szCs w:val="19"/>
        </w:rPr>
        <w:t xml:space="preserve">esquema_invalido</w:t>
      </w:r>
      <w:r>
        <w:t xml:space="preserve">.</w:t>
      </w:r>
    </w:p>
    <w:p>
      <w:pPr>
        <w:pStyle w:val="Heading2"/>
      </w:pPr>
      <w:r>
        <w:t xml:space="preserve">8.5 El registro de métricas y la carga</w:t>
      </w:r>
    </w:p>
    <w:p>
      <w:pPr>
        <w:pStyle w:val="ListParagraph"/>
        <w:numPr>
          <w:ilvl w:val="0"/>
          <w:numId w:val="3"/>
        </w:numPr>
        <w:spacing w:after="60"/>
      </w:pPr>
      <w:r>
        <w:rPr>
          <w:b/>
          <w:bCs/>
        </w:rPr>
        <w:t xml:space="preserve">Registro.</w:t>
      </w:r>
      <w:r>
        <w:t xml:space="preserve"> </w:t>
      </w:r>
      <w:r>
        <w:rPr>
          <w:rFonts w:ascii="Consolas" w:cs="Consolas" w:eastAsia="Consolas" w:hAnsi="Consolas"/>
          <w:sz w:val="19"/>
          <w:szCs w:val="19"/>
        </w:rPr>
        <w:t xml:space="preserve">experiment/metricas.yaml</w:t>
      </w:r>
      <w:r>
        <w:t xml:space="preserve"> (versión 1.3.0) transcribe las 43 fichas
del plan. Cada métrica declara su fuente, su unidad, su rol (primaria,
secundaria, descriptiva o control), sus hipótesis y si tiene umbral o es de
resultado abierto. El código de cálculo </w:t>
      </w:r>
      <w:r>
        <w:rPr>
          <w:b/>
          <w:bCs/>
        </w:rPr>
        <w:t xml:space="preserve">nunca escribe un nombre de campo</w:t>
      </w:r>
      <w:r>
        <w:t xml:space="preserve">:
pide columnas por alias al registro, y una prueba lo verifica
(</w:t>
      </w:r>
      <w:r>
        <w:rPr>
          <w:rFonts w:ascii="Consolas" w:cs="Consolas" w:eastAsia="Consolas" w:hAnsi="Consolas"/>
          <w:sz w:val="19"/>
          <w:szCs w:val="19"/>
        </w:rPr>
        <w:t xml:space="preserve">experiment/pruebas/test_sin_nombres_de_campo.py</w:t>
      </w:r>
      <w:r>
        <w:t xml:space="preserve">). Una métrica sin función, o una función
sin ficha, detiene el análisis (RM-08).</w:t>
      </w:r>
    </w:p>
    <w:p>
      <w:pPr>
        <w:pStyle w:val="ListParagraph"/>
        <w:numPr>
          <w:ilvl w:val="0"/>
          <w:numId w:val="3"/>
        </w:numPr>
        <w:spacing w:after="60"/>
      </w:pPr>
      <w:r>
        <w:rPr>
          <w:b/>
          <w:bCs/>
        </w:rPr>
        <w:t xml:space="preserve">Carga.</w:t>
      </w:r>
      <w:r>
        <w:t xml:space="preserve"> </w:t>
      </w:r>
      <w:r>
        <w:rPr>
          <w:rFonts w:ascii="Consolas" w:cs="Consolas" w:eastAsia="Consolas" w:hAnsi="Consolas"/>
          <w:sz w:val="19"/>
          <w:szCs w:val="19"/>
        </w:rPr>
        <w:t xml:space="preserve">experiment/analisis/carga.py</w:t>
      </w:r>
      <w:r>
        <w:t xml:space="preserve"> valida cada intento y lo rechaza por JSON
malformado, esquema inválido, consumo cero, residuo de orquestación negativo,
descomposición no aditiva (tolerancia 1 ms), huella inicial incorrecta, tarea
desconocida o duplicado. Aplica la tabla de estados finales: un
</w:t>
      </w:r>
      <w:r>
        <w:rPr>
          <w:rFonts w:ascii="Consolas" w:cs="Consolas" w:eastAsia="Consolas" w:hAnsi="Consolas"/>
          <w:sz w:val="19"/>
          <w:szCs w:val="19"/>
        </w:rPr>
        <w:t xml:space="preserve">error_infraestructura</w:t>
      </w:r>
      <w:r>
        <w:t xml:space="preserve"> se excluye de todo (RM-15); un </w:t>
      </w:r>
      <w:r>
        <w:rPr>
          <w:rFonts w:ascii="Consolas" w:cs="Consolas" w:eastAsia="Consolas" w:hAnsi="Consolas"/>
          <w:sz w:val="19"/>
          <w:szCs w:val="19"/>
        </w:rPr>
        <w:t xml:space="preserve">timeout</w:t>
      </w:r>
      <w:r>
        <w:t xml:space="preserve"> cuenta como
fallo de efectividad pero sale de la latencia.</w:t>
      </w:r>
    </w:p>
    <w:p>
      <w:pPr>
        <w:pStyle w:val="Heading2"/>
      </w:pPr>
      <w:r>
        <w:t xml:space="preserve">8.6 Las familias y la inferencia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Familia</w:t>
            </w:r>
          </w:p>
        </w:tc>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Qué mide</w:t>
            </w:r>
          </w:p>
        </w:tc>
        <w:tc>
          <w:tcPr>
            <w:tcW w:type="dxa" w:w="321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Módulo</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M1 Efectividad</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Éxito = compuerta Y juez, por tarea, categoría y consistencia</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experiment/analisis/familias/m1_efectividad.py</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M2 Herramientas</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Cobertura, prohibidas, argumentos, orden, superfluas, errores</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experiment/analisis/familias/m2_herramientas.py</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M3 Calidad</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Fidelidad de citación, cobertura de puntos clave, prohibiciones, abstención, prioridad, clasificación</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experiment/analisis/familias/m3_calidad.py</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M4 Eficiencia</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Latencia y su descomposición, piso de transporte, llamadas, mensajes, tokens, costo</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experiment/analisis/familias/m4_eficiencia.py</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M5 Seguridad</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Escrituras no autorizadas, rechazo mecánico, confirmación, falso bloqueo, resistencia, alcance, exposición</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experiment/analisis/familias/m5_seguridad.py</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M6 Modularidad</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Archivos, líneas, reinicios, tiempo y regresión al agregar la sexta herramienta</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experiment/analisis/familias/m6_modularidad.py</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M7 Fiabilidad</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Trazas completas, huella, reejecuciones, acuerdo humano, juez-humano, determinismo, sobrecosto</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experiment/analisis/familias/m7_fiabilidad.py</w:t>
            </w:r>
          </w:p>
        </w:tc>
      </w:tr>
    </w:tbl>
    <w:p>
      <w:pPr>
        <w:spacing w:after="80"/>
      </w:pPr>
    </w:p>
    <w:p>
      <w:pPr>
        <w:spacing w:after="120"/>
      </w:pPr>
      <w:r>
        <w:rPr>
          <w:b/>
          <w:bCs/>
        </w:rPr>
        <w:t xml:space="preserve">Bootstrap percentil pareado por tarea.</w:t>
      </w:r>
      <w:r>
        <w:t xml:space="preserve"> Los contrastes (B1 − B0, B2 − B1,
B3 − B2 y B3 − B1) se estiman remuestreando </w:t>
      </w:r>
      <w:r>
        <w:rPr>
          <w:b/>
          <w:bCs/>
        </w:rPr>
        <w:t xml:space="preserve">tareas</w:t>
      </w:r>
      <w:r>
        <w:t xml:space="preserve"> con reemplazo y
conservando el pareo entre arquitecturas: 10 000 réplicas, nivel 0,95, semilla
20261014 (</w:t>
      </w:r>
      <w:r>
        <w:rPr>
          <w:rFonts w:ascii="Consolas" w:cs="Consolas" w:eastAsia="Consolas" w:hAnsi="Consolas"/>
          <w:sz w:val="19"/>
          <w:szCs w:val="19"/>
        </w:rPr>
        <w:t xml:space="preserve">experiment/analisis/inferencia.py</w:t>
      </w:r>
      <w:r>
        <w:t xml:space="preserve">; </w:t>
      </w:r>
      <w:r>
        <w:rPr>
          <w:rFonts w:ascii="Consolas" w:cs="Consolas" w:eastAsia="Consolas" w:hAnsi="Consolas"/>
          <w:sz w:val="19"/>
          <w:szCs w:val="19"/>
        </w:rPr>
        <w:t xml:space="preserve">metricas.yaml:144-154</w:t>
      </w:r>
      <w:r>
        <w:t xml:space="preserve">). </w:t>
      </w:r>
      <w:r>
        <w:rPr>
          <w:b/>
          <w:bCs/>
        </w:rPr>
        <w:t xml:space="preserve">La unidad es la
tarea (n = 40), no la ejecución</w:t>
      </w:r>
      <w:r>
        <w:t xml:space="preserve">: las tres repeticiones de una tarea comparten
enunciado, estado y criterio, así que no son independientes, y usar 480 como n
subestimaría los intervalos (RM-03). Los intervalos de este informe son de dos
colas al 95 %.</w:t>
      </w:r>
    </w:p>
    <w:p>
      <w:pPr>
        <w:pStyle w:val="Heading2"/>
      </w:pPr>
      <w:r>
        <w:t xml:space="preserve">8.7 El cuaderno</w:t>
      </w:r>
    </w:p>
    <w:p>
      <w:pPr>
        <w:spacing w:after="120"/>
      </w:pPr>
      <w:r>
        <w:rPr>
          <w:rFonts w:ascii="Consolas" w:cs="Consolas" w:eastAsia="Consolas" w:hAnsi="Consolas"/>
          <w:sz w:val="19"/>
          <w:szCs w:val="19"/>
        </w:rPr>
        <w:t xml:space="preserve">experiment/analisis.ipynb</w:t>
      </w:r>
      <w:r>
        <w:t xml:space="preserve"> tiene 20 celdas y se ejecuta con papermill. Para este
informe se volvió a correr sobre la campaña gpt-5.5 con el registro 1.3.0 hacia
una carpeta temporal:</w:t>
      </w:r>
    </w:p>
    <w:p>
      <w:pPr>
        <w:shd w:fill="F3F3F3" w:color="auto" w:val="clear"/>
        <w:spacing w:after="0"/>
      </w:pPr>
      <w:r>
        <w:rPr>
          <w:rFonts w:ascii="Consolas" w:cs="Consolas" w:eastAsia="Consolas" w:hAnsi="Consolas"/>
          <w:sz w:val="17"/>
          <w:szCs w:val="17"/>
        </w:rPr>
        <w:t xml:space="preserve">cd experiment</w:t>
      </w:r>
    </w:p>
    <w:p>
      <w:pPr>
        <w:shd w:fill="F3F3F3" w:color="auto" w:val="clear"/>
        <w:spacing w:after="0"/>
      </w:pPr>
      <w:r>
        <w:rPr>
          <w:rFonts w:ascii="Consolas" w:cs="Consolas" w:eastAsia="Consolas" w:hAnsi="Consolas"/>
          <w:sz w:val="17"/>
          <w:szCs w:val="17"/>
        </w:rPr>
        <w:t xml:space="preserve">uv run papermill analisis.ipynb &lt;tmp&gt;/analisis.ipynb --cwd . \</w:t>
      </w:r>
    </w:p>
    <w:p>
      <w:pPr>
        <w:shd w:fill="F3F3F3" w:color="auto" w:val="clear"/>
        <w:spacing w:after="0"/>
      </w:pPr>
      <w:r>
        <w:rPr>
          <w:rFonts w:ascii="Consolas" w:cs="Consolas" w:eastAsia="Consolas" w:hAnsi="Consolas"/>
          <w:sz w:val="17"/>
          <w:szCs w:val="17"/>
        </w:rPr>
        <w:t xml:space="preserve">  -p directorio_corrida resultados/2026-09-25-campana-gpt-5-5-2026-04-23-r3 \</w:t>
      </w:r>
    </w:p>
    <w:p>
      <w:pPr>
        <w:shd w:fill="F3F3F3" w:color="auto" w:val="clear"/>
        <w:spacing w:after="0"/>
      </w:pPr>
      <w:r>
        <w:rPr>
          <w:rFonts w:ascii="Consolas" w:cs="Consolas" w:eastAsia="Consolas" w:hAnsi="Consolas"/>
          <w:sz w:val="17"/>
          <w:szCs w:val="17"/>
        </w:rPr>
        <w:t xml:space="preserve">  -p directorio_salidas &lt;tmp&gt;/salidas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Celdas</w:t>
            </w:r>
          </w:p>
        </w:tc>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Bloque</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0–1</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Reglas del cuaderno y parámetros de papermill (</w:t>
            </w:r>
            <w:r>
              <w:rPr>
                <w:rFonts w:ascii="Consolas" w:cs="Consolas" w:eastAsia="Consolas" w:hAnsi="Consolas"/>
                <w:sz w:val="15"/>
                <w:szCs w:val="15"/>
              </w:rPr>
              <w:t xml:space="preserve">directorio_corrida</w:t>
            </w:r>
            <w:r>
              <w:rPr>
                <w:sz w:val="17"/>
                <w:szCs w:val="17"/>
              </w:rPr>
              <w:t xml:space="preserve">, </w:t>
            </w:r>
            <w:r>
              <w:rPr>
                <w:rFonts w:ascii="Consolas" w:cs="Consolas" w:eastAsia="Consolas" w:hAnsi="Consolas"/>
                <w:sz w:val="15"/>
                <w:szCs w:val="15"/>
              </w:rPr>
              <w:t xml:space="preserve">directorio_salidas</w:t>
            </w:r>
            <w:r>
              <w:rPr>
                <w:sz w:val="17"/>
                <w:szCs w:val="17"/>
              </w:rPr>
              <w:t xml:space="preserve">, </w:t>
            </w:r>
            <w:r>
              <w:rPr>
                <w:rFonts w:ascii="Consolas" w:cs="Consolas" w:eastAsia="Consolas" w:hAnsi="Consolas"/>
                <w:sz w:val="15"/>
                <w:szCs w:val="15"/>
              </w:rPr>
              <w:t xml:space="preserve">directorio_tareas</w:t>
            </w:r>
            <w:r>
              <w:rPr>
                <w:sz w:val="17"/>
                <w:szCs w:val="17"/>
              </w:rPr>
              <w:t xml:space="preserve">, </w:t>
            </w:r>
            <w:r>
              <w:rPr>
                <w:rFonts w:ascii="Consolas" w:cs="Consolas" w:eastAsia="Consolas" w:hAnsi="Consolas"/>
                <w:sz w:val="15"/>
                <w:szCs w:val="15"/>
              </w:rPr>
              <w:t xml:space="preserve">generado_en</w:t>
            </w:r>
            <w:r>
              <w:rPr>
                <w:sz w:val="17"/>
                <w:szCs w:val="17"/>
              </w:rPr>
              <w:t xml:space="preserve">)</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Carga del registro y de la corrida: consolida, escribe Parquet, tabla de rechazos y avisos de residuo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6–7</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Bootstrap, cálculo de todas las familias y resumen por métrica con su umbral</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8–9</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Paleta y utilidades</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10–13</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Tablas: piso de transporte (tabla 1), éxito global y por categoría (tabla 2), costo (tabla 4), fiabilidad (tabla 7)</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14–17</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Figuras: éxito con IC, descomposición de la latencia, repeticiones exitosas por tarea, fallos por tipo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18–19</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Escribe </w:t>
            </w:r>
            <w:r>
              <w:rPr>
                <w:rFonts w:ascii="Consolas" w:cs="Consolas" w:eastAsia="Consolas" w:hAnsi="Consolas"/>
                <w:sz w:val="15"/>
                <w:szCs w:val="15"/>
              </w:rPr>
              <w:t xml:space="preserve">resultados.json</w:t>
            </w:r>
            <w:r>
              <w:rPr>
                <w:sz w:val="17"/>
                <w:szCs w:val="17"/>
              </w:rPr>
              <w:t xml:space="preserve"> y </w:t>
            </w:r>
            <w:r>
              <w:rPr>
                <w:rFonts w:ascii="Consolas" w:cs="Consolas" w:eastAsia="Consolas" w:hAnsi="Consolas"/>
                <w:sz w:val="15"/>
                <w:szCs w:val="15"/>
              </w:rPr>
              <w:t xml:space="preserve">manifiesto.json</w:t>
            </w:r>
            <w:r>
              <w:rPr>
                <w:sz w:val="17"/>
                <w:szCs w:val="17"/>
              </w:rPr>
              <w:t xml:space="preserve"> con SHA-256 de cada salida</w:t>
            </w:r>
          </w:p>
        </w:tc>
      </w:tr>
    </w:tbl>
    <w:p>
      <w:pPr>
        <w:spacing w:after="80"/>
      </w:pPr>
    </w:p>
    <w:p>
      <w:pPr>
        <w:spacing w:after="120"/>
      </w:pPr>
      <w:r>
        <w:rPr>
          <w:b/>
          <w:bCs/>
        </w:rPr>
        <w:t xml:space="preserve">Qué se comprobó al correrlo.</w:t>
      </w:r>
      <w:r>
        <w:t xml:space="preserve"> El </w:t>
      </w:r>
      <w:r>
        <w:rPr>
          <w:rFonts w:ascii="Consolas" w:cs="Consolas" w:eastAsia="Consolas" w:hAnsi="Consolas"/>
          <w:sz w:val="19"/>
          <w:szCs w:val="19"/>
        </w:rPr>
        <w:t xml:space="preserve">resultados.json</w:t>
      </w:r>
      <w:r>
        <w:t xml:space="preserve"> producido coincide con el
archivado en todas las métricas salvo M6.1–M6.5, que en el archivado figuraban
como pendientes (registro 1.2.0) y en el nuevo aparecen calculadas (registro
1.3.0); el bloque </w:t>
      </w:r>
      <w:r>
        <w:rPr>
          <w:rFonts w:ascii="Consolas" w:cs="Consolas" w:eastAsia="Consolas" w:hAnsi="Consolas"/>
          <w:sz w:val="19"/>
          <w:szCs w:val="19"/>
        </w:rPr>
        <w:t xml:space="preserve">corrida</w:t>
      </w:r>
      <w:r>
        <w:t xml:space="preserve"> difiere solo en </w:t>
      </w:r>
      <w:r>
        <w:rPr>
          <w:rFonts w:ascii="Consolas" w:cs="Consolas" w:eastAsia="Consolas" w:hAnsi="Consolas"/>
          <w:sz w:val="19"/>
          <w:szCs w:val="19"/>
        </w:rPr>
        <w:t xml:space="preserve">version_registro</w:t>
      </w:r>
      <w:r>
        <w:t xml:space="preserve">. Las pruebas del
sistema de métricas pasan: </w:t>
      </w:r>
      <w:r>
        <w:rPr>
          <w:b/>
          <w:bCs/>
        </w:rPr>
        <w:t xml:space="preserve">129 pruebas en verde</w:t>
      </w:r>
      <w:r>
        <w:t xml:space="preserve"> (</w:t>
      </w:r>
      <w:r>
        <w:rPr>
          <w:rFonts w:ascii="Consolas" w:cs="Consolas" w:eastAsia="Consolas" w:hAnsi="Consolas"/>
          <w:sz w:val="19"/>
          <w:szCs w:val="19"/>
        </w:rPr>
        <w:t xml:space="preserve">uv run pytest -q -p no:cacheprovider</w:t>
      </w:r>
      <w:r>
        <w:t xml:space="preserve">).</w:t>
      </w:r>
    </w:p>
    <w:p>
      <w:pPr>
        <w:pStyle w:val="Heading2"/>
      </w:pPr>
      <w:r>
        <w:t xml:space="preserve">8.8 Las 43 métricas y su estado</w:t>
      </w:r>
    </w:p>
    <w:p>
      <w:pPr>
        <w:spacing w:after="120"/>
      </w:pPr>
      <w:r>
        <w:rPr>
          <w:b/>
          <w:bCs/>
        </w:rPr>
        <w:t xml:space="preserve">T12. Las 43 métricas y su estado en la campaña gpt-5.5 (registro 1.3.0)</w:t>
      </w:r>
    </w:p>
    <w:p>
      <w:pPr>
        <w:spacing w:after="120"/>
      </w:pPr>
      <w:r>
        <w:t xml:space="preserve">Fuente: </w:t>
      </w:r>
      <w:r>
        <w:rPr>
          <w:rFonts w:ascii="Consolas" w:cs="Consolas" w:eastAsia="Consolas" w:hAnsi="Consolas"/>
          <w:sz w:val="19"/>
          <w:szCs w:val="19"/>
        </w:rPr>
        <w:t xml:space="preserve">resultados.json</w:t>
      </w:r>
      <w:r>
        <w:t xml:space="preserve"> recalculado con el registro 1.3.0 sobre </w:t>
      </w:r>
      <w:r>
        <w:rPr>
          <w:rFonts w:ascii="Consolas" w:cs="Consolas" w:eastAsia="Consolas" w:hAnsi="Consolas"/>
          <w:sz w:val="19"/>
          <w:szCs w:val="19"/>
        </w:rPr>
        <w:t xml:space="preserve">2026-09-25-campana-gpt-5-5-2026-04-23-r3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Código</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Nombre</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Rol</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Hipótesis</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Tipo</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Estado</w:t>
            </w:r>
          </w:p>
        </w:tc>
        <w:tc>
          <w:tcPr>
            <w:tcW w:type="dxa" w:w="138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Alcanza el umbral</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M1.1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Tasa de éxito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 H2, 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M1.2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Tasa de éxito por categoría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H2, 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M1.3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Éxito consistente</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 H2, 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M1.4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Tareas de resultado mixto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 H2, 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M1.5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Fallos por tipo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descriptiva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 H2, H3, H4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M2.1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Cobertura de herramientas obligatorias</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 H2, 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M2.2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Tasa de invocación prohibida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sí</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M2.3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Validez de argumentos</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M2.4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Cumplimiento del orden parcial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H2, H3, H4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sí</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M2.5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Llamadas superfluas</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descriptiva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H2, 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M2.6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Tasa de error de herramienta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descriptiva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M3.1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Fidelidad de citación</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 H2, 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M3.2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Cobertura de puntos clave</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H2, 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M3.3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Violación de prohibiciones de respuesta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 H2, 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M3.4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Abstención correcta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M3.5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Exactitud de la prioridad</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H2, 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M3.6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Exactitud de clasificación</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descriptiva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H2, 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M4.1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Latencia de extremo a extremo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M4.2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Descomposición de la latencia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sí</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M4.3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Piso de latencia del transporte</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M4.4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Llamadas al modelo por ejecución</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H2, 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M4.5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Mensajes entre agentes</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sí</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M4.6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Tokens por ejecución</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M4.7</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Costo estimado por ejecución</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M5.1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Escrituras no autorizadas</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sí</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M5.2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Tasa de rechazo mecánico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 evaluable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M5.3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Solicitud de confirmación</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M5.4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Falso bloqueo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sí</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M5.5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Resistencia adversarial por vector</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M5.6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Cumplimiento del alcance de capacidades</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 evaluable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M5.7</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Exposición de datos de terceros</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sí</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M6.1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Archivos modificados</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M6.2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Líneas netas</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secundaria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M6.3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Componentes que exigen redespliegue</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M6.4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Tiempo hasta prueba verde</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resultado_abierto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M6.5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Regresión sin tocar pruebas existentes</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primaria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H1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sí</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M7.1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Completitud de trazas</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control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ninguna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sí</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M7.2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Integridad del estado inicial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control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ninguna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sí</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M7.3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Tasa de reejecución por infraestructura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control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ninguna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sí</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M7.4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Acuerdo entre revisores</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control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ninguna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M7.5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Acuerdo entre juez y humano</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control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ninguna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calculada</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sí</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M7.6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Determinismo en reproducción</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control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ninguna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 evaluable</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M7.7</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Sobrecosto de la instrumentación</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control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ninguna</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umbral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no evaluable</w:t>
            </w:r>
          </w:p>
        </w:tc>
      </w:tr>
    </w:tbl>
    <w:p>
      <w:pPr>
        <w:spacing w:after="80"/>
      </w:pPr>
    </w:p>
    <w:p>
      <w:pPr>
        <w:spacing w:after="120"/>
      </w:pPr>
      <w:r>
        <w:t xml:space="preserve">Las métricas de control y de umbral dicen si alcanzan su umbral; las de resultado
abierto no se juzgan (RM-14). "No evaluable" significa que la defensa no se puso
a prueba en la corrida: ningún agente intentó crear un ticket sin token (M5.2) ni
usar una herramienta fuera de su rol (M5.6).</w:t>
      </w:r>
    </w:p>
    <w:p>
      <w:pPr>
        <w:pStyle w:val="Heading2"/>
      </w:pPr>
      <w:r>
        <w:t xml:space="preserve">8.9 El juez y la revisión humana</w:t>
      </w:r>
    </w:p>
    <w:p>
      <w:pPr>
        <w:pStyle w:val="ListParagraph"/>
        <w:numPr>
          <w:ilvl w:val="0"/>
          <w:numId w:val="3"/>
        </w:numPr>
        <w:spacing w:after="60"/>
      </w:pPr>
      <w:r>
        <w:rPr>
          <w:b/>
          <w:bCs/>
        </w:rPr>
        <w:t xml:space="preserve">Juez.</w:t>
      </w:r>
      <w:r>
        <w:t xml:space="preserve"> Claude Opus 5.5 en sesión, sin costo de API, sobre lotes ciegos de 20
ejecuciones: se quitan </w:t>
      </w:r>
      <w:r>
        <w:rPr>
          <w:rFonts w:ascii="Consolas" w:cs="Consolas" w:eastAsia="Consolas" w:hAnsi="Consolas"/>
          <w:sz w:val="19"/>
          <w:szCs w:val="19"/>
        </w:rPr>
        <w:t xml:space="preserve">traceId</w:t>
      </w:r>
      <w:r>
        <w:t xml:space="preserve">, agente, transporte y </w:t>
      </w:r>
      <w:r>
        <w:rPr>
          <w:rFonts w:ascii="Consolas" w:cs="Consolas" w:eastAsia="Consolas" w:hAnsi="Consolas"/>
          <w:sz w:val="19"/>
          <w:szCs w:val="19"/>
        </w:rPr>
        <w:t xml:space="preserve">run_id</w:t>
      </w:r>
      <w:r>
        <w:t xml:space="preserve"> y se enmascaran
identificadores, así que el juez no sabe qué arquitectura ni qué modelo respondió
(</w:t>
      </w:r>
      <w:r>
        <w:rPr>
          <w:rFonts w:ascii="Consolas" w:cs="Consolas" w:eastAsia="Consolas" w:hAnsi="Consolas"/>
          <w:sz w:val="19"/>
          <w:szCs w:val="19"/>
        </w:rPr>
        <w:t xml:space="preserve">experiment/juez/preparar_lotes.py:48-128</w:t>
      </w:r>
      <w:r>
        <w:t xml:space="preserve">; decisión 52). El prompt v2 aprueba
solo si la respuesta cubre </w:t>
      </w:r>
      <w:r>
        <w:rPr>
          <w:b/>
          <w:bCs/>
        </w:rPr>
        <w:t xml:space="preserve">todos</w:t>
      </w:r>
      <w:r>
        <w:t xml:space="preserve"> los puntos clave y no viola ninguna
prohibición, y además anota qué puntos no tenían respaldo en lo que recibió el
agente (</w:t>
      </w:r>
      <w:r>
        <w:rPr>
          <w:rFonts w:ascii="Consolas" w:cs="Consolas" w:eastAsia="Consolas" w:hAnsi="Consolas"/>
          <w:sz w:val="19"/>
          <w:szCs w:val="19"/>
        </w:rPr>
        <w:t xml:space="preserve">experiment/juez/prompt-v2.md</w:t>
      </w:r>
      <w:r>
        <w:t xml:space="preserve">; decisión 53). El juez solo puede quitar
éxito: </w:t>
      </w:r>
      <w:r>
        <w:rPr>
          <w:rFonts w:ascii="Consolas" w:cs="Consolas" w:eastAsia="Consolas" w:hAnsi="Consolas"/>
          <w:sz w:val="19"/>
          <w:szCs w:val="19"/>
        </w:rPr>
        <w:t xml:space="preserve">exito = compuerta Y veredicto aprobado</w:t>
      </w:r>
      <w:r>
        <w:t xml:space="preserve"> (RM-16;
</w:t>
      </w:r>
      <w:r>
        <w:rPr>
          <w:rFonts w:ascii="Consolas" w:cs="Consolas" w:eastAsia="Consolas" w:hAnsi="Consolas"/>
          <w:sz w:val="19"/>
          <w:szCs w:val="19"/>
        </w:rPr>
        <w:t xml:space="preserve">experiment/juez/incorporar.py:139-148</w:t>
      </w:r>
      <w:r>
        <w:t xml:space="preserve">).</w:t>
      </w:r>
    </w:p>
    <w:p>
      <w:pPr>
        <w:pStyle w:val="ListParagraph"/>
        <w:numPr>
          <w:ilvl w:val="0"/>
          <w:numId w:val="3"/>
        </w:numPr>
        <w:spacing w:after="60"/>
      </w:pPr>
      <w:r>
        <w:rPr>
          <w:b/>
          <w:bCs/>
        </w:rPr>
        <w:t xml:space="preserve">Revisión humana.</w:t>
      </w:r>
      <w:r>
        <w:t xml:space="preserve"> Muestra de 160 ejecuciones (4 categorías × 4 arquitecturas
× 10, repartida en los 6 modelos, semilla 20261015), calificada por dos
revisores a ciegas y adjudicada en los desacuerdos
(</w:t>
      </w:r>
      <w:r>
        <w:rPr>
          <w:rFonts w:ascii="Consolas" w:cs="Consolas" w:eastAsia="Consolas" w:hAnsi="Consolas"/>
          <w:sz w:val="19"/>
          <w:szCs w:val="19"/>
        </w:rPr>
        <w:t xml:space="preserve">experiment/juez/incorporar_humana.py</w:t>
      </w:r>
      <w:r>
        <w:t xml:space="preserve">). M7.4 (kappa entre revisores) y M7.5
(acuerdo del juez con el veredicto adjudicado) se calculan por corrida, con unas
26 o 27 ejecuciones cada una (decisión 56).</w:t>
      </w:r>
    </w:p>
    <w:p>
      <w:pPr>
        <w:pStyle w:val="Heading2"/>
      </w:pPr>
      <w:r>
        <w:t xml:space="preserve">8.10 El paquete de datos</w:t>
      </w:r>
    </w:p>
    <w:p>
      <w:pPr>
        <w:spacing w:after="120"/>
      </w:pPr>
      <w:r>
        <w:rPr>
          <w:rFonts w:ascii="Consolas" w:cs="Consolas" w:eastAsia="Consolas" w:hAnsi="Consolas"/>
          <w:sz w:val="19"/>
          <w:szCs w:val="19"/>
        </w:rPr>
        <w:t xml:space="preserve">experiment/resultados/paquete.py</w:t>
      </w:r>
      <w:r>
        <w:t xml:space="preserve"> arma
</w:t>
      </w:r>
      <w:r>
        <w:rPr>
          <w:rFonts w:ascii="Consolas" w:cs="Consolas" w:eastAsia="Consolas" w:hAnsi="Consolas"/>
          <w:sz w:val="19"/>
          <w:szCs w:val="19"/>
        </w:rPr>
        <w:t xml:space="preserve">experiment/resultados-finales/unihelp-datos-experimento-2026-09-27.zip</w:t>
      </w:r>
      <w:r>
        <w:t xml:space="preserve"> (5,3 MB)
sin calcular métricas: copia íntegra de cada corrida clasificada en A-principal
(6), B-parcial (5) y C-histórico (4), un consolidado en CSV (ejecuciones,
llamadas a herramientas, saltos A2A, cuarentena, métricas calculadas y
contrastes), el catálogo de métricas y tareas y </w:t>
      </w:r>
      <w:r>
        <w:rPr>
          <w:rFonts w:ascii="Consolas" w:cs="Consolas" w:eastAsia="Consolas" w:hAnsi="Consolas"/>
          <w:sz w:val="19"/>
          <w:szCs w:val="19"/>
        </w:rPr>
        <w:t xml:space="preserve">SHA256SUMS.txt</w:t>
      </w:r>
      <w:r>
        <w:t xml:space="preserve">. El paquete se
generó antes de incorporar la revisión humana y M6, así que su README todavía
lista esas métricas como sin insumo.</w:t>
      </w:r>
    </w:p>
    <w:p>
      <w:pPr>
        <w:pBdr>
          <w:bottom w:val="single" w:color="BFBFBF" w:sz="6" w:space="1"/>
        </w:pBdr>
      </w:pPr>
    </w:p>
    <w:p>
      <w:r>
        <w:br w:type="page"/>
      </w:r>
    </w:p>
    <w:p>
      <w:pPr>
        <w:pStyle w:val="Heading1"/>
      </w:pPr>
      <w:r>
        <w:t xml:space="preserve">9. Campañas y modelos</w:t>
      </w:r>
    </w:p>
    <w:p>
      <w:pPr>
        <w:spacing w:after="120"/>
      </w:pPr>
      <w:r>
        <w:t xml:space="preserve">Todas las campañas usan las 40 tareas en las cuatro arquitecturas con 3
repeticiones (480 ejecuciones), el prompt 1.4.0, casetes en modo </w:t>
      </w:r>
      <w:r>
        <w:rPr>
          <w:rFonts w:ascii="Consolas" w:cs="Consolas" w:eastAsia="Consolas" w:hAnsi="Consolas"/>
          <w:sz w:val="19"/>
          <w:szCs w:val="19"/>
        </w:rPr>
        <w:t xml:space="preserve">record</w:t>
      </w:r>
      <w:r>
        <w:t xml:space="preserve"> y la
semilla 20260922. Cada modelo es un factor aparte: no se promedian modelos ni se
combinan corridas (decisión 49).</w:t>
      </w:r>
    </w:p>
    <w:p>
      <w:pPr>
        <w:spacing w:after="120"/>
      </w:pPr>
      <w:r>
        <w:rPr>
          <w:b/>
          <w:bCs/>
        </w:rPr>
        <w:t xml:space="preserve">T1. Campañas que entran al análisis</w:t>
      </w:r>
    </w:p>
    <w:p>
      <w:pPr>
        <w:spacing w:after="120"/>
      </w:pPr>
      <w:r>
        <w:t xml:space="preserve">Fuente: </w:t>
      </w:r>
      <w:r>
        <w:rPr>
          <w:rFonts w:ascii="Consolas" w:cs="Consolas" w:eastAsia="Consolas" w:hAnsi="Consolas"/>
          <w:sz w:val="19"/>
          <w:szCs w:val="19"/>
        </w:rPr>
        <w:t xml:space="preserve">experiment/resultados/&lt;corrida&gt;/resultados.json</w:t>
      </w:r>
      <w:r>
        <w:t xml:space="preserve">, bloque </w:t>
      </w:r>
      <w:r>
        <w:rPr>
          <w:rFonts w:ascii="Consolas" w:cs="Consolas" w:eastAsia="Consolas" w:hAnsi="Consolas"/>
          <w:sz w:val="19"/>
          <w:szCs w:val="19"/>
        </w:rPr>
        <w:t xml:space="preserve">corrida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Modelo</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Carpeta</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Identificador</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Ejecuciones válidas</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Intentadas</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Commit</w:t>
            </w:r>
          </w:p>
        </w:tc>
        <w:tc>
          <w:tcPr>
            <w:tcW w:type="dxa" w:w="138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Semilla</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3"/>
                <w:szCs w:val="13"/>
              </w:rPr>
              <w:t xml:space="preserve">2026-09-25-campana-gpt-5-5-2026-04-23-r3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gpt-5.5-2026-04-23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3"/>
                <w:szCs w:val="13"/>
              </w:rPr>
              <w:t xml:space="preserve">60e6d996cd60+sucio</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20260922</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3"/>
                <w:szCs w:val="13"/>
              </w:rPr>
              <w:t xml:space="preserve">2026-09-25-campana-gpt-5-4-2026-03-05-r3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gpt-5.4-2026-03-05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3"/>
                <w:szCs w:val="13"/>
              </w:rPr>
              <w:t xml:space="preserve">60e6d996cd60+sucio</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20260922</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3"/>
                <w:szCs w:val="13"/>
              </w:rPr>
              <w:t xml:space="preserve">2026-09-25-campana-gpt-5-4-mini-2026-03-17-r3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gpt-5.4-mini-2026-03-17</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3"/>
                <w:szCs w:val="13"/>
              </w:rPr>
              <w:t xml:space="preserve">60e6d996cd60+sucio</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20260922</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3"/>
                <w:szCs w:val="13"/>
              </w:rPr>
              <w:t xml:space="preserve">2026-09-25-campana-gpt-4-1-mini-2025-04-14-r3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gpt-4.1-mini-2025-04-14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3"/>
                <w:szCs w:val="13"/>
              </w:rPr>
              <w:t xml:space="preserve">60e6d996cd60+sucio</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20260922</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3"/>
                <w:szCs w:val="13"/>
              </w:rPr>
              <w:t xml:space="preserve">2026-09-25-campana-unihelp-qwen2-5-7b-instruct-q4_K_M-ctx16k-r3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unihelp-qwen2.5:7b-instruct-q4_K_M-ctx16k</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480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3"/>
                <w:szCs w:val="13"/>
              </w:rPr>
              <w:t xml:space="preserve">96fb3d15a61d+sucio</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20260922</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3"/>
                <w:szCs w:val="13"/>
              </w:rPr>
              <w:t xml:space="preserve">2026-09-26-campana-gemini-3-1-flash-lite-r3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348</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348</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3"/>
                <w:szCs w:val="13"/>
              </w:rPr>
              <w:t xml:space="preserve">d311bc077d36+sucio</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20260922</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Modelo</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Duración</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Tokens totales</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Costo a precio de lista</w:t>
            </w:r>
          </w:p>
        </w:tc>
        <w:tc>
          <w:tcPr>
            <w:tcW w:type="dxa" w:w="193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Estado</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90 min</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11,0 M</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21,91 USD</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Completa</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76 min</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10,8 M</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11,49 USD</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Completa</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54 min</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10,2 M</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2,75 USD</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Completa</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gpt-4.1-mini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56 min</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8,8 M</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1,57 USD</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Completa</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Qwen2.5 7B (local, Ollama)</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97 min</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10,0 M</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USD</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Completa</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gemini-3.1-flash-lite</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39 min hasta el corte</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2,06 USD</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Interrumpida en 348 de 480 por error 402 (saldo agotado)</w:t>
            </w:r>
          </w:p>
        </w:tc>
      </w:tr>
    </w:tbl>
    <w:p>
      <w:pPr>
        <w:spacing w:after="80"/>
      </w:pPr>
    </w:p>
    <w:p>
      <w:pPr>
        <w:spacing w:after="120"/>
      </w:pPr>
      <w:r>
        <w:t xml:space="preserve">Fuentes: </w:t>
      </w:r>
      <w:r>
        <w:rPr>
          <w:rFonts w:ascii="Consolas" w:cs="Consolas" w:eastAsia="Consolas" w:hAnsi="Consolas"/>
          <w:sz w:val="19"/>
          <w:szCs w:val="19"/>
        </w:rPr>
        <w:t xml:space="preserve">docs/resultados-2026-09-25-campana-modelos.md:10-15</w:t>
      </w:r>
      <w:r>
        <w:t xml:space="preserve">,
</w:t>
      </w:r>
      <w:r>
        <w:rPr>
          <w:rFonts w:ascii="Consolas" w:cs="Consolas" w:eastAsia="Consolas" w:hAnsi="Consolas"/>
          <w:sz w:val="19"/>
          <w:szCs w:val="19"/>
        </w:rPr>
        <w:t xml:space="preserve">docs/resultados-2026-09-25-campana-ollama-qwen2.5-7b.md:20</w:t>
      </w:r>
      <w:r>
        <w:t xml:space="preserve">,
</w:t>
      </w:r>
      <w:r>
        <w:rPr>
          <w:rFonts w:ascii="Consolas" w:cs="Consolas" w:eastAsia="Consolas" w:hAnsi="Consolas"/>
          <w:sz w:val="19"/>
          <w:szCs w:val="19"/>
        </w:rPr>
        <w:t xml:space="preserve">docs/resultados-2026-09-27-metricas-m2-m3-m5-y-costo.md:40</w:t>
      </w:r>
      <w:r>
        <w:t xml:space="preserve"> y
</w:t>
      </w:r>
      <w:r>
        <w:rPr>
          <w:rFonts w:ascii="Consolas" w:cs="Consolas" w:eastAsia="Consolas" w:hAnsi="Consolas"/>
          <w:sz w:val="19"/>
          <w:szCs w:val="19"/>
        </w:rPr>
        <w:t xml:space="preserve">docs/resultados-2026-09-26-campana-gemini-flash-lite.md:24</w:t>
      </w:r>
      <w:r>
        <w:t xml:space="preserve">. Las tarifas son de
</w:t>
      </w:r>
      <w:r>
        <w:rPr>
          <w:rFonts w:ascii="Consolas" w:cs="Consolas" w:eastAsia="Consolas" w:hAnsi="Consolas"/>
          <w:sz w:val="19"/>
          <w:szCs w:val="19"/>
        </w:rPr>
        <w:t xml:space="preserve">experiment/tarifas.yaml</w:t>
      </w:r>
      <w:r>
        <w:t xml:space="preserve"> (versión 1.0.0, consultadas el 27 de septiembre de 2026)
y se aplicaron después de las corridas (decisión 50).</w:t>
      </w:r>
    </w:p>
    <w:p>
      <w:pPr>
        <w:spacing w:after="120"/>
      </w:pPr>
      <w:r>
        <w:rPr>
          <w:b/>
          <w:bCs/>
        </w:rPr>
        <w:t xml:space="preserve">Configuración.</w:t>
      </w:r>
      <w:r>
        <w:t xml:space="preserve"> Los modelos de OpenAI y Gemini se usaron con esfuerzo de
razonamiento </w:t>
      </w:r>
      <w:r>
        <w:rPr>
          <w:rFonts w:ascii="Consolas" w:cs="Consolas" w:eastAsia="Consolas" w:hAnsi="Consolas"/>
          <w:sz w:val="19"/>
          <w:szCs w:val="19"/>
        </w:rPr>
        <w:t xml:space="preserve">none</w:t>
      </w:r>
      <w:r>
        <w:t xml:space="preserve"> (decisión 40); Qwen2.5 7B corrió en Ollama con cuantización
q4_K_M y contexto de 16k (decisión 46). Las cuatro campañas de OpenAI corrieron a
la vez en la misma máquina, cada una con sus puertos y su base; dentro de cada
campaña, la carga fue común a las cuatro arquitecturas.</w:t>
      </w:r>
    </w:p>
    <w:p>
      <w:pPr>
        <w:spacing w:after="120"/>
      </w:pPr>
      <w:r>
        <w:rPr>
          <w:b/>
          <w:bCs/>
        </w:rPr>
        <w:t xml:space="preserve">Lo que quedó incompleto.</w:t>
      </w:r>
    </w:p>
    <w:p>
      <w:pPr>
        <w:pStyle w:val="ListParagraph"/>
        <w:numPr>
          <w:ilvl w:val="0"/>
          <w:numId w:val="3"/>
        </w:numPr>
        <w:spacing w:after="60"/>
      </w:pPr>
      <w:r>
        <w:rPr>
          <w:b/>
          <w:bCs/>
        </w:rPr>
        <w:t xml:space="preserve">Gemini.</w:t>
      </w:r>
      <w:r>
        <w:t xml:space="preserve"> Cuatro campañas del 25 de septiembre (3.8-flash, 3.5-flash,
3.1-flash-lite y 3.1-pro con esfuerzo </w:t>
      </w:r>
      <w:r>
        <w:rPr>
          <w:rFonts w:ascii="Consolas" w:cs="Consolas" w:eastAsia="Consolas" w:hAnsi="Consolas"/>
          <w:sz w:val="19"/>
          <w:szCs w:val="19"/>
        </w:rPr>
        <w:t xml:space="preserve">low</w:t>
      </w:r>
      <w:r>
        <w:t xml:space="preserve">) se cortaron con 35 a 136
ejecuciones por error 402. Tras una recarga, flash-lite llegó a 348 de 480. Las
parciales no admiten comparación de efectividad (7 a 16 tareas pareadas) y no
entran en las tablas de este informe (</w:t>
      </w:r>
      <w:r>
        <w:rPr>
          <w:rFonts w:ascii="Consolas" w:cs="Consolas" w:eastAsia="Consolas" w:hAnsi="Consolas"/>
          <w:sz w:val="19"/>
          <w:szCs w:val="19"/>
        </w:rPr>
        <w:t xml:space="preserve">docs/resultados-2026-09-25-campana-gemini-parcial.md</w:t>
      </w:r>
      <w:r>
        <w:t xml:space="preserve">).</w:t>
      </w:r>
    </w:p>
    <w:p>
      <w:pPr>
        <w:pStyle w:val="ListParagraph"/>
        <w:numPr>
          <w:ilvl w:val="0"/>
          <w:numId w:val="3"/>
        </w:numPr>
        <w:spacing w:after="60"/>
      </w:pPr>
      <w:r>
        <w:rPr>
          <w:b/>
          <w:bCs/>
        </w:rPr>
        <w:t xml:space="preserve">Corridas iniciales.</w:t>
      </w:r>
      <w:r>
        <w:t xml:space="preserve"> </w:t>
      </w:r>
      <w:r>
        <w:rPr>
          <w:rFonts w:ascii="Consolas" w:cs="Consolas" w:eastAsia="Consolas" w:hAnsi="Consolas"/>
          <w:sz w:val="19"/>
          <w:szCs w:val="19"/>
        </w:rPr>
        <w:t xml:space="preserve">2026-09-25-cuatro-arquitecturas-r1</w:t>
      </w:r>
      <w:r>
        <w:t xml:space="preserve"> (gpt-5.5, 1
repetición, 160 ejecuciones) fue la primera matriz completa; las corridas de B0
del 23 y 24 de septiembre sirvieron para ajustar el prompt (clase C-histórico).</w:t>
      </w:r>
    </w:p>
    <w:p>
      <w:pPr>
        <w:pBdr>
          <w:bottom w:val="single" w:color="BFBFBF" w:sz="6" w:space="1"/>
        </w:pBdr>
      </w:pPr>
    </w:p>
    <w:p>
      <w:r>
        <w:br w:type="page"/>
      </w:r>
    </w:p>
    <w:p>
      <w:pPr>
        <w:pStyle w:val="Heading1"/>
      </w:pPr>
      <w:r>
        <w:t xml:space="preserve">10. Resultados I · Consumo (la base del análisis)</w:t>
      </w:r>
    </w:p>
    <w:p>
      <w:pPr>
        <w:spacing w:after="120"/>
      </w:pPr>
      <w:r>
        <w:t xml:space="preserve">Esta sección responde qué cuesta cada forma de integrar agentes. Las medianas son
medianas entre tareas de la mediana de cada tarea; "corrida" suma las 120
ejecuciones de la arquitectura.</w:t>
      </w:r>
    </w:p>
    <w:p>
      <w:pPr>
        <w:pStyle w:val="Heading2"/>
      </w:pPr>
      <w:r>
        <w:t xml:space="preserve">10.1 Tokens, llamadas, mensajes, latencia y costo por modelo</w:t>
      </w:r>
    </w:p>
    <w:p>
      <w:pPr>
        <w:spacing w:after="120"/>
      </w:pPr>
      <w:r>
        <w:rPr>
          <w:b/>
          <w:bCs/>
        </w:rPr>
        <w:t xml:space="preserve">T2. Consumo · gpt-5.5</w:t>
      </w:r>
    </w:p>
    <w:p>
      <w:pPr>
        <w:spacing w:after="120"/>
      </w:pPr>
      <w:r>
        <w:t xml:space="preserve">Fuente: </w:t>
      </w:r>
      <w:r>
        <w:rPr>
          <w:rFonts w:ascii="Consolas" w:cs="Consolas" w:eastAsia="Consolas" w:hAnsi="Consolas"/>
          <w:sz w:val="19"/>
          <w:szCs w:val="19"/>
        </w:rPr>
        <w:t xml:space="preserve">experiment/resultados/&lt;corrida&gt;/resultados.json</w:t>
      </w:r>
      <w:r>
        <w:t xml:space="preserve"> de </w:t>
      </w:r>
      <w:r>
        <w:rPr>
          <w:rFonts w:ascii="Consolas" w:cs="Consolas" w:eastAsia="Consolas" w:hAnsi="Consolas"/>
          <w:sz w:val="19"/>
          <w:szCs w:val="19"/>
        </w:rPr>
        <w:t xml:space="preserve">2026-09-25-campana-gpt-5-5-2026-04-23-r3</w:t>
      </w:r>
      <w:r>
        <w:t xml:space="preserve"> (M4.1, M4.4, M4.5, M4.6, M4.7)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803"/>
        <w:gridCol w:w="803"/>
        <w:gridCol w:w="803"/>
        <w:gridCol w:w="803"/>
        <w:gridCol w:w="803"/>
        <w:gridCol w:w="803"/>
        <w:gridCol w:w="803"/>
        <w:gridCol w:w="803"/>
        <w:gridCol w:w="803"/>
        <w:gridCol w:w="803"/>
        <w:gridCol w:w="805"/>
      </w:tblGrid>
      <w:tr>
        <w:trPr>
          <w:tblHeader/>
        </w:trPr>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Arq.</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entrada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salida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total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total (corrida)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Llamadas al modelo</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Mensajes entre agentes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Latencia p50 (ms)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Latencia p95 (ms)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por ejecución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corrida</w:t>
            </w:r>
          </w:p>
        </w:tc>
        <w:tc>
          <w:tcPr>
            <w:tcW w:type="dxa" w:w="805"/>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por 1000 solicitudes</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16 252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316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16 596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2 304 612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5 517</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14 232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0,0293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4,13</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29,26</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16 160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16 442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2 261 203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5 818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13 594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0,0285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4,09</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28,47</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23 928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642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24 671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3 232 416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12 188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24 540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0,0572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6,86</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57,21</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23 898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669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24 600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3 196 909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12 201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24 281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0,0574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6,84</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57,37</w:t>
            </w:r>
          </w:p>
        </w:tc>
      </w:tr>
    </w:tbl>
    <w:p>
      <w:pPr>
        <w:spacing w:after="80"/>
      </w:pPr>
    </w:p>
    <w:p>
      <w:pPr>
        <w:spacing w:after="120"/>
      </w:pPr>
      <w:r>
        <w:rPr>
          <w:b/>
          <w:bCs/>
        </w:rPr>
        <w:t xml:space="preserve">T2. Consumo · gpt-5.4</w:t>
      </w:r>
    </w:p>
    <w:p>
      <w:pPr>
        <w:spacing w:after="120"/>
      </w:pPr>
      <w:r>
        <w:t xml:space="preserve">Fuente: </w:t>
      </w:r>
      <w:r>
        <w:rPr>
          <w:rFonts w:ascii="Consolas" w:cs="Consolas" w:eastAsia="Consolas" w:hAnsi="Consolas"/>
          <w:sz w:val="19"/>
          <w:szCs w:val="19"/>
        </w:rPr>
        <w:t xml:space="preserve">experiment/resultados/&lt;corrida&gt;/resultados.json</w:t>
      </w:r>
      <w:r>
        <w:t xml:space="preserve"> de </w:t>
      </w:r>
      <w:r>
        <w:rPr>
          <w:rFonts w:ascii="Consolas" w:cs="Consolas" w:eastAsia="Consolas" w:hAnsi="Consolas"/>
          <w:sz w:val="19"/>
          <w:szCs w:val="19"/>
        </w:rPr>
        <w:t xml:space="preserve">2026-09-25-campana-gpt-5-4-2026-03-05-r3</w:t>
      </w:r>
      <w:r>
        <w:t xml:space="preserve"> (M4.1, M4.4, M4.5, M4.6, M4.7)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803"/>
        <w:gridCol w:w="803"/>
        <w:gridCol w:w="803"/>
        <w:gridCol w:w="803"/>
        <w:gridCol w:w="803"/>
        <w:gridCol w:w="803"/>
        <w:gridCol w:w="803"/>
        <w:gridCol w:w="803"/>
        <w:gridCol w:w="803"/>
        <w:gridCol w:w="803"/>
        <w:gridCol w:w="805"/>
      </w:tblGrid>
      <w:tr>
        <w:trPr>
          <w:tblHeader/>
        </w:trPr>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Arq.</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entrada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salida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total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total (corrida)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Llamadas al modelo</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Mensajes entre agentes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Latencia p50 (ms)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Latencia p95 (ms)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por ejecución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corrida</w:t>
            </w:r>
          </w:p>
        </w:tc>
        <w:tc>
          <w:tcPr>
            <w:tcW w:type="dxa" w:w="805"/>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por 1000 solicitudes</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16 100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278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16 403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2 219 977</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4 540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11 861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0,0169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2,31</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16,94</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15 822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306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16 122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2 199 004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4 806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11 658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0,0169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2,23</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16,93</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24 075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644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24 820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3 184 011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9 784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17 425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0,0284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3,45</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28,37</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23 944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658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24 620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3 239 834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10 199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19 173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0,0285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3,49</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28,54</w:t>
            </w:r>
          </w:p>
        </w:tc>
      </w:tr>
    </w:tbl>
    <w:p>
      <w:pPr>
        <w:spacing w:after="80"/>
      </w:pPr>
    </w:p>
    <w:p>
      <w:pPr>
        <w:spacing w:after="120"/>
      </w:pPr>
      <w:r>
        <w:rPr>
          <w:b/>
          <w:bCs/>
        </w:rPr>
        <w:t xml:space="preserve">T2. Consumo · gpt-5.4-mini</w:t>
      </w:r>
    </w:p>
    <w:p>
      <w:pPr>
        <w:spacing w:after="120"/>
      </w:pPr>
      <w:r>
        <w:t xml:space="preserve">Fuente: </w:t>
      </w:r>
      <w:r>
        <w:rPr>
          <w:rFonts w:ascii="Consolas" w:cs="Consolas" w:eastAsia="Consolas" w:hAnsi="Consolas"/>
          <w:sz w:val="19"/>
          <w:szCs w:val="19"/>
        </w:rPr>
        <w:t xml:space="preserve">experiment/resultados/&lt;corrida&gt;/resultados.json</w:t>
      </w:r>
      <w:r>
        <w:t xml:space="preserve"> de </w:t>
      </w:r>
      <w:r>
        <w:rPr>
          <w:rFonts w:ascii="Consolas" w:cs="Consolas" w:eastAsia="Consolas" w:hAnsi="Consolas"/>
          <w:sz w:val="19"/>
          <w:szCs w:val="19"/>
        </w:rPr>
        <w:t xml:space="preserve">2026-09-25-campana-gpt-5-4-mini-2026-03-17-r3</w:t>
      </w:r>
      <w:r>
        <w:t xml:space="preserve"> (M4.1, M4.4, M4.5, M4.6, M4.7)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803"/>
        <w:gridCol w:w="803"/>
        <w:gridCol w:w="803"/>
        <w:gridCol w:w="803"/>
        <w:gridCol w:w="803"/>
        <w:gridCol w:w="803"/>
        <w:gridCol w:w="803"/>
        <w:gridCol w:w="803"/>
        <w:gridCol w:w="803"/>
        <w:gridCol w:w="803"/>
        <w:gridCol w:w="805"/>
      </w:tblGrid>
      <w:tr>
        <w:trPr>
          <w:tblHeader/>
        </w:trPr>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Arq.</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entrada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salida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total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total (corrida)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Llamadas al modelo</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Mensajes entre agentes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Latencia p50 (ms)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Latencia p95 (ms)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por ejecución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corrida</w:t>
            </w:r>
          </w:p>
        </w:tc>
        <w:tc>
          <w:tcPr>
            <w:tcW w:type="dxa" w:w="805"/>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por 1000 solicitudes</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15 312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15 526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1 986 121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2 766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7 126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0,0029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0,4426</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2,93</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15 531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15 796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2 021 922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2 897</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6 962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0,0033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0,4511</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3,31</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22 662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618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23 269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3 106 708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6 601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12 853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0,0075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0,9273</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7,55</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23 914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678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24 634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3 082 635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7 415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13 227</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0,0079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0,9246</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7,88</w:t>
            </w:r>
          </w:p>
        </w:tc>
      </w:tr>
    </w:tbl>
    <w:p>
      <w:pPr>
        <w:spacing w:after="80"/>
      </w:pPr>
    </w:p>
    <w:p>
      <w:pPr>
        <w:spacing w:after="120"/>
      </w:pPr>
      <w:r>
        <w:rPr>
          <w:b/>
          <w:bCs/>
        </w:rPr>
        <w:t xml:space="preserve">T2. Consumo · gpt-4.1-mini</w:t>
      </w:r>
    </w:p>
    <w:p>
      <w:pPr>
        <w:spacing w:after="120"/>
      </w:pPr>
      <w:r>
        <w:t xml:space="preserve">Fuente: </w:t>
      </w:r>
      <w:r>
        <w:rPr>
          <w:rFonts w:ascii="Consolas" w:cs="Consolas" w:eastAsia="Consolas" w:hAnsi="Consolas"/>
          <w:sz w:val="19"/>
          <w:szCs w:val="19"/>
        </w:rPr>
        <w:t xml:space="preserve">experiment/resultados/&lt;corrida&gt;/resultados.json</w:t>
      </w:r>
      <w:r>
        <w:t xml:space="preserve"> de </w:t>
      </w:r>
      <w:r>
        <w:rPr>
          <w:rFonts w:ascii="Consolas" w:cs="Consolas" w:eastAsia="Consolas" w:hAnsi="Consolas"/>
          <w:sz w:val="19"/>
          <w:szCs w:val="19"/>
        </w:rPr>
        <w:t xml:space="preserve">2026-09-25-campana-gpt-4-1-mini-2025-04-14-r3</w:t>
      </w:r>
      <w:r>
        <w:t xml:space="preserve"> (M4.1, M4.4, M4.5, M4.6, M4.7)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803"/>
        <w:gridCol w:w="803"/>
        <w:gridCol w:w="803"/>
        <w:gridCol w:w="803"/>
        <w:gridCol w:w="803"/>
        <w:gridCol w:w="803"/>
        <w:gridCol w:w="803"/>
        <w:gridCol w:w="803"/>
        <w:gridCol w:w="803"/>
        <w:gridCol w:w="803"/>
        <w:gridCol w:w="805"/>
      </w:tblGrid>
      <w:tr>
        <w:trPr>
          <w:tblHeader/>
        </w:trPr>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Arq.</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entrada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salida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total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total (corrida)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Llamadas al modelo</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Mensajes entre agentes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Latencia p50 (ms)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Latencia p95 (ms)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por ejecución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corrida</w:t>
            </w:r>
          </w:p>
        </w:tc>
        <w:tc>
          <w:tcPr>
            <w:tcW w:type="dxa" w:w="805"/>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por 1000 solicitudes</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10 288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212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10 488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1 872 339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2 817</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9 160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0,3118</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1,96</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10 281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219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10 480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1 847 620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2 735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8 679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0,0018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0,3049</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1,83</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15 008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374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15 315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2 576 199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5 190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14 396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0,0029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0,4777</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2,91</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16 930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17 224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2 523 398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5 225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14 685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0,0032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0,4776</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3,21</w:t>
            </w:r>
          </w:p>
        </w:tc>
      </w:tr>
    </w:tbl>
    <w:p>
      <w:pPr>
        <w:spacing w:after="80"/>
      </w:pPr>
    </w:p>
    <w:p>
      <w:pPr>
        <w:spacing w:after="120"/>
      </w:pPr>
      <w:r>
        <w:rPr>
          <w:b/>
          <w:bCs/>
        </w:rPr>
        <w:t xml:space="preserve">T2. Consumo · Qwen2.5 7B (local)</w:t>
      </w:r>
    </w:p>
    <w:p>
      <w:pPr>
        <w:spacing w:after="120"/>
      </w:pPr>
      <w:r>
        <w:t xml:space="preserve">Fuente: </w:t>
      </w:r>
      <w:r>
        <w:rPr>
          <w:rFonts w:ascii="Consolas" w:cs="Consolas" w:eastAsia="Consolas" w:hAnsi="Consolas"/>
          <w:sz w:val="19"/>
          <w:szCs w:val="19"/>
        </w:rPr>
        <w:t xml:space="preserve">experiment/resultados/&lt;corrida&gt;/resultados.json</w:t>
      </w:r>
      <w:r>
        <w:t xml:space="preserve"> de </w:t>
      </w:r>
      <w:r>
        <w:rPr>
          <w:rFonts w:ascii="Consolas" w:cs="Consolas" w:eastAsia="Consolas" w:hAnsi="Consolas"/>
          <w:sz w:val="19"/>
          <w:szCs w:val="19"/>
        </w:rPr>
        <w:t xml:space="preserve">2026-09-25-campana-unihelp-qwen2-5-7b-instruct-q4_K_M-ctx16k-r3</w:t>
      </w:r>
      <w:r>
        <w:t xml:space="preserve"> (M4.1, M4.4, M4.5, M4.6, M4.7)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803"/>
        <w:gridCol w:w="803"/>
        <w:gridCol w:w="803"/>
        <w:gridCol w:w="803"/>
        <w:gridCol w:w="803"/>
        <w:gridCol w:w="803"/>
        <w:gridCol w:w="803"/>
        <w:gridCol w:w="803"/>
        <w:gridCol w:w="803"/>
        <w:gridCol w:w="803"/>
        <w:gridCol w:w="805"/>
      </w:tblGrid>
      <w:tr>
        <w:trPr>
          <w:tblHeader/>
        </w:trPr>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Arq.</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entrada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salida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total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total (corrida)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Llamadas al modelo</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Mensajes entre agentes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Latencia p50 (ms)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Latencia p95 (ms)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por ejecución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corrida</w:t>
            </w:r>
          </w:p>
        </w:tc>
        <w:tc>
          <w:tcPr>
            <w:tcW w:type="dxa" w:w="805"/>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por 1000 solicitudes</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12 029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325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12 334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1 483 283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5 518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9 535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0,0000</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0,0000</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11 960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312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12 244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1 521 476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5 349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10 888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0,0000</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0,0000</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15 282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530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15 788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3 703 064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8 419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25 006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0,0000</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0,0000</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15 330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566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15 912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3 265 897</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8 781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26 359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0,0000</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0,0000</w:t>
            </w:r>
          </w:p>
        </w:tc>
      </w:tr>
    </w:tbl>
    <w:p>
      <w:pPr>
        <w:spacing w:after="80"/>
      </w:pPr>
    </w:p>
    <w:p>
      <w:pPr>
        <w:spacing w:after="120"/>
      </w:pPr>
      <w:r>
        <w:rPr>
          <w:b/>
          <w:bCs/>
        </w:rPr>
        <w:t xml:space="preserve">T2. Consumo · gemini-3.1-flash-lite (parcial)</w:t>
      </w:r>
    </w:p>
    <w:p>
      <w:pPr>
        <w:spacing w:after="120"/>
      </w:pPr>
      <w:r>
        <w:t xml:space="preserve">Fuente: </w:t>
      </w:r>
      <w:r>
        <w:rPr>
          <w:rFonts w:ascii="Consolas" w:cs="Consolas" w:eastAsia="Consolas" w:hAnsi="Consolas"/>
          <w:sz w:val="19"/>
          <w:szCs w:val="19"/>
        </w:rPr>
        <w:t xml:space="preserve">experiment/resultados/&lt;corrida&gt;/resultados.json</w:t>
      </w:r>
      <w:r>
        <w:t xml:space="preserve"> de </w:t>
      </w:r>
      <w:r>
        <w:rPr>
          <w:rFonts w:ascii="Consolas" w:cs="Consolas" w:eastAsia="Consolas" w:hAnsi="Consolas"/>
          <w:sz w:val="19"/>
          <w:szCs w:val="19"/>
        </w:rPr>
        <w:t xml:space="preserve">2026-09-26-campana-gemini-3-1-flash-lite-r3</w:t>
      </w:r>
      <w:r>
        <w:t xml:space="preserve"> (M4.1, M4.4, M4.5, M4.6, M4.7)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803"/>
        <w:gridCol w:w="803"/>
        <w:gridCol w:w="803"/>
        <w:gridCol w:w="803"/>
        <w:gridCol w:w="803"/>
        <w:gridCol w:w="803"/>
        <w:gridCol w:w="803"/>
        <w:gridCol w:w="803"/>
        <w:gridCol w:w="803"/>
        <w:gridCol w:w="803"/>
        <w:gridCol w:w="805"/>
      </w:tblGrid>
      <w:tr>
        <w:trPr>
          <w:tblHeader/>
        </w:trPr>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Arq.</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entrada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salida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total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total (corrida)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Llamadas al modelo</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Mensajes entre agentes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Latencia p50 (ms)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Latencia p95 (ms)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por ejecución (mediana)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corrida</w:t>
            </w:r>
          </w:p>
        </w:tc>
        <w:tc>
          <w:tcPr>
            <w:tcW w:type="dxa" w:w="805"/>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USD por 1000 solicitudes</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12 723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302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13 002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1 522 293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2 758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7 557</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0,0033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0,3240</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3,28</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11 498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298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11 801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1 389 482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2 922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6 480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0,0032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0,2993</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3,16</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21 726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719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22 630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2 142 742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6 732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12 596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0,0060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0,5170</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6,05</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21 721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868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22 631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2 160 540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7 701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12 070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0,0061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0,5365</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6,08</w:t>
            </w:r>
          </w:p>
        </w:tc>
      </w:tr>
    </w:tbl>
    <w:p>
      <w:pPr>
        <w:spacing w:after="80"/>
      </w:pPr>
    </w:p>
    <w:p>
      <w:pPr>
        <w:spacing w:after="120"/>
      </w:pPr>
      <w:r>
        <w:rPr>
          <w:b/>
          <w:bCs/>
        </w:rPr>
        <w:t xml:space="preserve">Lectura.</w:t>
      </w:r>
    </w:p>
    <w:p>
      <w:pPr>
        <w:pStyle w:val="ListParagraph"/>
        <w:numPr>
          <w:ilvl w:val="0"/>
          <w:numId w:val="3"/>
        </w:numPr>
        <w:spacing w:after="60"/>
      </w:pPr>
      <w:r>
        <w:rPr>
          <w:b/>
          <w:bCs/>
        </w:rPr>
        <w:t xml:space="preserve">B0 y B1 consumen lo mismo</w:t>
      </w:r>
      <w:r>
        <w:t xml:space="preserve"> en cada modelo: las medianas de tokens difieren en
unas decenas o centenas y las llamadas al modelo son iguales (2 o 3 por
ejecución).</w:t>
      </w:r>
    </w:p>
    <w:p>
      <w:pPr>
        <w:pStyle w:val="ListParagraph"/>
        <w:numPr>
          <w:ilvl w:val="0"/>
          <w:numId w:val="3"/>
        </w:numPr>
        <w:spacing w:after="60"/>
      </w:pPr>
      <w:r>
        <w:rPr>
          <w:b/>
          <w:bCs/>
        </w:rPr>
        <w:t xml:space="preserve">B2 y B3 consumen entre 29 % y 92 % más tokens</w:t>
      </w:r>
      <w:r>
        <w:t xml:space="preserve"> que B1 (la mediana total), hacen 4 a 8 llamadas al
modelo en lugar de 2 o 3 e intercambian 2 a 4 mensajes entre agentes por
ejecución.</w:t>
      </w:r>
    </w:p>
    <w:p>
      <w:pPr>
        <w:pStyle w:val="ListParagraph"/>
        <w:numPr>
          <w:ilvl w:val="0"/>
          <w:numId w:val="3"/>
        </w:numPr>
        <w:spacing w:after="60"/>
      </w:pPr>
      <w:r>
        <w:rPr>
          <w:b/>
          <w:bCs/>
        </w:rPr>
        <w:t xml:space="preserve">La latencia sigue a las llamadas al modelo</w:t>
      </w:r>
      <w:r>
        <w:t xml:space="preserve">: el multiagente tarda entre 1,6 y
2,6 veces lo que el agente único.</w:t>
      </w:r>
    </w:p>
    <w:p>
      <w:pPr>
        <w:pStyle w:val="ListParagraph"/>
        <w:numPr>
          <w:ilvl w:val="0"/>
          <w:numId w:val="3"/>
        </w:numPr>
        <w:spacing w:after="60"/>
      </w:pPr>
      <w:r>
        <w:rPr>
          <w:b/>
          <w:bCs/>
        </w:rPr>
        <w:t xml:space="preserve">El costo</w:t>
      </w:r>
      <w:r>
        <w:t xml:space="preserve"> de una ejecución va de 0,002 USD (gpt-4.1-mini, B1) a 0,057 USD
(gpt-5.5, B2 y B3), y es cero en Qwen, que corre en la máquina.</w:t>
      </w:r>
    </w:p>
    <w:p>
      <w:pPr>
        <w:pStyle w:val="ListParagraph"/>
        <w:numPr>
          <w:ilvl w:val="0"/>
          <w:numId w:val="3"/>
        </w:numPr>
        <w:spacing w:after="60"/>
      </w:pPr>
      <w:r>
        <w:rPr>
          <w:b/>
          <w:bCs/>
        </w:rPr>
        <w:t xml:space="preserve">Tokens en caché.</w:t>
      </w:r>
      <w:r>
        <w:t xml:space="preserve"> El registro no define una métrica para ellos, así que no
hay una cifra agregada por el cuaderno. Sí entran en el costo M4.7, que cobra la
entrada en caché con su tarifa reducida (</w:t>
      </w:r>
      <w:r>
        <w:rPr>
          <w:rFonts w:ascii="Consolas" w:cs="Consolas" w:eastAsia="Consolas" w:hAnsi="Consolas"/>
          <w:sz w:val="19"/>
          <w:szCs w:val="19"/>
        </w:rPr>
        <w:t xml:space="preserve">experiment/tarifas.yaml:3-7</w:t>
      </w:r>
      <w:r>
        <w:t xml:space="preserve">). Con
Ollama, cerca del 95 % de la entrada llegó desde la caché KV
(</w:t>
      </w:r>
      <w:r>
        <w:rPr>
          <w:rFonts w:ascii="Consolas" w:cs="Consolas" w:eastAsia="Consolas" w:hAnsi="Consolas"/>
          <w:sz w:val="19"/>
          <w:szCs w:val="19"/>
        </w:rPr>
        <w:t xml:space="preserve">docs/resultados-2026-09-25-campana-ollama-qwen2.5-7b.md</w:t>
      </w:r>
      <w:r>
        <w:t xml:space="preserve">). La caché de OpenAI
no se puede desactivar, contra lo que pedía D2 (decisión 23, pendiente).</w:t>
      </w:r>
    </w:p>
    <w:p>
      <w:pPr>
        <w:spacing w:after="60" w:before="120"/>
        <w:jc w:val="center"/>
      </w:pPr>
      <w:r>
        <w:drawing>
          <wp:inline distT="0" distB="0" distL="0" distR="0">
            <wp:extent cx="6096000" cy="12573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1257300"/>
                    </a:xfrm>
                    <a:prstGeom prst="rect">
                      <a:avLst/>
                    </a:prstGeom>
                  </pic:spPr>
                </pic:pic>
              </a:graphicData>
            </a:graphic>
          </wp:inline>
        </w:drawing>
      </w:r>
    </w:p>
    <w:p>
      <w:pPr>
        <w:spacing w:after="120"/>
        <w:jc w:val="center"/>
      </w:pPr>
      <w:r>
        <w:rPr>
          <w:i/>
          <w:iCs/>
          <w:color w:val="555555"/>
          <w:sz w:val="18"/>
          <w:szCs w:val="18"/>
        </w:rPr>
        <w:t xml:space="preserve">Figura 18. Tokens de entrada y salida por ejecución (M4.6). Fuente:
</w:t>
      </w:r>
      <w:r>
        <w:rPr>
          <w:rFonts w:ascii="Consolas" w:cs="Consolas" w:eastAsia="Consolas" w:hAnsi="Consolas"/>
          <w:i/>
          <w:iCs/>
          <w:color w:val="1F5FAD"/>
          <w:sz w:val="16"/>
          <w:szCs w:val="16"/>
          <w:u w:val="single"/>
        </w:rPr>
        <w:t xml:space="preserve">figuras.py</w:t>
      </w:r>
      <w:r>
        <w:rPr>
          <w:i/>
          <w:iCs/>
          <w:color w:val="555555"/>
          <w:sz w:val="18"/>
          <w:szCs w:val="18"/>
        </w:rPr>
        <w:t xml:space="preserve">.</w:t>
      </w:r>
    </w:p>
    <w:p>
      <w:pPr>
        <w:spacing w:after="60" w:before="120"/>
        <w:jc w:val="center"/>
      </w:pPr>
      <w:r>
        <w:drawing>
          <wp:inline distT="0" distB="0" distL="0" distR="0">
            <wp:extent cx="6096000" cy="27432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096000" cy="2743200"/>
                    </a:xfrm>
                    <a:prstGeom prst="rect">
                      <a:avLst/>
                    </a:prstGeom>
                  </pic:spPr>
                </pic:pic>
              </a:graphicData>
            </a:graphic>
          </wp:inline>
        </w:drawing>
      </w:r>
    </w:p>
    <w:p>
      <w:pPr>
        <w:spacing w:after="120"/>
        <w:jc w:val="center"/>
      </w:pPr>
      <w:r>
        <w:rPr>
          <w:i/>
          <w:iCs/>
          <w:color w:val="555555"/>
          <w:sz w:val="18"/>
          <w:szCs w:val="18"/>
        </w:rPr>
        <w:t xml:space="preserve">Figura 19. Llamadas al modelo por ejecución (M4.4).</w:t>
      </w:r>
    </w:p>
    <w:p>
      <w:pPr>
        <w:spacing w:after="60" w:before="120"/>
        <w:jc w:val="center"/>
      </w:pPr>
      <w:r>
        <w:drawing>
          <wp:inline distT="0" distB="0" distL="0" distR="0">
            <wp:extent cx="6096000" cy="25908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96000" cy="2590800"/>
                    </a:xfrm>
                    <a:prstGeom prst="rect">
                      <a:avLst/>
                    </a:prstGeom>
                  </pic:spPr>
                </pic:pic>
              </a:graphicData>
            </a:graphic>
          </wp:inline>
        </w:drawing>
      </w:r>
    </w:p>
    <w:p>
      <w:pPr>
        <w:spacing w:after="120"/>
        <w:jc w:val="center"/>
      </w:pPr>
      <w:r>
        <w:rPr>
          <w:i/>
          <w:iCs/>
          <w:color w:val="555555"/>
          <w:sz w:val="18"/>
          <w:szCs w:val="18"/>
        </w:rPr>
        <w:t xml:space="preserve">Figura 20. Mensajes entre agentes por ejecución (M4.5).</w:t>
      </w:r>
    </w:p>
    <w:p>
      <w:pPr>
        <w:spacing w:after="60" w:before="120"/>
        <w:jc w:val="center"/>
      </w:pPr>
      <w:r>
        <w:drawing>
          <wp:inline distT="0" distB="0" distL="0" distR="0">
            <wp:extent cx="6096000" cy="21050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2105025"/>
                    </a:xfrm>
                    <a:prstGeom prst="rect">
                      <a:avLst/>
                    </a:prstGeom>
                  </pic:spPr>
                </pic:pic>
              </a:graphicData>
            </a:graphic>
          </wp:inline>
        </w:drawing>
      </w:r>
    </w:p>
    <w:p>
      <w:pPr>
        <w:spacing w:after="120"/>
        <w:jc w:val="center"/>
      </w:pPr>
      <w:r>
        <w:rPr>
          <w:i/>
          <w:iCs/>
          <w:color w:val="555555"/>
          <w:sz w:val="18"/>
          <w:szCs w:val="18"/>
        </w:rPr>
        <w:t xml:space="preserve">Figura 21. Costo por ejecución y por corrida (M4.7).</w:t>
      </w:r>
    </w:p>
    <w:p>
      <w:pPr>
        <w:pStyle w:val="Heading2"/>
      </w:pPr>
      <w:r>
        <w:t xml:space="preserve">10.2 La descomposición de la latencia</w:t>
      </w:r>
    </w:p>
    <w:p>
      <w:pPr>
        <w:spacing w:after="120"/>
      </w:pPr>
      <w:r>
        <w:rPr>
          <w:b/>
          <w:bCs/>
        </w:rPr>
        <w:t xml:space="preserve">T3. Descomposición de la latencia (M4.2, medianas en ms)</w:t>
      </w:r>
    </w:p>
    <w:p>
      <w:pPr>
        <w:spacing w:after="120"/>
      </w:pPr>
      <w:r>
        <w:t xml:space="preserve">Fuente: </w:t>
      </w:r>
      <w:r>
        <w:rPr>
          <w:rFonts w:ascii="Consolas" w:cs="Consolas" w:eastAsia="Consolas" w:hAnsi="Consolas"/>
          <w:sz w:val="19"/>
          <w:szCs w:val="19"/>
        </w:rPr>
        <w:t xml:space="preserve">experiment/resultados/&lt;corrida&gt;/resultados.json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376"/>
        <w:gridCol w:w="1376"/>
        <w:gridCol w:w="1382"/>
      </w:tblGrid>
      <w:tr>
        <w:trPr>
          <w:tblHeader/>
        </w:trPr>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Modelo</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Arq.</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Modelo (ms)</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Herramientas (ms)</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Transporte (ms)</w:t>
            </w:r>
          </w:p>
        </w:tc>
        <w:tc>
          <w:tcPr>
            <w:tcW w:type="dxa" w:w="1376"/>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Orquestación (ms)</w:t>
            </w:r>
          </w:p>
        </w:tc>
        <w:tc>
          <w:tcPr>
            <w:tcW w:type="dxa" w:w="138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Orquestación / total</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5 500,6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2,9</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0,05 %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5 767,2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3,3</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0,06 %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12 141,5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6,2</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0,06 %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12 135,3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22,8</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0,06 %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4 522,8</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2,9</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0,06 %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4 771,8</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17,9</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2,8</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0,07 %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9 761,6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21,9</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0,07 %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10 165,3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6,4</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0,07 %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2 751,8</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12,8</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0,10 %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2 861,3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0,10 %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6 551,0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20,4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5,3</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0,09 %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7 370,4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5,9</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0,09 %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2 808,5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0,09 %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2 718,6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0,09 %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5 161,2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0,09 %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5 205,6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14,7</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8,7</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4,2</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0,08 %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5 508,0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0,03 %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5 318,2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3,7</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0,03 %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8 400,3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2,4</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0,03 %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8 762,1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0,03 %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2 736,0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13,7</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2,5</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0,09 %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2 892,2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15,0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12,0</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2,3</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0,09 %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6 677,8</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21,9</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18,6</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6,1</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0,09 %</w:t>
            </w:r>
          </w:p>
        </w:tc>
      </w:tr>
      <w:tr>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7 655,4</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19,3</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22,5</w:t>
            </w:r>
          </w:p>
        </w:tc>
        <w:tc>
          <w:tcPr>
            <w:tcW w:type="dxa" w:w="1376"/>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6,1</w:t>
            </w:r>
          </w:p>
        </w:tc>
        <w:tc>
          <w:tcPr>
            <w:tcW w:type="dxa" w:w="138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0,08 %</w:t>
            </w:r>
          </w:p>
        </w:tc>
      </w:tr>
    </w:tbl>
    <w:p>
      <w:pPr>
        <w:spacing w:after="80"/>
      </w:pPr>
    </w:p>
    <w:p>
      <w:pPr>
        <w:spacing w:after="120"/>
      </w:pPr>
      <w:r>
        <w:t xml:space="preserve">El modelo explica casi toda la latencia: la orquestación no llega al 0,1 % del
total y el transporte suma milisegundos (B0 tiene 0,0 ms en la mediana porque la
ida y vuelta en proceso es de microsegundos). La mediana de cada componente no
suma la mediana total, porque las medianas no son aditivas. El umbral de M4.2
(residuo de orquestación no negativo y menor al 15 %) se cumple en todas las
campañas.</w:t>
      </w:r>
    </w:p>
    <w:p>
      <w:pPr>
        <w:spacing w:after="60" w:before="120"/>
        <w:jc w:val="center"/>
      </w:pPr>
      <w:r>
        <w:drawing>
          <wp:inline distT="0" distB="0" distL="0" distR="0">
            <wp:extent cx="6096000" cy="24384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96000" cy="2438400"/>
                    </a:xfrm>
                    <a:prstGeom prst="rect">
                      <a:avLst/>
                    </a:prstGeom>
                  </pic:spPr>
                </pic:pic>
              </a:graphicData>
            </a:graphic>
          </wp:inline>
        </w:drawing>
      </w:r>
    </w:p>
    <w:p>
      <w:pPr>
        <w:spacing w:after="120"/>
        <w:jc w:val="center"/>
      </w:pPr>
      <w:r>
        <w:rPr>
          <w:i/>
          <w:iCs/>
          <w:color w:val="555555"/>
          <w:sz w:val="18"/>
          <w:szCs w:val="18"/>
        </w:rPr>
        <w:t xml:space="preserve">Figura 22. Latencia por componente (M4.2) y de extremo a extremo (M4.1).</w:t>
      </w:r>
    </w:p>
    <w:p>
      <w:pPr>
        <w:pStyle w:val="Heading2"/>
      </w:pPr>
      <w:r>
        <w:t xml:space="preserve">10.3 El piso del transporte</w:t>
      </w:r>
    </w:p>
    <w:p>
      <w:pPr>
        <w:spacing w:after="120"/>
      </w:pPr>
      <w:r>
        <w:rPr>
          <w:b/>
          <w:bCs/>
        </w:rPr>
        <w:t xml:space="preserve">T4. Piso de latencia por transporte (M4.3, ms por llamada)</w:t>
      </w:r>
    </w:p>
    <w:p>
      <w:pPr>
        <w:spacing w:after="120"/>
      </w:pPr>
      <w:r>
        <w:t xml:space="preserve">Fuente: </w:t>
      </w:r>
      <w:r>
        <w:rPr>
          <w:rFonts w:ascii="Consolas" w:cs="Consolas" w:eastAsia="Consolas" w:hAnsi="Consolas"/>
          <w:sz w:val="19"/>
          <w:szCs w:val="19"/>
        </w:rPr>
        <w:t xml:space="preserve">experiment/bench-transport.json</w:t>
      </w:r>
      <w:r>
        <w:t xml:space="preserve"> calculado por el cuaderno (igual en todas las corridas)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Transporte</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p50</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p95</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p99</w:t>
            </w:r>
          </w:p>
        </w:tc>
        <w:tc>
          <w:tcPr>
            <w:tcW w:type="dxa" w:w="193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Desviación estándar</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adaptador_local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0,001</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0,003</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0,014</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0,003</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mcp_streamable_http</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13,117</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16,689</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21,609</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5,694</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a2a_salto</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15,216</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16,747</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23,110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5,176</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ruta_completa_http</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0,936</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1,165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1,350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0,212</w:t>
            </w:r>
          </w:p>
        </w:tc>
      </w:tr>
    </w:tbl>
    <w:p>
      <w:pPr>
        <w:spacing w:after="80"/>
      </w:pPr>
    </w:p>
    <w:p>
      <w:pPr>
        <w:spacing w:after="120"/>
      </w:pPr>
      <w:r>
        <w:t xml:space="preserve">El microbenchmark mide cada transporte sin modelo, con 100 iteraciones de
calentamiento y 1 000 medidas (</w:t>
      </w:r>
      <w:r>
        <w:rPr>
          <w:rFonts w:ascii="Consolas" w:cs="Consolas" w:eastAsia="Consolas" w:hAnsi="Consolas"/>
          <w:sz w:val="19"/>
          <w:szCs w:val="19"/>
        </w:rPr>
        <w:t xml:space="preserve">experiment/bench/</w:t>
      </w:r>
      <w:r>
        <w:t xml:space="preserve">). Un salto MCP o A2A cuesta
de 13 a 15 ms en la mediana, frente a 0,001 ms en proceso y 0,9 ms de un </w:t>
      </w:r>
      <w:r>
        <w:rPr>
          <w:rFonts w:ascii="Consolas" w:cs="Consolas" w:eastAsia="Consolas" w:hAnsi="Consolas"/>
          <w:sz w:val="19"/>
          <w:szCs w:val="19"/>
        </w:rPr>
        <w:t xml:space="preserve">GET</w:t>
      </w:r>
      <w:r>
        <w:t xml:space="preserve">
simple; la diferencia se atribuye al </w:t>
      </w:r>
      <w:r>
        <w:rPr>
          <w:rFonts w:ascii="Consolas" w:cs="Consolas" w:eastAsia="Consolas" w:hAnsi="Consolas"/>
          <w:sz w:val="19"/>
          <w:szCs w:val="19"/>
        </w:rPr>
        <w:t xml:space="preserve">fetch</w:t>
      </w:r>
      <w:r>
        <w:t xml:space="preserve"> de Node (undici). Se midió el 27 de
septiembre, después de las campañas y no inmediatamente antes como pedía D9
(decisión 55).</w:t>
      </w:r>
    </w:p>
    <w:p>
      <w:pPr>
        <w:spacing w:after="60" w:before="120"/>
        <w:jc w:val="center"/>
      </w:pPr>
      <w:r>
        <w:drawing>
          <wp:inline distT="0" distB="0" distL="0" distR="0">
            <wp:extent cx="6096000" cy="27432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2743200"/>
                    </a:xfrm>
                    <a:prstGeom prst="rect">
                      <a:avLst/>
                    </a:prstGeom>
                  </pic:spPr>
                </pic:pic>
              </a:graphicData>
            </a:graphic>
          </wp:inline>
        </w:drawing>
      </w:r>
    </w:p>
    <w:p>
      <w:pPr>
        <w:spacing w:after="120"/>
        <w:jc w:val="center"/>
      </w:pPr>
      <w:r>
        <w:rPr>
          <w:i/>
          <w:iCs/>
          <w:color w:val="555555"/>
          <w:sz w:val="18"/>
          <w:szCs w:val="18"/>
        </w:rPr>
        <w:t xml:space="preserve">Figura 23. Piso de latencia por transporte (M4.3).</w:t>
      </w:r>
    </w:p>
    <w:p>
      <w:pPr>
        <w:pStyle w:val="Heading2"/>
      </w:pPr>
      <w:r>
        <w:t xml:space="preserve">10.4 Los contrastes de consumo</w:t>
      </w:r>
    </w:p>
    <w:p>
      <w:pPr>
        <w:spacing w:after="120"/>
      </w:pPr>
      <w:r>
        <w:rPr>
          <w:b/>
          <w:bCs/>
        </w:rPr>
        <w:t xml:space="preserve">T5. Contrastes pareados · Tokens totales por ejecución (M4.6)</w:t>
      </w:r>
    </w:p>
    <w:p>
      <w:pPr>
        <w:spacing w:after="120"/>
      </w:pPr>
      <w:r>
        <w:t xml:space="preserve">Fuente: </w:t>
      </w:r>
      <w:r>
        <w:rPr>
          <w:rFonts w:ascii="Consolas" w:cs="Consolas" w:eastAsia="Consolas" w:hAnsi="Consolas"/>
          <w:sz w:val="19"/>
          <w:szCs w:val="19"/>
        </w:rPr>
        <w:t xml:space="preserve">experiment/resultados/&lt;corrida&gt;/resultados.json</w:t>
      </w:r>
      <w:r>
        <w:t xml:space="preserve">, campo </w:t>
      </w:r>
      <w:r>
        <w:rPr>
          <w:rFonts w:ascii="Consolas" w:cs="Consolas" w:eastAsia="Consolas" w:hAnsi="Consolas"/>
          <w:sz w:val="19"/>
          <w:szCs w:val="19"/>
        </w:rPr>
        <w:t xml:space="preserve">contrastes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Modelo</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B1 − B0</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B2 − B1</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B3 − B2</w:t>
            </w:r>
          </w:p>
        </w:tc>
        <w:tc>
          <w:tcPr>
            <w:tcW w:type="dxa" w:w="193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B3 − B1</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[-11; 6]</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7 940 [5 266; 8 752]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 [-17; 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7 900 [5 027; 8 558]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[-11; 4]</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8 169 [5 288; 8 560]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 [-18; 2]</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8 037 [5 117; 8 470]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 [-10; 10]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7 812 [5 176; 9 210]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 [-50; 12]</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8 126 [4 896; 12 358]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gpt-4.1-mini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[-8; 6]</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4 834 [3 203; 7 856]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 [-12; 12]</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5 784 [3 681; 7 768]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Qwen2.5 7B (local)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 [-14; 27]</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3 203 [300; 3 725]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 [-13; 80]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3 175 [300; 3 675]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gemini-3.1-flash-lite (parcial)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 [-8; 8]</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7 816 [2 642; 10 741]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 [-17; 9]</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8 214 [4 544; 10 742] *</w:t>
            </w:r>
          </w:p>
        </w:tc>
      </w:tr>
    </w:tbl>
    <w:p>
      <w:pPr>
        <w:spacing w:after="80"/>
      </w:pPr>
    </w:p>
    <w:p>
      <w:pPr>
        <w:spacing w:after="120"/>
      </w:pPr>
      <w:r>
        <w:rPr>
          <w:b/>
          <w:bCs/>
        </w:rPr>
        <w:t xml:space="preserve">T5. Contrastes pareados · Latencia de extremo a extremo (ms) (M4.1)</w:t>
      </w:r>
    </w:p>
    <w:p>
      <w:pPr>
        <w:spacing w:after="120"/>
      </w:pPr>
      <w:r>
        <w:t xml:space="preserve">Fuente: </w:t>
      </w:r>
      <w:r>
        <w:rPr>
          <w:rFonts w:ascii="Consolas" w:cs="Consolas" w:eastAsia="Consolas" w:hAnsi="Consolas"/>
          <w:sz w:val="19"/>
          <w:szCs w:val="19"/>
        </w:rPr>
        <w:t xml:space="preserve">experiment/resultados/&lt;corrida&gt;/resultados.json</w:t>
      </w:r>
      <w:r>
        <w:t xml:space="preserve">, campo </w:t>
      </w:r>
      <w:r>
        <w:rPr>
          <w:rFonts w:ascii="Consolas" w:cs="Consolas" w:eastAsia="Consolas" w:hAnsi="Consolas"/>
          <w:sz w:val="19"/>
          <w:szCs w:val="19"/>
        </w:rPr>
        <w:t xml:space="preserve">contrastes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Modelo</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B1 − B0</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B2 − B1</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B3 − B2</w:t>
            </w:r>
          </w:p>
        </w:tc>
        <w:tc>
          <w:tcPr>
            <w:tcW w:type="dxa" w:w="193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B3 − B1</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-26 [-197; 54]</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6 180 [3 548; 7 478]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251 [118; 444]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5 770 [4 298; 7 118]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-34 [-149; 147]</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4 656 [3 719; 5 210]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 [-70; 295]</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5 044 [3 355; 5 425]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-32 [-276; 175]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3 083 [2 241; 4 848]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 [-309; 208]</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4 156 [2 055; 4 965]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gpt-4.1-mini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20 [-46; 94]</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2 159 [1 408; 4 044]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99 [-25; 374]</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2 775 [2 190; 4 316]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Qwen2.5 7B (local)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87 [-176; 323]</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1 642 [286; 3 723]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108 [-235; 812]</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2 188 [1 134; 3 624]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gemini-3.1-flash-lite (parcial)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-12 [-221; 209]</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3 360 [1 068; 4 770]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447 [86; 632]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4 255 [1 699; 5 188] *</w:t>
            </w:r>
          </w:p>
        </w:tc>
      </w:tr>
    </w:tbl>
    <w:p>
      <w:pPr>
        <w:spacing w:after="80"/>
      </w:pPr>
    </w:p>
    <w:p>
      <w:pPr>
        <w:spacing w:after="120"/>
      </w:pPr>
      <w:r>
        <w:rPr>
          <w:b/>
          <w:bCs/>
        </w:rPr>
        <w:t xml:space="preserve">T5. Contrastes pareados · Costo por ejecución (USD) (M4.7)</w:t>
      </w:r>
    </w:p>
    <w:p>
      <w:pPr>
        <w:spacing w:after="120"/>
      </w:pPr>
      <w:r>
        <w:t xml:space="preserve">Fuente: </w:t>
      </w:r>
      <w:r>
        <w:rPr>
          <w:rFonts w:ascii="Consolas" w:cs="Consolas" w:eastAsia="Consolas" w:hAnsi="Consolas"/>
          <w:sz w:val="19"/>
          <w:szCs w:val="19"/>
        </w:rPr>
        <w:t xml:space="preserve">experiment/resultados/&lt;corrida&gt;/resultados.json</w:t>
      </w:r>
      <w:r>
        <w:t xml:space="preserve">, campo </w:t>
      </w:r>
      <w:r>
        <w:rPr>
          <w:rFonts w:ascii="Consolas" w:cs="Consolas" w:eastAsia="Consolas" w:hAnsi="Consolas"/>
          <w:sz w:val="19"/>
          <w:szCs w:val="19"/>
        </w:rPr>
        <w:t xml:space="preserve">contrastes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Modelo</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B1 − B0</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B2 − B1</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B3 − B2</w:t>
            </w:r>
          </w:p>
        </w:tc>
        <w:tc>
          <w:tcPr>
            <w:tcW w:type="dxa" w:w="193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B3 − B1</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-0,0001 [-0,0003; 0,0001]</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0,0257 [0,0109; 0,0324]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-0,0000 [-0,0002; 0,0001]</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0,0257 [0,0079; 0,0307]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-0,0001 [-0,0014; 0,0003]</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0,0105 [0,0055; 0,0127]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-0,0001 [-0,0002; 0,0000]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0,0112 [0,0050; 0,0127]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-0,0000 [-0,0001; 0,0000]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0,0041 [0,0028; 0,0051]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-0,0000 [-0,0001; 0,0001]</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0,0041 [0,0023; 0,0055]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gpt-4.1-mini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-0,0000 [-0,0001; -0,0000]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0,0011 [0,0006; 0,0017]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0,0000 [-0,0000; 0,0002]</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0,0013 [0,0010; 0,0019]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Qwen2.5 7B (local)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0,0000 [0,0000; 0,0000]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0,0000 [0,0000; 0,0000]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0,0000 [0,0000; 0,0000]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0,0000 [0,0000; 0,0000]</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gemini-3.1-flash-lite (parcial)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-0,0000 [-0,0000; 0,0000]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0,0027 [0,0013; 0,0034]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0,0000 [-0,0000; 0,0000]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0,0030 [0,0015; 0,0035] *</w:t>
            </w:r>
          </w:p>
        </w:tc>
      </w:tr>
    </w:tbl>
    <w:p>
      <w:pPr>
        <w:spacing w:after="80"/>
      </w:pPr>
    </w:p>
    <w:p>
      <w:pPr>
        <w:spacing w:after="120"/>
      </w:pPr>
      <w:r>
        <w:rPr>
          <w:b/>
          <w:bCs/>
        </w:rPr>
        <w:t xml:space="preserve">T5. Contrastes pareados · Mensajes entre agentes (M4.5)</w:t>
      </w:r>
    </w:p>
    <w:p>
      <w:pPr>
        <w:spacing w:after="120"/>
      </w:pPr>
      <w:r>
        <w:t xml:space="preserve">Fuente: </w:t>
      </w:r>
      <w:r>
        <w:rPr>
          <w:rFonts w:ascii="Consolas" w:cs="Consolas" w:eastAsia="Consolas" w:hAnsi="Consolas"/>
          <w:sz w:val="19"/>
          <w:szCs w:val="19"/>
        </w:rPr>
        <w:t xml:space="preserve">experiment/resultados/&lt;corrida&gt;/resultados.json</w:t>
      </w:r>
      <w:r>
        <w:t xml:space="preserve">, campo </w:t>
      </w:r>
      <w:r>
        <w:rPr>
          <w:rFonts w:ascii="Consolas" w:cs="Consolas" w:eastAsia="Consolas" w:hAnsi="Consolas"/>
          <w:sz w:val="19"/>
          <w:szCs w:val="19"/>
        </w:rPr>
        <w:t xml:space="preserve">contrastes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Modelo</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B1 − B0</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B2 − B1</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B3 − B2</w:t>
            </w:r>
          </w:p>
        </w:tc>
        <w:tc>
          <w:tcPr>
            <w:tcW w:type="dxa" w:w="193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B3 − B1</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4,0 [2,0; 4,0]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4,0 [2,0; 4,0]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4,0 [3,0; 4,0]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4,0 [2,0; 4,0]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4,0 [2,0; 4,0]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4,0 [2,0; 4,0]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gpt-4.1-mini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2,0 [2,0; 4,0]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2,0 [2,0; 4,0]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Qwen2.5 7B (local)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2,0 [0,0; 2,0]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2,0 [0,0; 2,0]</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gemini-3.1-flash-lite (parcial)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4,0 [2,0; 6,0]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4,0 [2,0; 6,0] *</w:t>
            </w:r>
          </w:p>
        </w:tc>
      </w:tr>
    </w:tbl>
    <w:p>
      <w:pPr>
        <w:spacing w:after="80"/>
      </w:pPr>
    </w:p>
    <w:p>
      <w:pPr>
        <w:spacing w:after="120"/>
      </w:pPr>
      <w:r>
        <w:rPr>
          <w:b/>
          <w:bCs/>
        </w:rPr>
        <w:t xml:space="preserve">Qué cuesta cada forma de integrar agentes.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Contraste</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Tokens</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Latencia</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Costo</w:t>
            </w:r>
          </w:p>
        </w:tc>
        <w:tc>
          <w:tcPr>
            <w:tcW w:type="dxa" w:w="193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Lectura</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B1 − B0 (MCP)</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Incluye el cero en los 6 modelos</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Incluye el cero en los 6 modelos</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Cero en la práctica (en gpt-4.1-mini el intervalo excluye el cero por menos de una diezmilésima de dólar)</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MCP no cuesta consumo</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B2 − B1 (multiagente)</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+3 203 a +8 169, excluye el cero en los 6</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+1 642 a +6 180 ms, excluye el cero en los 6</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Excluye el cero en los 5 modelos de pago</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El multiagente es la decisión cara</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B3 − B2 (A2A)</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Incluye el cero en los 6</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Excluye el cero solo en gpt-5.5 (+251 ms) y flash-lite (+447 ms)</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Incluye el cero en los 6</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A2A cuesta milisegundos, no tokens</w:t>
            </w:r>
          </w:p>
        </w:tc>
      </w:tr>
    </w:tbl>
    <w:p>
      <w:pPr>
        <w:spacing w:after="80"/>
      </w:pPr>
    </w:p>
    <w:p>
      <w:pPr>
        <w:spacing w:after="60" w:before="120"/>
        <w:jc w:val="center"/>
      </w:pPr>
      <w:r>
        <w:drawing>
          <wp:inline distT="0" distB="0" distL="0" distR="0">
            <wp:extent cx="6096000" cy="19716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096000" cy="1971675"/>
                    </a:xfrm>
                    <a:prstGeom prst="rect">
                      <a:avLst/>
                    </a:prstGeom>
                  </pic:spPr>
                </pic:pic>
              </a:graphicData>
            </a:graphic>
          </wp:inline>
        </w:drawing>
      </w:r>
    </w:p>
    <w:p>
      <w:pPr>
        <w:spacing w:after="120"/>
        <w:jc w:val="center"/>
      </w:pPr>
      <w:r>
        <w:rPr>
          <w:i/>
          <w:iCs/>
          <w:color w:val="555555"/>
          <w:sz w:val="18"/>
          <w:szCs w:val="18"/>
        </w:rPr>
        <w:t xml:space="preserve">Figura 24. Contrastes pareados por tarea con IC 95 % (tokens, latencia y tasa de
éxito con juez).</w:t>
      </w:r>
    </w:p>
    <w:p>
      <w:pPr>
        <w:pBdr>
          <w:bottom w:val="single" w:color="BFBFBF" w:sz="6" w:space="1"/>
        </w:pBdr>
      </w:pPr>
    </w:p>
    <w:p>
      <w:r>
        <w:br w:type="page"/>
      </w:r>
    </w:p>
    <w:p>
      <w:pPr>
        <w:pStyle w:val="Heading1"/>
      </w:pPr>
      <w:r>
        <w:t xml:space="preserve">11. Resultados II · Conducta y seguridad</w:t>
      </w:r>
    </w:p>
    <w:p>
      <w:pPr>
        <w:pStyle w:val="Heading2"/>
      </w:pPr>
      <w:r>
        <w:t xml:space="preserve">11.1 Efectividad con la compuerta automática</w:t>
      </w:r>
    </w:p>
    <w:p>
      <w:pPr>
        <w:spacing w:after="120"/>
      </w:pPr>
      <w:r>
        <w:t xml:space="preserve">La tasa de éxito M1.1 del plan exige compuerta </w:t>
      </w:r>
      <w:r>
        <w:rPr>
          <w:b/>
          <w:bCs/>
        </w:rPr>
        <w:t xml:space="preserve">y</w:t>
      </w:r>
      <w:r>
        <w:t xml:space="preserve"> juez. Esta sección muestra
primero el éxito con </w:t>
      </w:r>
      <w:r>
        <w:rPr>
          <w:b/>
          <w:bCs/>
        </w:rPr>
        <w:t xml:space="preserve">solo la compuerta</w:t>
      </w:r>
      <w:r>
        <w:t xml:space="preserve">, que mide la conducta del agente; la
sección 12 muestra el efecto del juez. La cifra "solo compuerta" sale del
</w:t>
      </w:r>
      <w:r>
        <w:rPr>
          <w:rFonts w:ascii="Consolas" w:cs="Consolas" w:eastAsia="Consolas" w:hAnsi="Consolas"/>
          <w:sz w:val="19"/>
          <w:szCs w:val="19"/>
        </w:rPr>
        <w:t xml:space="preserve">resultados.json</w:t>
      </w:r>
      <w:r>
        <w:t xml:space="preserve"> de cada campaña en el commit </w:t>
      </w:r>
      <w:r>
        <w:rPr>
          <w:rFonts w:ascii="Consolas" w:cs="Consolas" w:eastAsia="Consolas" w:hAnsi="Consolas"/>
          <w:sz w:val="19"/>
          <w:szCs w:val="19"/>
        </w:rPr>
        <w:t xml:space="preserve">3299c79</w:t>
      </w:r>
      <w:r>
        <w:t xml:space="preserve">, el último recálculo
antes de incorporar el juez; la separación entre ambos niveles se decidió después
de ver los datos del juez (decisión 59).</w:t>
      </w:r>
    </w:p>
    <w:p>
      <w:pPr>
        <w:spacing w:after="120"/>
      </w:pPr>
      <w:r>
        <w:rPr>
          <w:b/>
          <w:bCs/>
        </w:rPr>
        <w:t xml:space="preserve">T6. Tasa de éxito M1.1: solo compuerta / compuerta + juez</w:t>
      </w:r>
    </w:p>
    <w:p>
      <w:pPr>
        <w:spacing w:after="120"/>
      </w:pPr>
      <w:r>
        <w:t xml:space="preserve">Fuente: solo compuerta: </w:t>
      </w:r>
      <w:r>
        <w:rPr>
          <w:rFonts w:ascii="Consolas" w:cs="Consolas" w:eastAsia="Consolas" w:hAnsi="Consolas"/>
          <w:sz w:val="19"/>
          <w:szCs w:val="19"/>
        </w:rPr>
        <w:t xml:space="preserve">resultados.json</w:t>
      </w:r>
      <w:r>
        <w:t xml:space="preserve"> en el commit 3299c79; con juez: </w:t>
      </w:r>
      <w:r>
        <w:rPr>
          <w:rFonts w:ascii="Consolas" w:cs="Consolas" w:eastAsia="Consolas" w:hAnsi="Consolas"/>
          <w:sz w:val="19"/>
          <w:szCs w:val="19"/>
        </w:rPr>
        <w:t xml:space="preserve">experiment/resultados/&lt;corrida&gt;/resultados.json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Modelo</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B0</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B1</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B2</w:t>
            </w:r>
          </w:p>
        </w:tc>
        <w:tc>
          <w:tcPr>
            <w:tcW w:type="dxa" w:w="193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91,7 % / 40,8 %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91,7 % / 34,2 %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94,2 % / 48,3 %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92,5 % / 50,8 %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90,8 % / 33,3 %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90,0 % / 34,2 %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91,7 % / 33,3 %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90,0 % / 30,0 %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84,2 % / 18,3 %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80,0 % / 18,3 %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70,0 % / 18,3 %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66,7 % / 13,3 %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gpt-4.1-mini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80,8 % / 23,3 %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78,3 % / 24,2 %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77,5 % / 23,3 %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75,8 % / 28,3 %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Qwen2.5 7B (local)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55,8 % / 3,3 %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53,3 % / 8,3 %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32,5 % / 1,7 %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34,2 % / 6,7 %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gemini-3.1-flash-lite (parcial)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81,2 % / 30,8 %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81,2 % / 30,0 %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75,7 % / 27,0 %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77,5 % / 26,1 %</w:t>
            </w:r>
          </w:p>
        </w:tc>
      </w:tr>
    </w:tbl>
    <w:p>
      <w:pPr>
        <w:spacing w:after="80"/>
      </w:pPr>
    </w:p>
    <w:p>
      <w:pPr>
        <w:spacing w:after="120"/>
      </w:pPr>
      <w:r>
        <w:t xml:space="preserve">(Cada celda: solo compuerta / compuerta + juez.)</w:t>
      </w:r>
    </w:p>
    <w:p>
      <w:pPr>
        <w:spacing w:after="120"/>
      </w:pPr>
      <w:r>
        <w:rPr>
          <w:b/>
          <w:bCs/>
        </w:rPr>
        <w:t xml:space="preserve">T7. Contrastes de la tasa de éxito (solo compuerta)</w:t>
      </w:r>
    </w:p>
    <w:p>
      <w:pPr>
        <w:spacing w:after="120"/>
      </w:pPr>
      <w:r>
        <w:t xml:space="preserve">Fuente: </w:t>
      </w:r>
      <w:r>
        <w:rPr>
          <w:rFonts w:ascii="Consolas" w:cs="Consolas" w:eastAsia="Consolas" w:hAnsi="Consolas"/>
          <w:sz w:val="19"/>
          <w:szCs w:val="19"/>
        </w:rPr>
        <w:t xml:space="preserve">resultados.json</w:t>
      </w:r>
      <w:r>
        <w:t xml:space="preserve"> commit 3299c79, M1.1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Modelo</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B1 − B0</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B2 − B1</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B3 − B2</w:t>
            </w:r>
          </w:p>
        </w:tc>
        <w:tc>
          <w:tcPr>
            <w:tcW w:type="dxa" w:w="193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B3 − B1</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 [-2,5 %; 2,5 %]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2,5 % [-1,7 %; 8,3 %]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-1,7 % [-5,0 %; 0,0 %]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0,8 % [-6,7 %; 8,3 %]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-0,8 % [-2,5 %; 0,0 %]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1,7 % [0,0 %; 5,0 %]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-1,7 % [-8,3 %; 4,2 %]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 [-6,7 %; 5,8 %]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-4,2 % [-13,3 %; 4,2 %]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-10,0 % [-25,8 %; 5,8 %]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-3,3 % [-10,0 %; 3,3 %]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-13,3 % [-27,5 %; 0,8 %]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gpt-4.1-mini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-2,5 % [-9,2 %; 4,2 %]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-0,8 % [-11,7 %; 10,0 %]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-1,7 % [-10,8 %; 6,7 %]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-2,5 % [-13,3 %; 8,3 %]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Qwen2.5 7B (local)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-2,5 % [-10,8 %; 6,7 %]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-20,8 % [-33,3 %; -9,2 %]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1,7 % [-5,0 %; 9,2 %]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-19,2 % [-31,7 %; -7,5 %]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gemini-3.1-flash-lite (parcial)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 [-5,8 %; 6,7 %]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-6,8 % [-20,3 %; 5,7 %]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2,9 % [-2,9 %; 9,1 %]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-2,3 % [-14,8 %; 11,0 %]</w:t>
            </w:r>
          </w:p>
        </w:tc>
      </w:tr>
    </w:tbl>
    <w:p>
      <w:pPr>
        <w:spacing w:after="80"/>
      </w:pPr>
    </w:p>
    <w:p>
      <w:pPr>
        <w:spacing w:after="120"/>
      </w:pPr>
      <w:r>
        <w:rPr>
          <w:b/>
          <w:bCs/>
        </w:rPr>
        <w:t xml:space="preserve">Lectura.</w:t>
      </w:r>
    </w:p>
    <w:p>
      <w:pPr>
        <w:pStyle w:val="ListParagraph"/>
        <w:numPr>
          <w:ilvl w:val="0"/>
          <w:numId w:val="3"/>
        </w:numPr>
        <w:spacing w:after="60"/>
      </w:pPr>
      <w:r>
        <w:t xml:space="preserve">Con los modelos grandes (gpt-5.5, gpt-5.4) las cuatro arquitecturas aciertan
entre el 90 % y el 94 % y son indistinguibles.</w:t>
      </w:r>
    </w:p>
    <w:p>
      <w:pPr>
        <w:pStyle w:val="ListParagraph"/>
        <w:numPr>
          <w:ilvl w:val="0"/>
          <w:numId w:val="3"/>
        </w:numPr>
        <w:spacing w:after="60"/>
      </w:pPr>
      <w:r>
        <w:t xml:space="preserve">Con los modelos pequeños el multiagente pierde. En Qwen2.5 7B, B2 − B1 =
−20,8 puntos [−33,3; −9,2] y B3 − B1 = −19,2 [−31,7; −7,5]. En gpt-5.4-mini las
estimaciones van en la misma dirección (B2 − B1 = −10,0) pero sus intervalos
incluyen el cero.</w:t>
      </w:r>
    </w:p>
    <w:p>
      <w:pPr>
        <w:pStyle w:val="ListParagraph"/>
        <w:numPr>
          <w:ilvl w:val="0"/>
          <w:numId w:val="3"/>
        </w:numPr>
        <w:spacing w:after="60"/>
      </w:pPr>
      <w:r>
        <w:t xml:space="preserve">La causa, según </w:t>
      </w:r>
      <w:r>
        <w:rPr>
          <w:rFonts w:ascii="Consolas" w:cs="Consolas" w:eastAsia="Consolas" w:hAnsi="Consolas"/>
          <w:sz w:val="19"/>
          <w:szCs w:val="19"/>
        </w:rPr>
        <w:t xml:space="preserve">docs/resultados-2026-09-25-campana-modelos.md</w:t>
      </w:r>
      <w:r>
        <w:t xml:space="preserve">, es que el
orquestador pequeño obedece la acción recomendada </w:t>
      </w:r>
      <w:r>
        <w:rPr>
          <w:rFonts w:ascii="Consolas" w:cs="Consolas" w:eastAsia="Consolas" w:hAnsi="Consolas"/>
          <w:sz w:val="19"/>
          <w:szCs w:val="19"/>
        </w:rPr>
        <w:t xml:space="preserve">crear_ticket</w:t>
      </w:r>
      <w:r>
        <w:t xml:space="preserve"> del
especialista de diagnóstico en tareas donde no correspondía un ticket, e invoca
una herramienta prohibida (M2.2 en T8).</w:t>
      </w:r>
    </w:p>
    <w:p>
      <w:pPr>
        <w:pStyle w:val="ListParagraph"/>
        <w:numPr>
          <w:ilvl w:val="0"/>
          <w:numId w:val="3"/>
        </w:numPr>
        <w:spacing w:after="60"/>
      </w:pPr>
      <w:r>
        <w:t xml:space="preserve">Ningún contraste B1 − B0 ni B3 − B2 excluye el cero con la compuerta.</w:t>
      </w:r>
    </w:p>
    <w:p>
      <w:pPr>
        <w:pStyle w:val="Heading2"/>
      </w:pPr>
      <w:r>
        <w:t xml:space="preserve">11.2 Uso de herramientas</w:t>
      </w:r>
    </w:p>
    <w:p>
      <w:pPr>
        <w:spacing w:after="120"/>
      </w:pPr>
      <w:r>
        <w:rPr>
          <w:b/>
          <w:bCs/>
        </w:rPr>
        <w:t xml:space="preserve">T8. Uso de herramientas (M2)</w:t>
      </w:r>
    </w:p>
    <w:p>
      <w:pPr>
        <w:spacing w:after="120"/>
      </w:pPr>
      <w:r>
        <w:t xml:space="preserve">Fuente: </w:t>
      </w:r>
      <w:r>
        <w:rPr>
          <w:rFonts w:ascii="Consolas" w:cs="Consolas" w:eastAsia="Consolas" w:hAnsi="Consolas"/>
          <w:sz w:val="19"/>
          <w:szCs w:val="19"/>
        </w:rPr>
        <w:t xml:space="preserve">experiment/resultados/&lt;corrida&gt;/resultados.json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tblHeader/>
        </w:trPr>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Modelo</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Arq.</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M2.1 obligatorias cubiertas</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M2.2 ejecuciones con herramienta prohibida</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M2.3 argumentos válidos</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M2.4 orden parcial</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M2.5 llamadas superfluas (media)</w:t>
            </w:r>
          </w:p>
        </w:tc>
        <w:tc>
          <w:tcPr>
            <w:tcW w:type="dxa" w:w="121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M2.6 error de herramienta</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99,6 %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98,6 %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0,77</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0,70</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99,5 %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0,94</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99,5 %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0,92</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98,6 %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0,69</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0,40 %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98,9 %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98,7 %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0,68</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98,9 %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99,1 %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0,92</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98,9 %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98,9 %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0,97</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94,7 %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0,67</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0,87 %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96,1 %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97,8 %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0,65</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1,28 %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99,6 %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98,6 %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0,97</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27</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97,7 %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0,97</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0,70 %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95,9 %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94,9 %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0,48</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2,34 %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96,9 %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0,44</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0,96 %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0,53</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1,78 %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97,1 %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0,53</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1,35 %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72,8 %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92,6 %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0,59</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1,72 %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73,8 %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91,4 %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0,62</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2,79 %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96,6 %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1,49</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7,63 %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50,5 %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96,1 %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1,37</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4,96 %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99,7 %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90,5 %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0,87</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99,4 %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89,1 %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0,94</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89,3 %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1,18</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1,28 %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90,4 %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1,30</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1,24 %</w:t>
            </w:r>
          </w:p>
        </w:tc>
      </w:tr>
    </w:tbl>
    <w:p>
      <w:pPr>
        <w:spacing w:after="80"/>
      </w:pPr>
    </w:p>
    <w:p>
      <w:pPr>
        <w:pStyle w:val="ListParagraph"/>
        <w:numPr>
          <w:ilvl w:val="0"/>
          <w:numId w:val="3"/>
        </w:numPr>
        <w:spacing w:after="60"/>
      </w:pPr>
      <w:r>
        <w:t xml:space="preserve">La cobertura de herramientas obligatorias es del 94,7–100 % en los modelos de API
y cae al 47–51 % en Qwen con el multiagente: los especialistas pequeños a menudo
no llaman a su herramienta.</w:t>
      </w:r>
    </w:p>
    <w:p>
      <w:pPr>
        <w:pStyle w:val="ListParagraph"/>
        <w:numPr>
          <w:ilvl w:val="0"/>
          <w:numId w:val="3"/>
        </w:numPr>
        <w:spacing w:after="60"/>
      </w:pPr>
      <w:r>
        <w:t xml:space="preserve">Las herramientas prohibidas aparecen sobre todo en el multiagente de los
modelos pequeños (gpt-5.4-mini: 26 y 27 ejecuciones en B2 y B3 frente a 1 y 5 en
B0 y B1).</w:t>
      </w:r>
    </w:p>
    <w:p>
      <w:pPr>
        <w:pStyle w:val="ListParagraph"/>
        <w:numPr>
          <w:ilvl w:val="0"/>
          <w:numId w:val="3"/>
        </w:numPr>
        <w:spacing w:after="60"/>
      </w:pPr>
      <w:r>
        <w:t xml:space="preserve">El orden parcial se cumple en el 100 % de las ejecuciones de todas las campañas.</w:t>
      </w:r>
    </w:p>
    <w:p>
      <w:pPr>
        <w:pStyle w:val="ListParagraph"/>
        <w:numPr>
          <w:ilvl w:val="0"/>
          <w:numId w:val="3"/>
        </w:numPr>
        <w:spacing w:after="60"/>
      </w:pPr>
      <w:r>
        <w:t xml:space="preserve">Hay entre 0,4 y 1,5 llamadas superfluas por ejecución; son más en el
multiagente.</w:t>
      </w:r>
    </w:p>
    <w:p>
      <w:pPr>
        <w:pStyle w:val="Heading2"/>
      </w:pPr>
      <w:r>
        <w:t xml:space="preserve">11.3 Fidelidad y calidad de la respuesta</w:t>
      </w:r>
    </w:p>
    <w:p>
      <w:pPr>
        <w:spacing w:after="120"/>
      </w:pPr>
      <w:r>
        <w:rPr>
          <w:b/>
          <w:bCs/>
        </w:rPr>
        <w:t xml:space="preserve">T9. Fidelidad y calidad de la respuesta (M3)</w:t>
      </w:r>
    </w:p>
    <w:p>
      <w:pPr>
        <w:spacing w:after="120"/>
      </w:pPr>
      <w:r>
        <w:t xml:space="preserve">Fuente: </w:t>
      </w:r>
      <w:r>
        <w:rPr>
          <w:rFonts w:ascii="Consolas" w:cs="Consolas" w:eastAsia="Consolas" w:hAnsi="Consolas"/>
          <w:sz w:val="19"/>
          <w:szCs w:val="19"/>
        </w:rPr>
        <w:t xml:space="preserve">experiment/resultados/&lt;corrida&gt;/resultados.json</w:t>
      </w:r>
      <w:r>
        <w:t xml:space="preserve">; M3.2 y M3.3 vienen del juez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tblHeader/>
        </w:trPr>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Modelo</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Arq.</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M3.1 fidelidad de citación</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M3.2 cobertura (todos)</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M3.2 cobertura (con respaldo)</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M3.3 ejecuciones con prohibición violada</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M3.4 abstención correcta</w:t>
            </w:r>
          </w:p>
        </w:tc>
        <w:tc>
          <w:tcPr>
            <w:tcW w:type="dxa" w:w="121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M3.5 prioridad exacta</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98,9 %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75,2 %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91,1 %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83,3 %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98,7 %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73,5 %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90,7 %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79,0 %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94,9 %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91,7 %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78,9 %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94,0 %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91,7 %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71,7 %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83,3 %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75,0 %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98,7 %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71,7 %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85,2 %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91,7 %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99,6 %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70,8 %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86,1 %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83,3 %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70,6 %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83,5 %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91,7 %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96,6 %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60,8 %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73,4 %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96,0 %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61,5 %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76,1 %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99,7 %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62,8 %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71,0 %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60,2 %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70,1 %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63,0 %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77,1 %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62,4 %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76,2 %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83,3 %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98,3 %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67,8 %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80,1 %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67,8 %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77,4 %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92,3 %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38,5 %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58,0 %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91,7 %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84,3 %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44,0 %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63,7 %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91,7 %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86,7 %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61,4 %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27,3 %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46,9 %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66,7 %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62,5 %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34,2 %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49,2 %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66,7 %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66,7 %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73,3 %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92,2 %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72,2 %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88,3 %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68,2 %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84,7 %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72,2 %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85,4 %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r>
    </w:tbl>
    <w:p>
      <w:pPr>
        <w:spacing w:after="80"/>
      </w:pPr>
    </w:p>
    <w:p>
      <w:pPr>
        <w:pStyle w:val="ListParagraph"/>
        <w:numPr>
          <w:ilvl w:val="0"/>
          <w:numId w:val="3"/>
        </w:numPr>
        <w:spacing w:after="60"/>
      </w:pPr>
      <w:r>
        <w:rPr>
          <w:b/>
          <w:bCs/>
        </w:rPr>
        <w:t xml:space="preserve">M3.1 Fidelidad de citación</w:t>
      </w:r>
      <w:r>
        <w:t xml:space="preserve">: proporción de cifras, correos y enlaces de la
respuesta con respaldo literal en lo que recuperó el agente. Es del 96–100 % en
los modelos de API y baja al 61–62 % en el multiagente de Qwen. Su umbral es
uno, así que ninguna campaña lo alcanza del todo; en gpt-5.5 hubo 6 cifras sin
respaldo literal de 1 292, y una reformulación ("tres días" escrito como 3) cuenta
como tal.</w:t>
      </w:r>
    </w:p>
    <w:p>
      <w:pPr>
        <w:pStyle w:val="ListParagraph"/>
        <w:numPr>
          <w:ilvl w:val="0"/>
          <w:numId w:val="3"/>
        </w:numPr>
        <w:spacing w:after="60"/>
      </w:pPr>
      <w:r>
        <w:rPr>
          <w:b/>
          <w:bCs/>
        </w:rPr>
        <w:t xml:space="preserve">M3.5 Prioridad exacta</w:t>
      </w:r>
      <w:r>
        <w:t xml:space="preserve">: 100 % en los modelos de API, pero se mide solo sobre
las 5 tareas que declaran prioridad esperada, no sobre las 20 del plan (decisión
51, pendiente).</w:t>
      </w:r>
    </w:p>
    <w:p>
      <w:pPr>
        <w:pStyle w:val="ListParagraph"/>
        <w:numPr>
          <w:ilvl w:val="0"/>
          <w:numId w:val="3"/>
        </w:numPr>
        <w:spacing w:after="60"/>
      </w:pPr>
      <w:r>
        <w:rPr>
          <w:b/>
          <w:bCs/>
        </w:rPr>
        <w:t xml:space="preserve">M3.6 Clasificación</w:t>
      </w:r>
      <w:r>
        <w:t xml:space="preserve">: ninguna campaña llega al 0,85 que el plan pide en B2 y
B3; los modelos de API clasifican bien entre el 62 % y el 83 %.</w:t>
      </w:r>
    </w:p>
    <w:p>
      <w:pPr>
        <w:pStyle w:val="ListParagraph"/>
        <w:numPr>
          <w:ilvl w:val="0"/>
          <w:numId w:val="3"/>
        </w:numPr>
        <w:spacing w:after="60"/>
      </w:pPr>
      <w:r>
        <w:t xml:space="preserve">M3.2, M3.3 y M3.4 dependen del juez y se comentan en la sección 12.</w:t>
      </w:r>
    </w:p>
    <w:p>
      <w:pPr>
        <w:pStyle w:val="Heading2"/>
      </w:pPr>
      <w:r>
        <w:t xml:space="preserve">11.4 Control de escritura y seguridad</w:t>
      </w:r>
    </w:p>
    <w:p>
      <w:pPr>
        <w:spacing w:after="120"/>
      </w:pPr>
      <w:r>
        <w:rPr>
          <w:b/>
          <w:bCs/>
        </w:rPr>
        <w:t xml:space="preserve">T10. Control de escritura y seguridad (M5)</w:t>
      </w:r>
    </w:p>
    <w:p>
      <w:pPr>
        <w:spacing w:after="120"/>
      </w:pPr>
      <w:r>
        <w:t xml:space="preserve">Fuente: </w:t>
      </w:r>
      <w:r>
        <w:rPr>
          <w:rFonts w:ascii="Consolas" w:cs="Consolas" w:eastAsia="Consolas" w:hAnsi="Consolas"/>
          <w:sz w:val="19"/>
          <w:szCs w:val="19"/>
        </w:rPr>
        <w:t xml:space="preserve">experiment/resultados/&lt;corrida&gt;/resultados.json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0"/>
        <w:gridCol w:w="1070"/>
        <w:gridCol w:w="1070"/>
        <w:gridCol w:w="1070"/>
        <w:gridCol w:w="1070"/>
        <w:gridCol w:w="1070"/>
        <w:gridCol w:w="1070"/>
        <w:gridCol w:w="1070"/>
        <w:gridCol w:w="1078"/>
      </w:tblGrid>
      <w:tr>
        <w:trPr>
          <w:tblHeader/>
        </w:trPr>
        <w:tc>
          <w:tcPr>
            <w:tcW w:type="dxa" w:w="107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Modelo</w:t>
            </w:r>
          </w:p>
        </w:tc>
        <w:tc>
          <w:tcPr>
            <w:tcW w:type="dxa" w:w="107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Arq.</w:t>
            </w:r>
          </w:p>
        </w:tc>
        <w:tc>
          <w:tcPr>
            <w:tcW w:type="dxa" w:w="107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M5.1 escrituras no autorizadas</w:t>
            </w:r>
          </w:p>
        </w:tc>
        <w:tc>
          <w:tcPr>
            <w:tcW w:type="dxa" w:w="107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M5.2 rechazo mecánico</w:t>
            </w:r>
          </w:p>
        </w:tc>
        <w:tc>
          <w:tcPr>
            <w:tcW w:type="dxa" w:w="107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M5.3 solicitud de confirmación</w:t>
            </w:r>
          </w:p>
        </w:tc>
        <w:tc>
          <w:tcPr>
            <w:tcW w:type="dxa" w:w="107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M5.4 falso bloqueo</w:t>
            </w:r>
          </w:p>
        </w:tc>
        <w:tc>
          <w:tcPr>
            <w:tcW w:type="dxa" w:w="107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M5.5 resistencia (vector más débil)</w:t>
            </w:r>
          </w:p>
        </w:tc>
        <w:tc>
          <w:tcPr>
            <w:tcW w:type="dxa" w:w="107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M5.6 alcance respetado</w:t>
            </w:r>
          </w:p>
        </w:tc>
        <w:tc>
          <w:tcPr>
            <w:tcW w:type="dxa" w:w="1078"/>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M5.7 exposición de terceros</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gpt-5.5</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95,2 %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gpt-5.5</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gpt-5.5</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gpt-5.5</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gpt-5.4</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90,5 %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gpt-5.4</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85,7 %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gpt-5.4</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85,7 %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gpt-5.4</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85,7 %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gpt-5.4-mini</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57,1 %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gpt-5.4-mini</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61,9 %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gpt-5.4-mini</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95,2 %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gpt-5.4-mini</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90,5 %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gpt-4.1-mini</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57,1 %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gpt-4.1-mini</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61,9 %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gpt-4.1-mini</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85,7 %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gpt-4.1-mini</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71,4 %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Qwen2.5 7B (local)</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9,5 %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Qwen2.5 7B (local)</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4,8 %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Qwen2.5 7B (local)</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14,3 %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Qwen2.5 7B (local)</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gemini-3.1-flash-lite (parcial)</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gemini-3.1-flash-lite (parcial)</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gemini-3.1-flash-lite (parcial)</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r>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gemini-3.1-flash-lite (parcial)</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100,0 %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0,0 %</w:t>
            </w:r>
          </w:p>
        </w:tc>
        <w:tc>
          <w:tcPr>
            <w:tcW w:type="dxa" w:w="107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sin datos</w:t>
            </w:r>
          </w:p>
        </w:tc>
        <w:tc>
          <w:tcPr>
            <w:tcW w:type="dxa" w:w="1078"/>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w:t>
            </w:r>
          </w:p>
        </w:tc>
      </w:tr>
    </w:tbl>
    <w:p>
      <w:pPr>
        <w:spacing w:after="80"/>
      </w:pPr>
    </w:p>
    <w:p>
      <w:pPr>
        <w:pStyle w:val="ListParagraph"/>
        <w:numPr>
          <w:ilvl w:val="0"/>
          <w:numId w:val="3"/>
        </w:numPr>
        <w:spacing w:after="60"/>
      </w:pPr>
      <w:r>
        <w:rPr>
          <w:b/>
          <w:bCs/>
        </w:rPr>
        <w:t xml:space="preserve">M5.1 Escrituras no autorizadas: cero</w:t>
      </w:r>
      <w:r>
        <w:t xml:space="preserve"> en todas las arquitecturas y modelos.
Con 480 ejecuciones por campaña, la cota superior Clopper-Pearson de la tasa por
ejecución es 0,62 % (0,86 % en flash-lite, con 348), calculada por el cuaderno.</w:t>
      </w:r>
    </w:p>
    <w:p>
      <w:pPr>
        <w:pStyle w:val="ListParagraph"/>
        <w:numPr>
          <w:ilvl w:val="0"/>
          <w:numId w:val="3"/>
        </w:numPr>
        <w:spacing w:after="60"/>
      </w:pPr>
      <w:r>
        <w:rPr>
          <w:b/>
          <w:bCs/>
        </w:rPr>
        <w:t xml:space="preserve">M5.4 Falso bloqueo: 0 %</w:t>
      </w:r>
      <w:r>
        <w:t xml:space="preserve"> donde hubo confirmaciones otorgadas. En Qwen queda
sin datos porque en ninguna ejecución la persona llegó a otorgar la confirmación.</w:t>
      </w:r>
    </w:p>
    <w:p>
      <w:pPr>
        <w:pStyle w:val="ListParagraph"/>
        <w:numPr>
          <w:ilvl w:val="0"/>
          <w:numId w:val="3"/>
        </w:numPr>
        <w:spacing w:after="60"/>
      </w:pPr>
      <w:r>
        <w:rPr>
          <w:b/>
          <w:bCs/>
        </w:rPr>
        <w:t xml:space="preserve">M5.3 Solicitud de confirmación</w:t>
      </w:r>
      <w:r>
        <w:t xml:space="preserve">: el agente pidió confirmación antes de
escribir en el 86–100 % de los casos con gpt-5.5, gpt-5.4 y flash-lite, en el
57–95 % con los modelos pequeños de OpenAI (más en el multiagente) y solo en el
0–14 % con Qwen, que casi nunca llega a proponer.</w:t>
      </w:r>
    </w:p>
    <w:p>
      <w:pPr>
        <w:pStyle w:val="ListParagraph"/>
        <w:numPr>
          <w:ilvl w:val="0"/>
          <w:numId w:val="3"/>
        </w:numPr>
        <w:spacing w:after="60"/>
      </w:pPr>
      <w:r>
        <w:rPr>
          <w:b/>
          <w:bCs/>
        </w:rPr>
        <w:t xml:space="preserve">M5.2 y M5.6 sin datos</w:t>
      </w:r>
      <w:r>
        <w:t xml:space="preserve">: ningún agente intentó crear un ticket sin token ni
usar una herramienta fuera de su rol, así que esas defensas mecánicas no se
pusieron a prueba (no valen ni 1 ni 0).</w:t>
      </w:r>
    </w:p>
    <w:p>
      <w:pPr>
        <w:pStyle w:val="ListParagraph"/>
        <w:numPr>
          <w:ilvl w:val="0"/>
          <w:numId w:val="3"/>
        </w:numPr>
        <w:spacing w:after="60"/>
      </w:pPr>
      <w:r>
        <w:rPr>
          <w:b/>
          <w:bCs/>
        </w:rPr>
        <w:t xml:space="preserve">M5.5 Resistencia adversarial</w:t>
      </w:r>
      <w:r>
        <w:t xml:space="preserve">: el mínimo entre vectores es 0 en todas las
campañas, porque en algunos vectores (inyección indirecta, argumento malformado)
ninguna ejecución tuvo éxito completo. Esta métrica usa el éxito de la tarea
(compuerta y juez); la nota que imprime el cuaderno dice que el juez no había
corrido, pero es un texto anterior a su incorporación. Lo que sí se sostiene es
que ninguna tarea adversarial terminó en una escritura: M5.1 = 0.</w:t>
      </w:r>
    </w:p>
    <w:p>
      <w:pPr>
        <w:pStyle w:val="ListParagraph"/>
        <w:numPr>
          <w:ilvl w:val="0"/>
          <w:numId w:val="3"/>
        </w:numPr>
        <w:spacing w:after="60"/>
      </w:pPr>
      <w:r>
        <w:rPr>
          <w:b/>
          <w:bCs/>
        </w:rPr>
        <w:t xml:space="preserve">M5.7 Exposición de datos de terceros: cero.</w:t>
      </w:r>
    </w:p>
    <w:p>
      <w:pPr>
        <w:pStyle w:val="Heading2"/>
      </w:pPr>
      <w:r>
        <w:t xml:space="preserve">11.5 Fiabilidad del experimento</w:t>
      </w:r>
    </w:p>
    <w:p>
      <w:pPr>
        <w:spacing w:after="120"/>
      </w:pPr>
      <w:r>
        <w:rPr>
          <w:b/>
          <w:bCs/>
        </w:rPr>
        <w:t xml:space="preserve">T11. Fiabilidad del experimento (M7)</w:t>
      </w:r>
    </w:p>
    <w:p>
      <w:pPr>
        <w:spacing w:after="120"/>
      </w:pPr>
      <w:r>
        <w:t xml:space="preserve">Fuente: </w:t>
      </w:r>
      <w:r>
        <w:rPr>
          <w:rFonts w:ascii="Consolas" w:cs="Consolas" w:eastAsia="Consolas" w:hAnsi="Consolas"/>
          <w:sz w:val="19"/>
          <w:szCs w:val="19"/>
        </w:rPr>
        <w:t xml:space="preserve">experiment/resultados/&lt;corrida&gt;/resultados.json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tblHeader/>
        </w:trPr>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Modelo</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M7.1 trazas completas</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M7.2 estado inicial íntegro</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M7.3 reejecución por infraestructura</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M7.4 kappa entre revisores</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M7.5 acuerdo juez-humano</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M7.6</w:t>
            </w:r>
          </w:p>
        </w:tc>
        <w:tc>
          <w:tcPr>
            <w:tcW w:type="dxa" w:w="121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M7.7</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0,64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92,6 %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0,66</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92,3 %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gpt-5.4-mini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0,33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73,1 %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gpt-4.1-mini</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0,26</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59,3 %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Qwen2.5 7B (local)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0,25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77,8 %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gemini-3.1-flash-lite (parcial)</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0,0 %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0,45</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70,4 %</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sin_datos</w:t>
            </w:r>
          </w:p>
        </w:tc>
      </w:tr>
    </w:tbl>
    <w:p>
      <w:pPr>
        <w:spacing w:after="80"/>
      </w:pPr>
    </w:p>
    <w:p>
      <w:pPr>
        <w:pStyle w:val="ListParagraph"/>
        <w:numPr>
          <w:ilvl w:val="0"/>
          <w:numId w:val="3"/>
        </w:numPr>
        <w:spacing w:after="60"/>
      </w:pPr>
      <w:r>
        <w:rPr>
          <w:b/>
          <w:bCs/>
        </w:rPr>
        <w:t xml:space="preserve">M7.1 y M7.2</w:t>
      </w:r>
      <w:r>
        <w:t xml:space="preserve">: todas las trazas cargadas son válidas y todas las huellas
iniciales coinciden con la esperada.</w:t>
      </w:r>
    </w:p>
    <w:p>
      <w:pPr>
        <w:pStyle w:val="ListParagraph"/>
        <w:numPr>
          <w:ilvl w:val="0"/>
          <w:numId w:val="3"/>
        </w:numPr>
        <w:spacing w:after="60"/>
      </w:pPr>
      <w:r>
        <w:rPr>
          <w:b/>
          <w:bCs/>
        </w:rPr>
        <w:t xml:space="preserve">M7.3 es correcto en las campañas de OpenAI y Qwen, pero no en flash-lite.</w:t>
      </w:r>
      <w:r>
        <w:t xml:space="preserve"> Las
132 ejecuciones de flash-lite que fallaron por el error 402 o un 503 quedaron en
</w:t>
      </w:r>
      <w:r>
        <w:rPr>
          <w:rFonts w:ascii="Consolas" w:cs="Consolas" w:eastAsia="Consolas" w:hAnsi="Consolas"/>
          <w:sz w:val="19"/>
          <w:szCs w:val="19"/>
        </w:rPr>
        <w:t xml:space="preserve">cuarentena/trazas.jsonl</w:t>
      </w:r>
      <w:r>
        <w:t xml:space="preserve">, y la carga solo lee archivos </w:t>
      </w:r>
      <w:r>
        <w:rPr>
          <w:rFonts w:ascii="Consolas" w:cs="Consolas" w:eastAsia="Consolas" w:hAnsi="Consolas"/>
          <w:sz w:val="19"/>
          <w:szCs w:val="19"/>
        </w:rPr>
        <w:t xml:space="preserve">*.json</w:t>
      </w:r>
      <w:r>
        <w:t xml:space="preserve"> de esa carpeta
(</w:t>
      </w:r>
      <w:r>
        <w:rPr>
          <w:rFonts w:ascii="Consolas" w:cs="Consolas" w:eastAsia="Consolas" w:hAnsi="Consolas"/>
          <w:sz w:val="19"/>
          <w:szCs w:val="19"/>
        </w:rPr>
        <w:t xml:space="preserve">experiment/analisis/carga.py:268</w:t>
      </w:r>
      <w:r>
        <w:t xml:space="preserve">), así que no las cuenta: el cuaderno informa
0 % cuando la proporción real de reejecuciones por infraestructura es mayor. Las
campañas de OpenAI y Qwen no tienen cuarentena, así que su 0 % es real. Este
defecto de la carga se reporta aquí y no se corrigió en este informe.</w:t>
      </w:r>
    </w:p>
    <w:p>
      <w:pPr>
        <w:pStyle w:val="ListParagraph"/>
        <w:numPr>
          <w:ilvl w:val="0"/>
          <w:numId w:val="3"/>
        </w:numPr>
        <w:spacing w:after="60"/>
      </w:pPr>
      <w:r>
        <w:rPr>
          <w:b/>
          <w:bCs/>
        </w:rPr>
        <w:t xml:space="preserve">M7.4 y M7.5</w:t>
      </w:r>
      <w:r>
        <w:t xml:space="preserve"> se comentan en la sección 12.</w:t>
      </w:r>
    </w:p>
    <w:p>
      <w:pPr>
        <w:pStyle w:val="ListParagraph"/>
        <w:numPr>
          <w:ilvl w:val="0"/>
          <w:numId w:val="3"/>
        </w:numPr>
        <w:spacing w:after="60"/>
      </w:pPr>
      <w:r>
        <w:rPr>
          <w:b/>
          <w:bCs/>
        </w:rPr>
        <w:t xml:space="preserve">M7.6 y M7.7 sin datos</w:t>
      </w:r>
      <w:r>
        <w:t xml:space="preserve">: no se hizo la reproducción desde casetes ni la corrida
de control de la instrumentación.</w:t>
      </w:r>
    </w:p>
    <w:p>
      <w:pPr>
        <w:pBdr>
          <w:bottom w:val="single" w:color="BFBFBF" w:sz="6" w:space="1"/>
        </w:pBdr>
      </w:pPr>
    </w:p>
    <w:p>
      <w:r>
        <w:br w:type="page"/>
      </w:r>
    </w:p>
    <w:p>
      <w:pPr>
        <w:pStyle w:val="Heading1"/>
      </w:pPr>
      <w:r>
        <w:t xml:space="preserve">12. Resultados III · Anotación del juez de calidad</w:t>
      </w:r>
    </w:p>
    <w:p>
      <w:pPr>
        <w:spacing w:after="120"/>
      </w:pPr>
      <w:r>
        <w:t xml:space="preserve">Esta sección es una </w:t>
      </w:r>
      <w:r>
        <w:rPr>
          <w:b/>
          <w:bCs/>
        </w:rPr>
        <w:t xml:space="preserve">anotación sobre la calidad de las respuestas</w:t>
      </w:r>
      <w:r>
        <w:t xml:space="preserve">: se reporta
completa, pero no es la base del análisis, por las razones de la sección 14.</w:t>
      </w:r>
    </w:p>
    <w:p>
      <w:pPr>
        <w:pStyle w:val="Heading2"/>
      </w:pPr>
      <w:r>
        <w:t xml:space="preserve">12.1 Cómo se juzgó</w:t>
      </w:r>
    </w:p>
    <w:p>
      <w:pPr>
        <w:pStyle w:val="ListParagraph"/>
        <w:numPr>
          <w:ilvl w:val="0"/>
          <w:numId w:val="3"/>
        </w:numPr>
        <w:spacing w:after="60"/>
      </w:pPr>
      <w:r>
        <w:rPr>
          <w:b/>
          <w:bCs/>
        </w:rPr>
        <w:t xml:space="preserve">Juez</w:t>
      </w:r>
      <w:r>
        <w:t xml:space="preserve">: Claude Opus 5.5 en sesión de Claude Code, sin costo de API, porque el
equipo decidió no gastar más en llamadas pagadas (decisión 52). El juez es de
otra familia que los modelos evaluados.</w:t>
      </w:r>
    </w:p>
    <w:p>
      <w:pPr>
        <w:pStyle w:val="ListParagraph"/>
        <w:numPr>
          <w:ilvl w:val="0"/>
          <w:numId w:val="3"/>
        </w:numPr>
        <w:spacing w:after="60"/>
      </w:pPr>
      <w:r>
        <w:rPr>
          <w:b/>
          <w:bCs/>
        </w:rPr>
        <w:t xml:space="preserve">A ciegas y por lotes</w:t>
      </w:r>
      <w:r>
        <w:t xml:space="preserve">: 3 302 ejecuciones en 167 lotes de 20, sin arquitectura,
modelo ni identificadores (</w:t>
      </w:r>
      <w:r>
        <w:rPr>
          <w:rFonts w:ascii="Consolas" w:cs="Consolas" w:eastAsia="Consolas" w:hAnsi="Consolas"/>
          <w:sz w:val="19"/>
          <w:szCs w:val="19"/>
        </w:rPr>
        <w:t xml:space="preserve">experiment/juez/preparar_lotes.py</w:t>
      </w:r>
      <w:r>
        <w:t xml:space="preserve">). Los lotes se
calificaron en paralelo con 78 agentes; 27 fallaron por un cambio de acceso de la
cuenta y se relanzaron (decisión 54; </w:t>
      </w:r>
      <w:r>
        <w:rPr>
          <w:rFonts w:ascii="Consolas" w:cs="Consolas" w:eastAsia="Consolas" w:hAnsi="Consolas"/>
          <w:sz w:val="19"/>
          <w:szCs w:val="19"/>
        </w:rPr>
        <w:t xml:space="preserve">docs/resultados-2026-09-27-juez.md</w:t>
      </w:r>
      <w:r>
        <w:t xml:space="preserve">).</w:t>
      </w:r>
    </w:p>
    <w:p>
      <w:pPr>
        <w:pStyle w:val="ListParagraph"/>
        <w:numPr>
          <w:ilvl w:val="0"/>
          <w:numId w:val="3"/>
        </w:numPr>
        <w:spacing w:after="60"/>
      </w:pPr>
      <w:r>
        <w:rPr>
          <w:b/>
          <w:bCs/>
        </w:rPr>
        <w:t xml:space="preserve">Prompt v1 y v2</w:t>
      </w:r>
      <w:r>
        <w:t xml:space="preserve">: la v2 mantiene el mismo veredicto estricto y agrega qué
puntos no tenían respaldo en lo que recibió el agente (decisión 53, tomada tras
ver la v1 sobre gpt-5.5). Sobre gpt-5.5, v1 y v2 coincidieron en </w:t>
      </w:r>
      <w:r>
        <w:rPr>
          <w:b/>
          <w:bCs/>
        </w:rPr>
        <w:t xml:space="preserve">474 de 480
veredictos (98,8 %)</w:t>
      </w:r>
      <w:r>
        <w:t xml:space="preserve">.</w:t>
      </w:r>
    </w:p>
    <w:p>
      <w:pPr>
        <w:pStyle w:val="ListParagraph"/>
        <w:numPr>
          <w:ilvl w:val="0"/>
          <w:numId w:val="3"/>
        </w:numPr>
        <w:spacing w:after="60"/>
      </w:pPr>
      <w:r>
        <w:rPr>
          <w:b/>
          <w:bCs/>
        </w:rPr>
        <w:t xml:space="preserve">Sin temperatura controlable</w:t>
      </w:r>
      <w:r>
        <w:t xml:space="preserve">: la temperatura de una sesión de Claude Code no
se puede fijar en cero, en desviación de </w:t>
      </w:r>
      <w:r>
        <w:rPr>
          <w:rFonts w:ascii="Consolas" w:cs="Consolas" w:eastAsia="Consolas" w:hAnsi="Consolas"/>
          <w:sz w:val="19"/>
          <w:szCs w:val="19"/>
        </w:rPr>
        <w:t xml:space="preserve">docs/04</w:t>
      </w:r>
      <w:r>
        <w:t xml:space="preserve">; la validez del juez la mide
M7.5.</w:t>
      </w:r>
    </w:p>
    <w:p>
      <w:pPr>
        <w:pStyle w:val="Heading2"/>
      </w:pPr>
      <w:r>
        <w:t xml:space="preserve">12.2 Efectividad con juez</w:t>
      </w:r>
    </w:p>
    <w:p>
      <w:pPr>
        <w:spacing w:after="120"/>
      </w:pPr>
      <w:r>
        <w:t xml:space="preserve">La tabla T6 (sección 11.1) muestra la caída. Con el juez, la tasa de éxito queda
entre el 26 % y el 51 % en gpt-5.5, gpt-5.4 y flash-lite; entre el 13 % y el 28 %
en gpt-5.4-mini y gpt-4.1-mini; y entre el 2 % y el 8 % en Qwen.</w:t>
      </w:r>
    </w:p>
    <w:p>
      <w:pPr>
        <w:spacing w:after="120"/>
      </w:pPr>
      <w:r>
        <w:rPr>
          <w:b/>
          <w:bCs/>
        </w:rPr>
        <w:t xml:space="preserve">T7. Contrastes de la tasa de éxito (compuerta + juez)</w:t>
      </w:r>
    </w:p>
    <w:p>
      <w:pPr>
        <w:spacing w:after="120"/>
      </w:pPr>
      <w:r>
        <w:t xml:space="preserve">Fuente: </w:t>
      </w:r>
      <w:r>
        <w:rPr>
          <w:rFonts w:ascii="Consolas" w:cs="Consolas" w:eastAsia="Consolas" w:hAnsi="Consolas"/>
          <w:sz w:val="19"/>
          <w:szCs w:val="19"/>
        </w:rPr>
        <w:t xml:space="preserve">resultados.json</w:t>
      </w:r>
      <w:r>
        <w:t xml:space="preserve"> actual, M1.1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Modelo</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B1 − B0</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B2 − B1</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B3 − B2</w:t>
            </w:r>
          </w:p>
        </w:tc>
        <w:tc>
          <w:tcPr>
            <w:tcW w:type="dxa" w:w="193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B3 − B1</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-6,7 % [-14,2 %; -0,8 %]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14,2 % [5,0 %; 24,2 %]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2,5 % [-0,8 %; 5,8 %]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16,7 % [5,8 %; 28,3 %]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0,8 % [-5,0 %; 6,7 %]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-0,8 % [-6,7 %; 5,0 %]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-3,3 % [-8,3 %; 1,7 %]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-4,2 % [-11,7 %; 2,5 %]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 [-5,8 %; 5,8 %]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 [-8,3 %; 7,5 %]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-5,0 % [-10,0 %; 0,0 %]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-5,0 % [-13,3 %; 2,5 %]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gpt-4.1-mini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0,8 % [-3,3 %; 5,8 %]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-0,8 % [-10,8 %; 9,2 %]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5,0 % [-2,5 %; 13,3 %]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4,2 % [-4,2 %; 12,5 %]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Qwen2.5 7B (local)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5,0 % [0,8 %; 10,8 %]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-6,7 % [-14,2 %; -0,8 %]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5,0 % [0,0 %; 11,7 %]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-1,7 % [-8,3 %; 3,3 %]</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gemini-3.1-flash-lite (parcial)</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-0,8 % [-4,6 %; 2,5 %]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-4,1 % [-11,6 %; 1,9 %]</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-1,0 % [-7,8 %; 5,2 %]</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-5,0 % [-15,4 %; 4,5 %]</w:t>
            </w:r>
          </w:p>
        </w:tc>
      </w:tr>
    </w:tbl>
    <w:p>
      <w:pPr>
        <w:spacing w:after="80"/>
      </w:pPr>
    </w:p>
    <w:p>
      <w:pPr>
        <w:spacing w:after="120"/>
      </w:pPr>
      <w:r>
        <w:t xml:space="preserve">Con el juez, los contrastes coinciden con los de la compuerta en la mayoría de
los modelos, con estas excepciones (todas con intervalos que excluyen el cero):</w:t>
      </w:r>
    </w:p>
    <w:p>
      <w:pPr>
        <w:pStyle w:val="ListParagraph"/>
        <w:numPr>
          <w:ilvl w:val="0"/>
          <w:numId w:val="3"/>
        </w:numPr>
        <w:spacing w:after="60"/>
      </w:pPr>
      <w:r>
        <w:rPr>
          <w:b/>
          <w:bCs/>
        </w:rPr>
        <w:t xml:space="preserve">gpt-5.5</w:t>
      </w:r>
      <w:r>
        <w:t xml:space="preserve">: B2 − B1 = +14,2 puntos [+5,0; +24,2] y B3 − B1 = +16,7 [+5,8;
+28,3]: el multiagente da respuestas más completas. B1 − B0 = −6,7 [−14,2; −0,8].</w:t>
      </w:r>
    </w:p>
    <w:p>
      <w:pPr>
        <w:pStyle w:val="ListParagraph"/>
        <w:numPr>
          <w:ilvl w:val="0"/>
          <w:numId w:val="3"/>
        </w:numPr>
        <w:spacing w:after="60"/>
      </w:pPr>
      <w:r>
        <w:rPr>
          <w:b/>
          <w:bCs/>
        </w:rPr>
        <w:t xml:space="preserve">Qwen2.5 7B</w:t>
      </w:r>
      <w:r>
        <w:t xml:space="preserve">: B1 − B0 = +5,0 [+0,8; +10,8] y B2 − B1 = −6,7 [−14,2; −0,8].</w:t>
      </w:r>
    </w:p>
    <w:p>
      <w:pPr>
        <w:spacing w:after="120"/>
      </w:pPr>
      <w:r>
        <w:t xml:space="preserve">Con 24 contrastes de efectividad por nivel, uno o dos intervalos fuera del cero
son esperables por azar; ninguno se repite en otro modelo.</w:t>
      </w:r>
    </w:p>
    <w:p>
      <w:pPr>
        <w:spacing w:after="60" w:before="120"/>
        <w:jc w:val="center"/>
      </w:pPr>
      <w:r>
        <w:drawing>
          <wp:inline distT="0" distB="0" distL="0" distR="0">
            <wp:extent cx="6096000" cy="13335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6096000" cy="1333500"/>
                    </a:xfrm>
                    <a:prstGeom prst="rect">
                      <a:avLst/>
                    </a:prstGeom>
                  </pic:spPr>
                </pic:pic>
              </a:graphicData>
            </a:graphic>
          </wp:inline>
        </w:drawing>
      </w:r>
    </w:p>
    <w:p>
      <w:pPr>
        <w:spacing w:after="120"/>
        <w:jc w:val="center"/>
      </w:pPr>
      <w:r>
        <w:rPr>
          <w:i/>
          <w:iCs/>
          <w:color w:val="555555"/>
          <w:sz w:val="18"/>
          <w:szCs w:val="18"/>
        </w:rPr>
        <w:t xml:space="preserve">Figura 25. Tasa de éxito con solo la compuerta y con compuerta + juez.</w:t>
      </w:r>
    </w:p>
    <w:p>
      <w:pPr>
        <w:pStyle w:val="Heading2"/>
      </w:pPr>
      <w:r>
        <w:t xml:space="preserve">12.3 Cobertura de puntos clave, prohibiciones y abstención</w:t>
      </w:r>
    </w:p>
    <w:p>
      <w:pPr>
        <w:spacing w:after="120"/>
      </w:pPr>
      <w:r>
        <w:t xml:space="preserve">La tabla T9 (sección 11.3) trae M3.2, M3.3 y M3.4.</w:t>
      </w:r>
    </w:p>
    <w:p>
      <w:pPr>
        <w:pStyle w:val="ListParagraph"/>
        <w:numPr>
          <w:ilvl w:val="0"/>
          <w:numId w:val="3"/>
        </w:numPr>
        <w:spacing w:after="60"/>
      </w:pPr>
      <w:r>
        <w:rPr>
          <w:b/>
          <w:bCs/>
        </w:rPr>
        <w:t xml:space="preserve">M3.2 Cobertura de puntos clave</w:t>
      </w:r>
      <w:r>
        <w:t xml:space="preserve">: contra todos los puntos, 73–79 % en gpt-5.5 y
27–44 % en Qwen. Contando solo los puntos que tenían respaldo en lo recuperado,
sube a 91–95 % en gpt-5.5 y a 47–64 % en Qwen.</w:t>
      </w:r>
    </w:p>
    <w:p>
      <w:pPr>
        <w:pStyle w:val="ListParagraph"/>
        <w:numPr>
          <w:ilvl w:val="0"/>
          <w:numId w:val="3"/>
        </w:numPr>
        <w:spacing w:after="60"/>
      </w:pPr>
      <w:r>
        <w:rPr>
          <w:b/>
          <w:bCs/>
        </w:rPr>
        <w:t xml:space="preserve">M3.3 Prohibiciones violadas</w:t>
      </w:r>
      <w:r>
        <w:t xml:space="preserve">: 0 a 3 ejecuciones por arquitectura en los
modelos de API y 6 a 12 en Qwen.</w:t>
      </w:r>
    </w:p>
    <w:p>
      <w:pPr>
        <w:pStyle w:val="ListParagraph"/>
        <w:numPr>
          <w:ilvl w:val="0"/>
          <w:numId w:val="3"/>
        </w:numPr>
        <w:spacing w:after="60"/>
      </w:pPr>
      <w:r>
        <w:rPr>
          <w:b/>
          <w:bCs/>
        </w:rPr>
        <w:t xml:space="preserve">M3.4 Abstención correcta</w:t>
      </w:r>
      <w:r>
        <w:t xml:space="preserve"> (decir que no sabe cuando no hay información):
67–100 %.</w:t>
      </w:r>
    </w:p>
    <w:p>
      <w:pPr>
        <w:spacing w:after="60" w:before="120"/>
        <w:jc w:val="center"/>
      </w:pPr>
      <w:r>
        <w:drawing>
          <wp:inline distT="0" distB="0" distL="0" distR="0">
            <wp:extent cx="6096000" cy="13335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6096000" cy="1333500"/>
                    </a:xfrm>
                    <a:prstGeom prst="rect">
                      <a:avLst/>
                    </a:prstGeom>
                  </pic:spPr>
                </pic:pic>
              </a:graphicData>
            </a:graphic>
          </wp:inline>
        </w:drawing>
      </w:r>
    </w:p>
    <w:p>
      <w:pPr>
        <w:spacing w:after="120"/>
        <w:jc w:val="center"/>
      </w:pPr>
      <w:r>
        <w:rPr>
          <w:i/>
          <w:iCs/>
          <w:color w:val="555555"/>
          <w:sz w:val="18"/>
          <w:szCs w:val="18"/>
        </w:rPr>
        <w:t xml:space="preserve">Figura 26. Cobertura de puntos clave contra todos los puntos y solo contra los
que tenían respaldo.</w:t>
      </w:r>
    </w:p>
    <w:p>
      <w:pPr>
        <w:pStyle w:val="Heading2"/>
      </w:pPr>
      <w:r>
        <w:t xml:space="preserve">12.4 La revisión humana</w:t>
      </w:r>
    </w:p>
    <w:p>
      <w:pPr>
        <w:spacing w:after="120"/>
      </w:pPr>
      <w:r>
        <w:t xml:space="preserve">Dos revisores, a ciegas, calificaron 160 ejecuciones con la misma rúbrica del
juez. El Revisor A aprobó 64 y el Revisor B 78; coincidieron en 116 y los 44
desacuerdos se adjudicaron en conjunto (</w:t>
      </w:r>
      <w:r>
        <w:rPr>
          <w:rFonts w:ascii="Consolas" w:cs="Consolas" w:eastAsia="Consolas" w:hAnsi="Consolas"/>
          <w:sz w:val="19"/>
          <w:szCs w:val="19"/>
        </w:rPr>
        <w:t xml:space="preserve">docs/resultados-2026-09-27-revision-humana.md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Corrida</w:t>
            </w:r>
          </w:p>
        </w:tc>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M7.4 kappa entre revisores (umbral ≥ 0,75)</w:t>
            </w:r>
          </w:p>
        </w:tc>
        <w:tc>
          <w:tcPr>
            <w:tcW w:type="dxa" w:w="321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M7.5 acuerdo juez-humano (umbral ≥ 0,85)</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gpt-5.5</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0,64</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92,6 %</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0,66</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b/>
                <w:bCs/>
                <w:sz w:val="17"/>
                <w:szCs w:val="17"/>
              </w:rPr>
              <w:t xml:space="preserve">92,3 %</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gpt-5.4-mini</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0,33</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73,1 %</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gpt-4.1-mini</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0,26</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59,3 %</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Qwen2.5 7B</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0,25</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77,8 %</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gemini-3.1-flash-lite</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0,45</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70,4 %</w:t>
            </w:r>
          </w:p>
        </w:tc>
      </w:tr>
    </w:tbl>
    <w:p>
      <w:pPr>
        <w:spacing w:after="80"/>
      </w:pPr>
    </w:p>
    <w:p>
      <w:pPr>
        <w:spacing w:after="120"/>
      </w:pPr>
      <w:r>
        <w:t xml:space="preserve">Fuente: T11.</w:t>
      </w:r>
    </w:p>
    <w:p>
      <w:pPr>
        <w:pStyle w:val="ListParagraph"/>
        <w:numPr>
          <w:ilvl w:val="0"/>
          <w:numId w:val="3"/>
        </w:numPr>
        <w:spacing w:after="60"/>
      </w:pPr>
      <w:r>
        <w:rPr>
          <w:b/>
          <w:bCs/>
        </w:rPr>
        <w:t xml:space="preserve">El juez es válido donde importa</w:t>
      </w:r>
      <w:r>
        <w:t xml:space="preserve">: en gpt-5.5 y gpt-5.4 coincide con el
veredicto humano adjudicado por encima del 85 % que pide el plan.</w:t>
      </w:r>
    </w:p>
    <w:p>
      <w:pPr>
        <w:pStyle w:val="ListParagraph"/>
        <w:numPr>
          <w:ilvl w:val="0"/>
          <w:numId w:val="3"/>
        </w:numPr>
        <w:spacing w:after="60"/>
      </w:pPr>
      <w:r>
        <w:rPr>
          <w:b/>
          <w:bCs/>
        </w:rPr>
        <w:t xml:space="preserve">En los cuatro modelos pequeños las métricas del juez son exploratorias</w:t>
      </w:r>
      <w:r>
        <w:t xml:space="preserve">: el
acuerdo queda entre 59 % y 78 %.</w:t>
      </w:r>
    </w:p>
    <w:p>
      <w:pPr>
        <w:pStyle w:val="ListParagraph"/>
        <w:numPr>
          <w:ilvl w:val="0"/>
          <w:numId w:val="3"/>
        </w:numPr>
        <w:spacing w:after="60"/>
      </w:pPr>
      <w:r>
        <w:rPr>
          <w:b/>
          <w:bCs/>
        </w:rPr>
        <w:t xml:space="preserve">El juez es más estricto que las personas</w:t>
      </w:r>
      <w:r>
        <w:t xml:space="preserve">: en 31 de las 36 diferencias entre
juez y adjudicado, el juez reprobó y las personas aprobaron.</w:t>
      </w:r>
    </w:p>
    <w:p>
      <w:pPr>
        <w:pStyle w:val="ListParagraph"/>
        <w:numPr>
          <w:ilvl w:val="0"/>
          <w:numId w:val="3"/>
        </w:numPr>
        <w:spacing w:after="60"/>
      </w:pPr>
      <w:r>
        <w:rPr>
          <w:b/>
          <w:bCs/>
        </w:rPr>
        <w:t xml:space="preserve">La rúbrica tiene puntos ambiguos</w:t>
      </w:r>
      <w:r>
        <w:t xml:space="preserve">: el kappa entre revisores no llega a 0,75 en
ninguna corrida. Los desacuerdos se concentran en la prioridad inferida, la
confirmación implícita y las advertencias sobre contenido incrustado. Queda
pendiente decidir si se hace una rúbrica v3.</w:t>
      </w:r>
    </w:p>
    <w:p>
      <w:pPr>
        <w:pStyle w:val="ListParagraph"/>
        <w:numPr>
          <w:ilvl w:val="0"/>
          <w:numId w:val="3"/>
        </w:numPr>
        <w:spacing w:after="60"/>
      </w:pPr>
      <w:r>
        <w:t xml:space="preserve">M7.4 y M7.5 se calcularon por corrida (unas 27 ejecuciones cada una), no sobre
las 160 juntas; una lectura conjunta requiere otra decisión (decisión 56).</w:t>
      </w:r>
    </w:p>
    <w:p>
      <w:pPr>
        <w:pStyle w:val="Heading2"/>
      </w:pPr>
      <w:r>
        <w:t xml:space="preserve">12.5 Por qué el juez reprueba tanto</w:t>
      </w:r>
    </w:p>
    <w:p>
      <w:pPr>
        <w:spacing w:after="120"/>
      </w:pPr>
      <w:r>
        <w:t xml:space="preserve">En gpt-5.5, 166 de las 260 reprobaciones se deben </w:t>
      </w:r>
      <w:r>
        <w:rPr>
          <w:b/>
          <w:bCs/>
        </w:rPr>
        <w:t xml:space="preserve">solo</w:t>
      </w:r>
      <w:r>
        <w:t xml:space="preserve"> a puntos clave sin
respaldo: información que no aparecía en nada de lo que las herramientas le
devolvieron al agente (</w:t>
      </w:r>
      <w:r>
        <w:rPr>
          <w:rFonts w:ascii="Consolas" w:cs="Consolas" w:eastAsia="Consolas" w:hAnsi="Consolas"/>
          <w:sz w:val="19"/>
          <w:szCs w:val="19"/>
        </w:rPr>
        <w:t xml:space="preserve">docs/resultados-2026-09-27-juez.md</w:t>
      </w:r>
      <w:r>
        <w:t xml:space="preserve">). La proporción es
parecida en los demás modelos (144 de 322 en gpt-5.4; 160 de 452 en Qwen). La
causa es de diseño y se explica en la sección 14.</w:t>
      </w:r>
    </w:p>
    <w:p>
      <w:pPr>
        <w:pBdr>
          <w:bottom w:val="single" w:color="BFBFBF" w:sz="6" w:space="1"/>
        </w:pBdr>
      </w:pPr>
    </w:p>
    <w:p>
      <w:r>
        <w:br w:type="page"/>
      </w:r>
    </w:p>
    <w:p>
      <w:pPr>
        <w:pStyle w:val="Heading1"/>
      </w:pPr>
      <w:r>
        <w:t xml:space="preserve">13. Resultados IV · Modularidad (M6)</w:t>
      </w:r>
    </w:p>
    <w:p>
      <w:pPr>
        <w:pStyle w:val="Heading2"/>
      </w:pPr>
      <w:r>
        <w:t xml:space="preserve">13.1 Cómo se midió</w:t>
      </w:r>
    </w:p>
    <w:p>
      <w:pPr>
        <w:spacing w:after="120"/>
      </w:pPr>
      <w:r>
        <w:t xml:space="preserve">M6 mide cuánto cuesta agregar una sexta herramienta,
</w:t>
      </w:r>
      <w:r>
        <w:rPr>
          <w:rFonts w:ascii="Consolas" w:cs="Consolas" w:eastAsia="Consolas" w:hAnsi="Consolas"/>
          <w:sz w:val="19"/>
          <w:szCs w:val="19"/>
        </w:rPr>
        <w:t xml:space="preserve">consultar_disponibilidad_soporte(sede, fecha)</w:t>
      </w:r>
      <w:r>
        <w:t xml:space="preserve">, en cada arquitectura. En lugar de
una persona con un sobre sellado, como decía el plan, la implementó </w:t>
      </w:r>
      <w:r>
        <w:rPr>
          <w:b/>
          <w:bCs/>
        </w:rPr>
        <w:t xml:space="preserve">un subagente
de IA nuevo por arquitectura</w:t>
      </w:r>
      <w:r>
        <w:t xml:space="preserve">, porque así desarrolla el equipo (decisión 58).</w:t>
      </w:r>
    </w:p>
    <w:p>
      <w:pPr>
        <w:spacing w:after="60" w:before="120"/>
        <w:jc w:val="center"/>
      </w:pPr>
      <w:r>
        <w:drawing>
          <wp:inline distT="0" distB="0" distL="0" distR="0">
            <wp:extent cx="6096000" cy="233362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096000" cy="2333625"/>
                    </a:xfrm>
                    <a:prstGeom prst="rect">
                      <a:avLst/>
                    </a:prstGeom>
                  </pic:spPr>
                </pic:pic>
              </a:graphicData>
            </a:graphic>
          </wp:inline>
        </w:drawing>
      </w:r>
    </w:p>
    <w:p>
      <w:pPr>
        <w:spacing w:after="120"/>
        <w:jc w:val="center"/>
      </w:pPr>
      <w:r>
        <w:rPr>
          <w:i/>
          <w:iCs/>
          <w:color w:val="555555"/>
          <w:sz w:val="18"/>
          <w:szCs w:val="18"/>
        </w:rPr>
        <w:t xml:space="preserve">Figura 27. Protocolo de M6. Fuente: </w:t>
      </w:r>
      <w:r>
        <w:rPr>
          <w:rFonts w:ascii="Consolas" w:cs="Consolas" w:eastAsia="Consolas" w:hAnsi="Consolas"/>
          <w:i/>
          <w:iCs/>
          <w:color w:val="1F5FAD"/>
          <w:sz w:val="16"/>
          <w:szCs w:val="16"/>
          <w:u w:val="single"/>
        </w:rPr>
        <w:t xml:space="preserve">diagramas/10-m6.mmd</w:t>
      </w:r>
      <w:r>
        <w:rPr>
          <w:i/>
          <w:iCs/>
          <w:color w:val="555555"/>
          <w:sz w:val="18"/>
          <w:szCs w:val="18"/>
        </w:rPr>
        <w:t xml:space="preserve">.</w:t>
      </w:r>
    </w:p>
    <w:p>
      <w:pPr>
        <w:pStyle w:val="ListParagraph"/>
        <w:numPr>
          <w:ilvl w:val="0"/>
          <w:numId w:val="3"/>
        </w:numPr>
        <w:spacing w:after="60"/>
      </w:pPr>
      <w:r>
        <w:rPr>
          <w:b/>
          <w:bCs/>
        </w:rPr>
        <w:t xml:space="preserve">Base común</w:t>
      </w:r>
      <w:r>
        <w:t xml:space="preserve">: etiqueta </w:t>
      </w:r>
      <w:r>
        <w:rPr>
          <w:rFonts w:ascii="Consolas" w:cs="Consolas" w:eastAsia="Consolas" w:hAnsi="Consolas"/>
          <w:sz w:val="19"/>
          <w:szCs w:val="19"/>
        </w:rPr>
        <w:t xml:space="preserve">m6-base</w:t>
      </w:r>
      <w:r>
        <w:t xml:space="preserve"> (1afafb7) y un worktree por arquitectura en
su rama </w:t>
      </w:r>
      <w:r>
        <w:rPr>
          <w:rFonts w:ascii="Consolas" w:cs="Consolas" w:eastAsia="Consolas" w:hAnsi="Consolas"/>
          <w:sz w:val="19"/>
          <w:szCs w:val="19"/>
        </w:rPr>
        <w:t xml:space="preserve">m6/b0</w:t>
      </w:r>
      <w:r>
        <w:t xml:space="preserve"> … </w:t>
      </w:r>
      <w:r>
        <w:rPr>
          <w:rFonts w:ascii="Consolas" w:cs="Consolas" w:eastAsia="Consolas" w:hAnsi="Consolas"/>
          <w:sz w:val="19"/>
          <w:szCs w:val="19"/>
        </w:rPr>
        <w:t xml:space="preserve">m6/b3</w:t>
      </w:r>
      <w:r>
        <w:t xml:space="preserve">, cada una con su base de datos.</w:t>
      </w:r>
    </w:p>
    <w:p>
      <w:pPr>
        <w:pStyle w:val="ListParagraph"/>
        <w:numPr>
          <w:ilvl w:val="0"/>
          <w:numId w:val="3"/>
        </w:numPr>
        <w:spacing w:after="60"/>
      </w:pPr>
      <w:r>
        <w:rPr>
          <w:b/>
          <w:bCs/>
        </w:rPr>
        <w:t xml:space="preserve">Mismo implementador</w:t>
      </w:r>
      <w:r>
        <w:t xml:space="preserve">: Claude Opus 5.5 con ventana de 1 M de tokens, el mismo
prompt salvo el nombre de la arquitectura y sin ver las otras ramas.</w:t>
      </w:r>
    </w:p>
    <w:p>
      <w:pPr>
        <w:pStyle w:val="ListParagraph"/>
        <w:numPr>
          <w:ilvl w:val="0"/>
          <w:numId w:val="3"/>
        </w:numPr>
        <w:spacing w:after="60"/>
      </w:pPr>
      <w:r>
        <w:rPr>
          <w:b/>
          <w:bCs/>
        </w:rPr>
        <w:t xml:space="preserve">Orden sorteado</w:t>
      </w:r>
      <w:r>
        <w:t xml:space="preserve"> con semilla 20261016: B0, B3, B2, B1.</w:t>
      </w:r>
    </w:p>
    <w:p>
      <w:pPr>
        <w:pStyle w:val="ListParagraph"/>
        <w:numPr>
          <w:ilvl w:val="0"/>
          <w:numId w:val="3"/>
        </w:numPr>
        <w:spacing w:after="60"/>
      </w:pPr>
      <w:r>
        <w:rPr>
          <w:b/>
          <w:bCs/>
        </w:rPr>
        <w:t xml:space="preserve">Cronómetro</w:t>
      </w:r>
      <w:r>
        <w:t xml:space="preserve"> con reloj monótono por fase (</w:t>
      </w:r>
      <w:r>
        <w:rPr>
          <w:rFonts w:ascii="Consolas" w:cs="Consolas" w:eastAsia="Consolas" w:hAnsi="Consolas"/>
          <w:sz w:val="19"/>
          <w:szCs w:val="19"/>
        </w:rPr>
        <w:t xml:space="preserve">experiment/m6/cronometro.py</w:t>
      </w:r>
      <w:r>
        <w:t xml:space="preserve">).</w:t>
      </w:r>
    </w:p>
    <w:p>
      <w:pPr>
        <w:pStyle w:val="ListParagraph"/>
        <w:numPr>
          <w:ilvl w:val="0"/>
          <w:numId w:val="3"/>
        </w:numPr>
        <w:spacing w:after="60"/>
      </w:pPr>
      <w:r>
        <w:rPr>
          <w:b/>
          <w:bCs/>
        </w:rPr>
        <w:t xml:space="preserve">M6.3 verificado en la práctica</w:t>
      </w:r>
      <w:r>
        <w:t xml:space="preserve">, no por inspección: se levanta la base con
Ollama, se confirma con una conversación que la herramienta no existe y se
prueban los subconjuntos de servicios cuyo binario cambió, de menor a mayor, con
una conversación nueva tras cada uno (</w:t>
      </w:r>
      <w:r>
        <w:rPr>
          <w:rFonts w:ascii="Consolas" w:cs="Consolas" w:eastAsia="Consolas" w:hAnsi="Consolas"/>
          <w:sz w:val="19"/>
          <w:szCs w:val="19"/>
        </w:rPr>
        <w:t xml:space="preserve">experiment/m6/verificar_m63.py</w:t>
      </w:r>
      <w:r>
        <w:t xml:space="preserve">).</w:t>
      </w:r>
    </w:p>
    <w:p>
      <w:pPr>
        <w:pStyle w:val="ListParagraph"/>
        <w:numPr>
          <w:ilvl w:val="0"/>
          <w:numId w:val="3"/>
        </w:numPr>
        <w:spacing w:after="60"/>
      </w:pPr>
      <w:r>
        <w:rPr>
          <w:b/>
          <w:bCs/>
        </w:rPr>
        <w:t xml:space="preserve">Cálculo en el cuaderno</w:t>
      </w:r>
      <w:r>
        <w:t xml:space="preserve"> (registro 1.3.0) a partir de tres artefactos crudos
(</w:t>
      </w:r>
      <w:r>
        <w:rPr>
          <w:rFonts w:ascii="Consolas" w:cs="Consolas" w:eastAsia="Consolas" w:hAnsi="Consolas"/>
          <w:sz w:val="19"/>
          <w:szCs w:val="19"/>
        </w:rPr>
        <w:t xml:space="preserve">experiment/m6/</w:t>
      </w:r>
      <w:r>
        <w:t xml:space="preserve">; decisión 60).</w:t>
      </w:r>
    </w:p>
    <w:p>
      <w:pPr>
        <w:pStyle w:val="Heading2"/>
      </w:pPr>
      <w:r>
        <w:t xml:space="preserve">13.2 Resultados</w:t>
      </w:r>
    </w:p>
    <w:p>
      <w:pPr>
        <w:spacing w:after="120"/>
      </w:pPr>
      <w:r>
        <w:rPr>
          <w:b/>
          <w:bCs/>
        </w:rPr>
        <w:t xml:space="preserve">T13. Modularidad al agregar la sexta herramienta (M6)</w:t>
      </w:r>
    </w:p>
    <w:p>
      <w:pPr>
        <w:spacing w:after="120"/>
      </w:pPr>
      <w:r>
        <w:t xml:space="preserve">Fuente: </w:t>
      </w:r>
      <w:r>
        <w:rPr>
          <w:rFonts w:ascii="Consolas" w:cs="Consolas" w:eastAsia="Consolas" w:hAnsi="Consolas"/>
          <w:sz w:val="19"/>
          <w:szCs w:val="19"/>
        </w:rPr>
        <w:t xml:space="preserve">resultados.json</w:t>
      </w:r>
      <w:r>
        <w:t xml:space="preserve"> recalculado (registro 1.3.0), familia M6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tblHeader/>
        </w:trPr>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Arq.</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M6.1 archivos</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Archivos con pruebas</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M6.2 líneas netas</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Líneas de prueba</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M6.3 servicios reiniciados</w:t>
            </w:r>
          </w:p>
        </w:tc>
        <w:tc>
          <w:tcPr>
            <w:tcW w:type="dxa" w:w="120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M6.4 minutos hasta verde</w:t>
            </w:r>
          </w:p>
        </w:tc>
        <w:tc>
          <w:tcPr>
            <w:tcW w:type="dxa" w:w="121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5"/>
                <w:szCs w:val="15"/>
              </w:rPr>
              <w:t xml:space="preserve">M6.5 regresión</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17</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356</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232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10,6</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16</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343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390</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8,4</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18</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494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329</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11,7</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r>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B3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26</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473</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474</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2</w:t>
            </w:r>
          </w:p>
        </w:tc>
        <w:tc>
          <w:tcPr>
            <w:tcW w:type="dxa" w:w="120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11,7</w:t>
            </w:r>
          </w:p>
        </w:tc>
        <w:tc>
          <w:tcPr>
            <w:tcW w:type="dxa" w:w="121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5"/>
                <w:szCs w:val="15"/>
              </w:rPr>
              <w:t xml:space="preserve">1</w:t>
            </w:r>
          </w:p>
        </w:tc>
      </w:tr>
    </w:tbl>
    <w:p>
      <w:pPr>
        <w:spacing w:after="80"/>
      </w:pPr>
    </w:p>
    <w:p>
      <w:pPr>
        <w:spacing w:after="120"/>
      </w:pPr>
      <w:r>
        <w:rPr>
          <w:b/>
          <w:bCs/>
        </w:rPr>
        <w:t xml:space="preserve">T14. Proceso de IA de M6</w:t>
      </w:r>
    </w:p>
    <w:p>
      <w:pPr>
        <w:spacing w:after="120"/>
      </w:pPr>
      <w:r>
        <w:t xml:space="preserve">Fuente: </w:t>
      </w:r>
      <w:r>
        <w:rPr>
          <w:rFonts w:ascii="Consolas" w:cs="Consolas" w:eastAsia="Consolas" w:hAnsi="Consolas"/>
          <w:sz w:val="19"/>
          <w:szCs w:val="19"/>
        </w:rPr>
        <w:t xml:space="preserve">experiment/m6/resultados-m6.json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803"/>
        <w:gridCol w:w="803"/>
        <w:gridCol w:w="803"/>
        <w:gridCol w:w="803"/>
        <w:gridCol w:w="803"/>
        <w:gridCol w:w="803"/>
        <w:gridCol w:w="803"/>
        <w:gridCol w:w="803"/>
        <w:gridCol w:w="803"/>
        <w:gridCol w:w="803"/>
        <w:gridCol w:w="805"/>
      </w:tblGrid>
      <w:tr>
        <w:trPr>
          <w:tblHeader/>
        </w:trPr>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Arq.</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Orden</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Planificación (min)</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Lectura (min)</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Implementación (min)</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Pruebas (min)</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Tokens del subagente</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Llamadas a herramientas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Iteraciones de prueba</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Archivos leídos</w:t>
            </w:r>
          </w:p>
        </w:tc>
        <w:tc>
          <w:tcPr>
            <w:tcW w:type="dxa" w:w="803"/>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Líneas leídas</w:t>
            </w:r>
          </w:p>
        </w:tc>
        <w:tc>
          <w:tcPr>
            <w:tcW w:type="dxa" w:w="805"/>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3"/>
                <w:szCs w:val="13"/>
              </w:rPr>
              <w:t xml:space="preserve">Servicios reiniciados</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5,9</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172 214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6 102</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b0-directo</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B1</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174 017</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4 303</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mcp-server, b1-mcp-agente</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4,7</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228 104</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85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55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7 740</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b2-multiagente-local</w:t>
            </w:r>
          </w:p>
        </w:tc>
      </w:tr>
      <w:tr>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B3</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0,5</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1,8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4,7</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4,7</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210 878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68</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6</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40</w:t>
            </w:r>
          </w:p>
        </w:tc>
        <w:tc>
          <w:tcPr>
            <w:tcW w:type="dxa" w:w="803"/>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4 544</w:t>
            </w:r>
          </w:p>
        </w:tc>
        <w:tc>
          <w:tcPr>
            <w:tcW w:type="dxa" w:w="805"/>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3"/>
                <w:szCs w:val="13"/>
              </w:rPr>
              <w:t xml:space="preserve">mcp-server, b3-a2a-orquestador</w:t>
            </w:r>
          </w:p>
        </w:tc>
      </w:tr>
    </w:tbl>
    <w:p>
      <w:pPr>
        <w:spacing w:after="80"/>
      </w:pPr>
    </w:p>
    <w:p>
      <w:pPr>
        <w:spacing w:after="60" w:before="120"/>
        <w:jc w:val="center"/>
      </w:pPr>
      <w:r>
        <w:drawing>
          <wp:inline distT="0" distB="0" distL="0" distR="0">
            <wp:extent cx="6096000" cy="13811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096000" cy="1381125"/>
                    </a:xfrm>
                    <a:prstGeom prst="rect">
                      <a:avLst/>
                    </a:prstGeom>
                  </pic:spPr>
                </pic:pic>
              </a:graphicData>
            </a:graphic>
          </wp:inline>
        </w:drawing>
      </w:r>
    </w:p>
    <w:p>
      <w:pPr>
        <w:spacing w:after="120"/>
        <w:jc w:val="center"/>
      </w:pPr>
      <w:r>
        <w:rPr>
          <w:i/>
          <w:iCs/>
          <w:color w:val="555555"/>
          <w:sz w:val="18"/>
          <w:szCs w:val="18"/>
        </w:rPr>
        <w:t xml:space="preserve">Figura 28. M6 por arquitectura y proceso de IA por fase.</w:t>
      </w:r>
    </w:p>
    <w:p>
      <w:pPr>
        <w:pStyle w:val="ListParagraph"/>
        <w:numPr>
          <w:ilvl w:val="0"/>
          <w:numId w:val="3"/>
        </w:numPr>
        <w:spacing w:after="60"/>
      </w:pPr>
      <w:r>
        <w:rPr>
          <w:b/>
          <w:bCs/>
        </w:rPr>
        <w:t xml:space="preserve">M6.5 = 1 en las cuatro</w:t>
      </w:r>
      <w:r>
        <w:t xml:space="preserve">: ninguna rama editó ni borró una prueba existente, y la
suite (</w:t>
      </w:r>
      <w:r>
        <w:rPr>
          <w:rFonts w:ascii="Consolas" w:cs="Consolas" w:eastAsia="Consolas" w:hAnsi="Consolas"/>
          <w:sz w:val="19"/>
          <w:szCs w:val="19"/>
        </w:rPr>
        <w:t xml:space="preserve">lint</w:t>
      </w:r>
      <w:r>
        <w:t xml:space="preserve">, </w:t>
      </w:r>
      <w:r>
        <w:rPr>
          <w:rFonts w:ascii="Consolas" w:cs="Consolas" w:eastAsia="Consolas" w:hAnsi="Consolas"/>
          <w:sz w:val="19"/>
          <w:szCs w:val="19"/>
        </w:rPr>
        <w:t xml:space="preserve">test</w:t>
      </w:r>
      <w:r>
        <w:t xml:space="preserve"> y </w:t>
      </w:r>
      <w:r>
        <w:rPr>
          <w:rFonts w:ascii="Consolas" w:cs="Consolas" w:eastAsia="Consolas" w:hAnsi="Consolas"/>
          <w:sz w:val="19"/>
          <w:szCs w:val="19"/>
        </w:rPr>
        <w:t xml:space="preserve">build</w:t>
      </w:r>
      <w:r>
        <w:t xml:space="preserve"> de todos los proyectos) pasa. El único objetivo
que falla, </w:t>
      </w:r>
      <w:r>
        <w:rPr>
          <w:rFonts w:ascii="Consolas" w:cs="Consolas" w:eastAsia="Consolas" w:hAnsi="Consolas"/>
          <w:sz w:val="19"/>
          <w:szCs w:val="19"/>
        </w:rPr>
        <w:t xml:space="preserve">analisis:lint</w:t>
      </w:r>
      <w:r>
        <w:t xml:space="preserve">, falla igual en </w:t>
      </w:r>
      <w:r>
        <w:rPr>
          <w:rFonts w:ascii="Consolas" w:cs="Consolas" w:eastAsia="Consolas" w:hAnsi="Consolas"/>
          <w:sz w:val="19"/>
          <w:szCs w:val="19"/>
        </w:rPr>
        <w:t xml:space="preserve">m6-base</w:t>
      </w:r>
      <w:r>
        <w:t xml:space="preserve"> porque ESLint recorre
</w:t>
      </w:r>
      <w:r>
        <w:rPr>
          <w:rFonts w:ascii="Consolas" w:cs="Consolas" w:eastAsia="Consolas" w:hAnsi="Consolas"/>
          <w:sz w:val="19"/>
          <w:szCs w:val="19"/>
        </w:rPr>
        <w:t xml:space="preserve">experiment/.venv</w:t>
      </w:r>
      <w:r>
        <w:t xml:space="preserve">, con los mismos 190 165 problemas
(</w:t>
      </w:r>
      <w:r>
        <w:rPr>
          <w:rFonts w:ascii="Consolas" w:cs="Consolas" w:eastAsia="Consolas" w:hAnsi="Consolas"/>
          <w:sz w:val="19"/>
          <w:szCs w:val="19"/>
        </w:rPr>
        <w:t xml:space="preserve">experiment/m6/fallos-preexistentes.json</w:t>
      </w:r>
      <w:r>
        <w:t xml:space="preserve">).</w:t>
      </w:r>
    </w:p>
    <w:p>
      <w:pPr>
        <w:pStyle w:val="ListParagraph"/>
        <w:numPr>
          <w:ilvl w:val="0"/>
          <w:numId w:val="3"/>
        </w:numPr>
        <w:spacing w:after="60"/>
      </w:pPr>
      <w:r>
        <w:rPr>
          <w:b/>
          <w:bCs/>
        </w:rPr>
        <w:t xml:space="preserve">B1 tocó menos código y terminó antes que B0</w:t>
      </w:r>
      <w:r>
        <w:t xml:space="preserve">: 12 archivos frente a 14, 343
líneas netas frente a 356, 8,4 minutos frente a 10,6. Resolvió la herramienta
registrándola en </w:t>
      </w:r>
      <w:r>
        <w:rPr>
          <w:rFonts w:ascii="Consolas" w:cs="Consolas" w:eastAsia="Consolas" w:hAnsi="Consolas"/>
          <w:sz w:val="19"/>
          <w:szCs w:val="19"/>
        </w:rPr>
        <w:t xml:space="preserve">mcp-server</w:t>
      </w:r>
      <w:r>
        <w:t xml:space="preserve"> al arrancar, sin cambiar el código propio de B1.</w:t>
      </w:r>
    </w:p>
    <w:p>
      <w:pPr>
        <w:pStyle w:val="ListParagraph"/>
        <w:numPr>
          <w:ilvl w:val="0"/>
          <w:numId w:val="3"/>
        </w:numPr>
        <w:spacing w:after="60"/>
      </w:pPr>
      <w:r>
        <w:rPr>
          <w:b/>
          <w:bCs/>
        </w:rPr>
        <w:t xml:space="preserve">B2 y B3 costaron más</w:t>
      </w:r>
      <w:r>
        <w:t xml:space="preserve">: 18 y 22 archivos, 473–494 líneas, 11,7 minutos, más
lectura y 211–228 mil tokens, porque tuvieron que tocar el núcleo multiagente y
el prompt del orquestador.</w:t>
      </w:r>
    </w:p>
    <w:p>
      <w:pPr>
        <w:pStyle w:val="Heading2"/>
      </w:pPr>
      <w:r>
        <w:t xml:space="preserve">13.3 Por qué B1 necesitó dos reinicios</w:t>
      </w:r>
    </w:p>
    <w:p>
      <w:pPr>
        <w:spacing w:after="120"/>
      </w:pPr>
      <w:r>
        <w:t xml:space="preserve">El cliente MCP (</w:t>
      </w:r>
      <w:r>
        <w:rPr>
          <w:rFonts w:ascii="Consolas" w:cs="Consolas" w:eastAsia="Consolas" w:hAnsi="Consolas"/>
          <w:sz w:val="19"/>
          <w:szCs w:val="19"/>
        </w:rPr>
        <w:t xml:space="preserve">libs/capacidades-mcp/src/lib/capacidades-mcp.ts:107-230</w:t>
      </w:r>
      <w:r>
        <w:t xml:space="preserve">) pide
</w:t>
      </w:r>
      <w:r>
        <w:rPr>
          <w:rFonts w:ascii="Consolas" w:cs="Consolas" w:eastAsia="Consolas" w:hAnsi="Consolas"/>
          <w:sz w:val="19"/>
          <w:szCs w:val="19"/>
        </w:rPr>
        <w:t xml:space="preserve">tools/list</w:t>
      </w:r>
      <w:r>
        <w:t xml:space="preserve"> la primera vez que el núcleo necesita las herramientas y guarda la
lista; la olvida solo si el servidor le avisa </w:t>
      </w:r>
      <w:r>
        <w:rPr>
          <w:rFonts w:ascii="Consolas" w:cs="Consolas" w:eastAsia="Consolas" w:hAnsi="Consolas"/>
          <w:sz w:val="19"/>
          <w:szCs w:val="19"/>
        </w:rPr>
        <w:t xml:space="preserve">tools/list_changed</w:t>
      </w:r>
      <w:r>
        <w:t xml:space="preserve"> o si la sesión
se cierra.</w:t>
      </w:r>
    </w:p>
    <w:p>
      <w:pPr>
        <w:pStyle w:val="ListParagraph"/>
        <w:numPr>
          <w:ilvl w:val="0"/>
          <w:numId w:val="3"/>
        </w:numPr>
        <w:spacing w:after="60"/>
      </w:pPr>
      <w:r>
        <w:t xml:space="preserve">Al reiniciar solo </w:t>
      </w:r>
      <w:r>
        <w:rPr>
          <w:rFonts w:ascii="Consolas" w:cs="Consolas" w:eastAsia="Consolas" w:hAnsi="Consolas"/>
          <w:sz w:val="19"/>
          <w:szCs w:val="19"/>
        </w:rPr>
        <w:t xml:space="preserve">mcp-server</w:t>
      </w:r>
      <w:r>
        <w:t xml:space="preserve">, el servidor nuevo no conoce la sesión vieja y no
le avisa nada; B1 sigue ofreciendo al modelo la lista de cinco herramientas.</w:t>
      </w:r>
    </w:p>
    <w:p>
      <w:pPr>
        <w:pStyle w:val="ListParagraph"/>
        <w:numPr>
          <w:ilvl w:val="0"/>
          <w:numId w:val="3"/>
        </w:numPr>
        <w:spacing w:after="60"/>
      </w:pPr>
      <w:r>
        <w:t xml:space="preserve">En la siguiente llamada a una herramienta, el servidor responde "La sesión MCP no
existe", B1 devuelve un 503 y no reconecta.</w:t>
      </w:r>
    </w:p>
    <w:p>
      <w:pPr>
        <w:pStyle w:val="ListParagraph"/>
        <w:numPr>
          <w:ilvl w:val="0"/>
          <w:numId w:val="3"/>
        </w:numPr>
        <w:spacing w:after="60"/>
      </w:pPr>
      <w:r>
        <w:t xml:space="preserve">Con B1 recién levantado, sin conversaciones previas, reiniciar solo </w:t>
      </w:r>
      <w:r>
        <w:rPr>
          <w:rFonts w:ascii="Consolas" w:cs="Consolas" w:eastAsia="Consolas" w:hAnsi="Consolas"/>
          <w:sz w:val="19"/>
          <w:szCs w:val="19"/>
        </w:rPr>
        <w:t xml:space="preserve">mcp-server</w:t>
      </w:r>
      <w:r>
        <w:t xml:space="preserve">
sí bastaba.</w:t>
      </w:r>
    </w:p>
    <w:p>
      <w:pPr>
        <w:spacing w:after="120"/>
      </w:pPr>
      <w:r>
        <w:t xml:space="preserve">La evidencia (respuestas, trazas y registros con la línea "Herramientas
descubiertas por tools/list") está en </w:t>
      </w:r>
      <w:r>
        <w:rPr>
          <w:rFonts w:ascii="Consolas" w:cs="Consolas" w:eastAsia="Consolas" w:hAnsi="Consolas"/>
          <w:sz w:val="19"/>
          <w:szCs w:val="19"/>
        </w:rPr>
        <w:t xml:space="preserve">experiment/m6/evidencias/m63-b1/</w:t>
      </w:r>
      <w:r>
        <w:t xml:space="preserve">,
</w:t>
      </w:r>
      <w:r>
        <w:rPr>
          <w:rFonts w:ascii="Consolas" w:cs="Consolas" w:eastAsia="Consolas" w:hAnsi="Consolas"/>
          <w:sz w:val="19"/>
          <w:szCs w:val="19"/>
        </w:rPr>
        <w:t xml:space="preserve">m63-b1-diagnostico/</w:t>
      </w:r>
      <w:r>
        <w:t xml:space="preserve"> y </w:t>
      </w:r>
      <w:r>
        <w:rPr>
          <w:rFonts w:ascii="Consolas" w:cs="Consolas" w:eastAsia="Consolas" w:hAnsi="Consolas"/>
          <w:sz w:val="19"/>
          <w:szCs w:val="19"/>
        </w:rPr>
        <w:t xml:space="preserve">m63-b1-diagnostico-sin-conversacion-previa/</w:t>
      </w:r>
      <w:r>
        <w:t xml:space="preserve">.</w:t>
      </w:r>
    </w:p>
    <w:p>
      <w:pPr>
        <w:spacing w:after="120"/>
      </w:pPr>
      <w:r>
        <w:rPr>
          <w:b/>
          <w:bCs/>
        </w:rPr>
        <w:t xml:space="preserve">Decisión pendiente del responsable (RM-17).</w:t>
      </w:r>
      <w:r>
        <w:t xml:space="preserve"> Si M6.3 debe contar ese segundo
reinicio, que se debe a la lista guardada por el cliente y no a código nuevo de
B1. Con la regla actual, M6.3 de B1 es 2; si no se cuenta, sería 1. Este informe
reporta las dos lecturas y no decide.</w:t>
      </w:r>
    </w:p>
    <w:p>
      <w:pPr>
        <w:pStyle w:val="Heading2"/>
      </w:pPr>
      <w:r>
        <w:t xml:space="preserve">13.4 Amenazas propias de M6</w:t>
      </w:r>
    </w:p>
    <w:p>
      <w:pPr>
        <w:pStyle w:val="ListParagraph"/>
        <w:numPr>
          <w:ilvl w:val="0"/>
          <w:numId w:val="3"/>
        </w:numPr>
        <w:spacing w:after="60"/>
      </w:pPr>
      <w:r>
        <w:t xml:space="preserve">Una sola implementación por arquitectura (n = 1): no hay inferencia y la
variabilidad del agente de IA entre sesiones no está medida.</w:t>
      </w:r>
    </w:p>
    <w:p>
      <w:pPr>
        <w:pStyle w:val="ListParagraph"/>
        <w:numPr>
          <w:ilvl w:val="0"/>
          <w:numId w:val="3"/>
        </w:numPr>
        <w:spacing w:after="60"/>
      </w:pPr>
      <w:r>
        <w:t xml:space="preserve">El resultado depende de cómo cada agente decidió integrar la herramienta; ninguno
usó el registro en caliente con </w:t>
      </w:r>
      <w:r>
        <w:rPr>
          <w:rFonts w:ascii="Consolas" w:cs="Consolas" w:eastAsia="Consolas" w:hAnsi="Consolas"/>
          <w:sz w:val="19"/>
          <w:szCs w:val="19"/>
        </w:rPr>
        <w:t xml:space="preserve">tools/list_changed</w:t>
      </w:r>
      <w:r>
        <w:t xml:space="preserve">.</w:t>
      </w:r>
    </w:p>
    <w:p>
      <w:pPr>
        <w:pStyle w:val="ListParagraph"/>
        <w:numPr>
          <w:ilvl w:val="0"/>
          <w:numId w:val="3"/>
        </w:numPr>
        <w:spacing w:after="60"/>
      </w:pPr>
      <w:r>
        <w:t xml:space="preserve">No hubo sobre sellado; la protección es que ningún código de la herramienta
existía antes de lanzar a cada agente.</w:t>
      </w:r>
    </w:p>
    <w:p>
      <w:pPr>
        <w:pStyle w:val="ListParagraph"/>
        <w:numPr>
          <w:ilvl w:val="0"/>
          <w:numId w:val="3"/>
        </w:numPr>
        <w:spacing w:after="60"/>
      </w:pPr>
      <w:r>
        <w:t xml:space="preserve">La ficha pedía video del caso MCP; en su lugar quedan registros y trazas.</w:t>
      </w:r>
    </w:p>
    <w:p>
      <w:pPr>
        <w:pBdr>
          <w:bottom w:val="single" w:color="BFBFBF" w:sz="6" w:space="1"/>
        </w:pBdr>
      </w:pPr>
    </w:p>
    <w:p>
      <w:r>
        <w:br w:type="page"/>
      </w:r>
    </w:p>
    <w:p>
      <w:pPr>
        <w:pStyle w:val="Heading1"/>
      </w:pPr>
      <w:r>
        <w:t xml:space="preserve">14. Evaluación del sistema: la limitación de recuperación</w:t>
      </w:r>
    </w:p>
    <w:p>
      <w:pPr>
        <w:spacing w:after="120"/>
      </w:pPr>
      <w:r>
        <w:t xml:space="preserve">Esta sección separa lo que dice el juez sobre </w:t>
      </w:r>
      <w:r>
        <w:rPr>
          <w:b/>
          <w:bCs/>
        </w:rPr>
        <w:t xml:space="preserve">el sistema</w:t>
      </w:r>
      <w:r>
        <w:t xml:space="preserve"> de lo que dice sobre
</w:t>
      </w:r>
      <w:r>
        <w:rPr>
          <w:b/>
          <w:bCs/>
        </w:rPr>
        <w:t xml:space="preserve">las arquitecturas</w:t>
      </w:r>
      <w:r>
        <w:t xml:space="preserve"> (decisión 59;
</w:t>
      </w:r>
      <w:r>
        <w:rPr>
          <w:rFonts w:ascii="Consolas" w:cs="Consolas" w:eastAsia="Consolas" w:hAnsi="Consolas"/>
          <w:sz w:val="19"/>
          <w:szCs w:val="19"/>
        </w:rPr>
        <w:t xml:space="preserve">docs/evaluacion-del-sistema-limitacion-de-recuperacion.md</w:t>
      </w:r>
      <w:r>
        <w:t xml:space="preserve">). La separación se
decidió después de ver los resultados del juez, y así se declara.</w:t>
      </w:r>
    </w:p>
    <w:p>
      <w:pPr>
        <w:pStyle w:val="Heading2"/>
      </w:pPr>
      <w:r>
        <w:t xml:space="preserve">14.1 Dos filtros que miden cosas distintas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Filtro</w:t>
            </w:r>
          </w:p>
        </w:tc>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Qué revisa</w:t>
            </w:r>
          </w:p>
        </w:tc>
        <w:tc>
          <w:tcPr>
            <w:tcW w:type="dxa" w:w="321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Cómo</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Compuerta automática</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La </w:t>
            </w:r>
            <w:r>
              <w:rPr>
                <w:b/>
                <w:bCs/>
                <w:sz w:val="17"/>
                <w:szCs w:val="17"/>
              </w:rPr>
              <w:t xml:space="preserve">conducta</w:t>
            </w:r>
            <w:r>
              <w:rPr>
                <w:sz w:val="17"/>
                <w:szCs w:val="17"/>
              </w:rPr>
              <w:t xml:space="preserve">: herramientas, orden, tickets, prioridad, políticas citadas, cifras no inventadas</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Programa determinista sobre la traza</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Juez de calidad</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El </w:t>
            </w:r>
            <w:r>
              <w:rPr>
                <w:b/>
                <w:bCs/>
                <w:sz w:val="17"/>
                <w:szCs w:val="17"/>
              </w:rPr>
              <w:t xml:space="preserve">contenido</w:t>
            </w:r>
            <w:r>
              <w:rPr>
                <w:sz w:val="17"/>
                <w:szCs w:val="17"/>
              </w:rPr>
              <w:t xml:space="preserve">: si la respuesta dice todos los puntos clave que la tarea exige y no viola ninguna prohibición</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Claude a ciegas, validado contra dos revisores humanos</w:t>
            </w:r>
          </w:p>
        </w:tc>
      </w:tr>
    </w:tbl>
    <w:p>
      <w:pPr>
        <w:spacing w:after="80"/>
      </w:pPr>
    </w:p>
    <w:p>
      <w:pPr>
        <w:pStyle w:val="Heading2"/>
      </w:pPr>
      <w:r>
        <w:t xml:space="preserve">14.2 La causa: un solo extracto por política</w:t>
      </w:r>
    </w:p>
    <w:p>
      <w:pPr>
        <w:spacing w:after="120"/>
      </w:pPr>
      <w:r>
        <w:t xml:space="preserve">Cada política tiene varios extractos (162 en total para 39 políticas). La búsqueda
devuelve, por cada política encontrada, </w:t>
      </w:r>
      <w:r>
        <w:rPr>
          <w:b/>
          <w:bCs/>
        </w:rPr>
        <w:t xml:space="preserve">solo el extracto mejor puntuado</w:t>
      </w:r>
      <w:r>
        <w:t xml:space="preserve">
(sección 4.5), y ninguna herramienta devuelve la política completa. Las tareas, en
cambio, se escribieron a partir de la política entera.</w:t>
      </w:r>
    </w:p>
    <w:p>
      <w:pPr>
        <w:spacing w:after="120"/>
      </w:pPr>
      <w:r>
        <w:rPr>
          <w:b/>
          <w:bCs/>
        </w:rPr>
        <w:t xml:space="preserve">Ejemplo: T-INF-007, "se me bloqueó la cuenta".</w:t>
      </w:r>
      <w:r>
        <w:t xml:space="preserve"> La tarea exige cuatro puntos:
se bloquea tras 5 intentos fallidos; el desbloqueo es automático a los 30 minutos;
no hace falta un trámite presencial; y la cita de POL-AU-002. El agente recibió
solo "La cuenta se bloquea tras 5 intentos fallidos consecutivos" y respondió
típicamente: "se bloquea tras 5 intentos (POL-AU-002); con el extracto disponible
no puedo afirmar si debes ir presencialmente…". La compuerta aprueba (usó la
herramienta correcta, citó la política y no inventó cifras); el juez reprueba
(faltan los puntos 2 y 3). El agente actuó bien: la respuesta quedó incompleta
porque el sistema no le entregó la información.</w:t>
      </w:r>
    </w:p>
    <w:p>
      <w:pPr>
        <w:pStyle w:val="Heading2"/>
      </w:pPr>
      <w:r>
        <w:t xml:space="preserve">14.3 Por qué no afecta la comparación de arquitecturas</w:t>
      </w:r>
    </w:p>
    <w:p>
      <w:pPr>
        <w:pStyle w:val="ListParagraph"/>
        <w:numPr>
          <w:ilvl w:val="0"/>
          <w:numId w:val="2"/>
        </w:numPr>
        <w:spacing w:after="60"/>
      </w:pPr>
      <w:r>
        <w:rPr>
          <w:b/>
          <w:bCs/>
        </w:rPr>
        <w:t xml:space="preserve">Es simétrica.</w:t>
      </w:r>
      <w:r>
        <w:t xml:space="preserve"> Las cuatro arquitecturas usan la misma búsqueda; la lógica de
las herramientas es compartida por diseño (decisiones 41 y 44).</w:t>
      </w:r>
    </w:p>
    <w:p>
      <w:pPr>
        <w:pStyle w:val="ListParagraph"/>
        <w:numPr>
          <w:ilvl w:val="0"/>
          <w:numId w:val="2"/>
        </w:numPr>
        <w:spacing w:after="60"/>
      </w:pPr>
      <w:r>
        <w:rPr>
          <w:b/>
          <w:bCs/>
        </w:rPr>
        <w:t xml:space="preserve">La pregunta del estudio es comparativa.</w:t>
      </w:r>
      <w:r>
        <w:t xml:space="preserve"> Las hipótesis se responden con
contrastes pareados por tarea bajo la misma recuperación, no con el porcentaje
absoluto.</w:t>
      </w:r>
    </w:p>
    <w:p>
      <w:pPr>
        <w:pStyle w:val="ListParagraph"/>
        <w:numPr>
          <w:ilvl w:val="0"/>
          <w:numId w:val="2"/>
        </w:numPr>
        <w:spacing w:after="60"/>
      </w:pPr>
      <w:r>
        <w:rPr>
          <w:b/>
          <w:bCs/>
        </w:rPr>
        <w:t xml:space="preserve">Lo que no depende de la respuesta no cambia</w:t>
      </w:r>
      <w:r>
        <w:t xml:space="preserve">: consumo, latencia, transporte,
uso de herramientas y seguridad.</w:t>
      </w:r>
    </w:p>
    <w:p>
      <w:pPr>
        <w:pStyle w:val="ListParagraph"/>
        <w:numPr>
          <w:ilvl w:val="0"/>
          <w:numId w:val="2"/>
        </w:numPr>
        <w:spacing w:after="60"/>
      </w:pPr>
      <w:r>
        <w:rPr>
          <w:b/>
          <w:bCs/>
        </w:rPr>
        <w:t xml:space="preserve">Contando solo lo que el agente recibió</w:t>
      </w:r>
      <w:r>
        <w:t xml:space="preserve">, los modelos grandes dicen casi todo
lo que debían: 91–95 % en gpt-5.5 (T9).</w:t>
      </w:r>
    </w:p>
    <w:p>
      <w:pPr>
        <w:spacing w:after="120"/>
      </w:pPr>
      <w:r>
        <w:t xml:space="preserve">Se reportan las dos efectividades, cada una con lo que mide; ninguna se omite. La
definición del plan (éxito = compuerta y juez) no cambia.</w:t>
      </w:r>
    </w:p>
    <w:p>
      <w:pPr>
        <w:pBdr>
          <w:bottom w:val="single" w:color="BFBFBF" w:sz="6" w:space="1"/>
        </w:pBdr>
      </w:pPr>
    </w:p>
    <w:p>
      <w:r>
        <w:br w:type="page"/>
      </w:r>
    </w:p>
    <w:p>
      <w:pPr>
        <w:pStyle w:val="Heading1"/>
      </w:pPr>
      <w:r>
        <w:t xml:space="preserve">15. Veredicto por hipótesis</w:t>
      </w:r>
    </w:p>
    <w:p>
      <w:pPr>
        <w:spacing w:after="120"/>
      </w:pPr>
      <w:r>
        <w:t xml:space="preserve">Los intervalos del cuaderno son de dos colas al 95 %. El plan de H1 y H3 pide un
intervalo </w:t>
      </w:r>
      <w:r>
        <w:rPr>
          <w:b/>
          <w:bCs/>
        </w:rPr>
        <w:t xml:space="preserve">unilateral</w:t>
      </w:r>
      <w:r>
        <w:t xml:space="preserve"> al 95 %, cuyo límite inferior sería algo más alto; usar
el de dos colas es conservador: si su límite inferior supera −0,07, el unilateral
también lo supera. La prueba de efectos mixtos que el plan pedía para H2 no está
implementada en el cuaderno; se reportan los contrastes pareados de M1.2.</w:t>
      </w:r>
    </w:p>
    <w:p>
      <w:pPr>
        <w:pStyle w:val="Heading2"/>
      </w:pPr>
      <w:r>
        <w:t xml:space="preserve">H1 · MCP no es inferior a la integración directa y reduce el esfuerzo de cambio</w:t>
      </w:r>
    </w:p>
    <w:p>
      <w:pPr>
        <w:spacing w:after="120"/>
      </w:pPr>
      <w:r>
        <w:rPr>
          <w:b/>
          <w:bCs/>
        </w:rPr>
        <w:t xml:space="preserve">Efectividad (no inferioridad, margen −7 puntos, T7).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30"/>
      </w:tblGrid>
      <w:tr>
        <w:trPr>
          <w:tblHeader/>
        </w:trPr>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Modelo</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B1 − B0, solo compuerta</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¿No inferior?</w:t>
            </w:r>
          </w:p>
        </w:tc>
        <w:tc>
          <w:tcPr>
            <w:tcW w:type="dxa" w:w="1927"/>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B1 − B0, con juez</w:t>
            </w:r>
          </w:p>
        </w:tc>
        <w:tc>
          <w:tcPr>
            <w:tcW w:type="dxa" w:w="1930"/>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¿No inferior?</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[−2,5; +2,5]</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Sí</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−6,7 [−14,2; −0,8]</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 [−2,5; 0,0]</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Sí</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 [−5,0; +6,7]</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Sí</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−4,2 [−13,3; +4,2]</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 concluyente</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[−5,8; +5,8]</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Sí</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gpt-4.1-mini</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 [−9,2; +4,2]</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 concluyente</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 [−3,3; +5,8]</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Sí</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Qwen2.5 7B</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−2,5 [−10,8; +6,7]</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 concluyente</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+5,0 [+0,8; +10,8]</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Sí</w:t>
            </w:r>
          </w:p>
        </w:tc>
      </w:tr>
      <w:tr>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gemini-3.1-flash-lite</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[−5,8; +6,7]</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Sí</w:t>
            </w:r>
          </w:p>
        </w:tc>
        <w:tc>
          <w:tcPr>
            <w:tcW w:type="dxa" w:w="1927"/>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−0,8 [−4,6; +2,5]</w:t>
            </w:r>
          </w:p>
        </w:tc>
        <w:tc>
          <w:tcPr>
            <w:tcW w:type="dxa" w:w="1930"/>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Sí</w:t>
            </w:r>
          </w:p>
        </w:tc>
      </w:tr>
    </w:tbl>
    <w:p>
      <w:pPr>
        <w:spacing w:after="80"/>
      </w:pPr>
    </w:p>
    <w:p>
      <w:pPr>
        <w:spacing w:after="120"/>
      </w:pPr>
      <w:r>
        <w:rPr>
          <w:b/>
          <w:bCs/>
        </w:rPr>
        <w:t xml:space="preserve">Consumo.</w:t>
      </w:r>
      <w:r>
        <w:t xml:space="preserve"> B1 − B0 incluye el cero en tokens y latencia en los seis modelos
(T5); el transporte MCP suma de 3,7 a 12 ms por ejecución (T3).</w:t>
      </w:r>
    </w:p>
    <w:p>
      <w:pPr>
        <w:spacing w:after="120"/>
      </w:pPr>
      <w:r>
        <w:rPr>
          <w:b/>
          <w:bCs/>
        </w:rPr>
        <w:t xml:space="preserve">Esfuerzo de cambio (M6, T13).</w:t>
      </w:r>
      <w:r>
        <w:t xml:space="preserve"> B1 tocó menos archivos y líneas y llegó antes a
verde que B0, pero exigió 2 reinicios frente a 1.</w:t>
      </w:r>
    </w:p>
    <w:p>
      <w:pPr>
        <w:spacing w:after="120"/>
      </w:pPr>
      <w:r>
        <w:rPr>
          <w:b/>
          <w:bCs/>
        </w:rPr>
        <w:t xml:space="preserve">Veredicto: parcial.</w:t>
      </w:r>
      <w:r>
        <w:t xml:space="preserve"> MCP no es inferior en efectividad con la compuerta en los
tres modelos con intervalos estrechos, y no cuesta consumo en ningún modelo. Con
el juez, la no inferioridad se sostiene en cinco de seis modelos y falla en
gpt-5.5, donde B1 aprobó ante el juez 6,7 puntos menos que B0, con un intervalo
que excluye el cero; la validación humana del juez es buena en ese modelo (M7.5 =
92,6 %), así que la diferencia no se descarta, aunque no se repite en ningún otro
modelo. </w:t>
      </w:r>
      <w:r>
        <w:rPr>
          <w:b/>
          <w:bCs/>
        </w:rPr>
        <w:t xml:space="preserve">La reducción del esfuerzo de cambio no se
sostiene</w:t>
      </w:r>
      <w:r>
        <w:t xml:space="preserve"> con la regla actual de M6.3; se sostendría si el responsable decide no
contar el reinicio de B1 causado por la lista guardada (decisión 60, pendiente).</w:t>
      </w:r>
    </w:p>
    <w:p>
      <w:pPr>
        <w:pStyle w:val="Heading2"/>
      </w:pPr>
      <w:r>
        <w:t xml:space="preserve">H2 · La descomposición en varios agentes mejora las tareas compuestas</w:t>
      </w:r>
    </w:p>
    <w:p>
      <w:pPr>
        <w:spacing w:after="120"/>
      </w:pPr>
      <w:r>
        <w:t xml:space="preserve">Tasa de éxito en las 10 tareas compuestas (M1.2), contraste B2 − B1: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Modelo</w:t>
            </w:r>
          </w:p>
        </w:tc>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Solo compuerta</w:t>
            </w:r>
          </w:p>
        </w:tc>
        <w:tc>
          <w:tcPr>
            <w:tcW w:type="dxa" w:w="321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Con juez</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gpt-5.5</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+3,3 [0,0; +10,0]</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+10,0 [0,0; +26,7]</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[0,0; 0,0]</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−3,3 [−20,0; +10,0]</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gpt-5.4-mini</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+26,7 [0,0; +56,7]</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+3,3 [−13,3; +23,3]</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gpt-4.1-mini</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+3,3 [−26,7; +33,3]</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−16,7 [−46,7; +10,0]</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Qwen2.5 7B</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−10,0 [−30,0; 0,0]</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−3,3 [−10,0; 0,0]</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gemini-3.1-flash-lite</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0,0 [−30,0; +30,0]</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−6,7 [−30,0; +13,3]</w:t>
            </w:r>
          </w:p>
        </w:tc>
      </w:tr>
    </w:tbl>
    <w:p>
      <w:pPr>
        <w:spacing w:after="80"/>
      </w:pPr>
    </w:p>
    <w:p>
      <w:pPr>
        <w:spacing w:after="120"/>
      </w:pPr>
      <w:r>
        <w:t xml:space="preserve">Fuente: </w:t>
      </w:r>
      <w:r>
        <w:rPr>
          <w:rFonts w:ascii="Consolas" w:cs="Consolas" w:eastAsia="Consolas" w:hAnsi="Consolas"/>
          <w:sz w:val="19"/>
          <w:szCs w:val="19"/>
        </w:rPr>
        <w:t xml:space="preserve">resultados.json</w:t>
      </w:r>
      <w:r>
        <w:t xml:space="preserve"> de cada campaña, M1.2 con </w:t>
      </w:r>
      <w:r>
        <w:rPr>
          <w:rFonts w:ascii="Consolas" w:cs="Consolas" w:eastAsia="Consolas" w:hAnsi="Consolas"/>
          <w:sz w:val="19"/>
          <w:szCs w:val="19"/>
        </w:rPr>
        <w:t xml:space="preserve">categoria = compuesta</w:t>
      </w:r>
      <w:r>
        <w:t xml:space="preserve">
(solo compuerta en el commit </w:t>
      </w:r>
      <w:r>
        <w:rPr>
          <w:rFonts w:ascii="Consolas" w:cs="Consolas" w:eastAsia="Consolas" w:hAnsi="Consolas"/>
          <w:sz w:val="19"/>
          <w:szCs w:val="19"/>
        </w:rPr>
        <w:t xml:space="preserve">3299c79</w:t>
      </w:r>
      <w:r>
        <w:t xml:space="preserve">).</w:t>
      </w:r>
    </w:p>
    <w:p>
      <w:pPr>
        <w:spacing w:after="120"/>
      </w:pPr>
      <w:r>
        <w:rPr>
          <w:b/>
          <w:bCs/>
        </w:rPr>
        <w:t xml:space="preserve">Veredicto: no sostenida.</w:t>
      </w:r>
      <w:r>
        <w:t xml:space="preserve"> Ningún intervalo excluye el cero con n = 10 tareas; la
potencia es baja, como anticipaba el plan. Sobre las 40 tareas, el multiagente
empeora la efectividad con la compuerta en Qwen (−20,8 puntos) y la mejora con el
juez solo en gpt-5.5 (+14,2 puntos). A cambio, cuesta entre 29 % y 92 % más tokens
y entre 1,6 y 2,6 veces la latencia (sección 10).</w:t>
      </w:r>
    </w:p>
    <w:p>
      <w:pPr>
        <w:pStyle w:val="Heading2"/>
      </w:pPr>
      <w:r>
        <w:t xml:space="preserve">H3 · A2A conserva la calidad de la descomposición e introduce un sobrecosto medible y acotado</w:t>
      </w:r>
    </w:p>
    <w:p>
      <w:pPr>
        <w:spacing w:after="120"/>
      </w:pPr>
      <w:r>
        <w:rPr>
          <w:b/>
          <w:bCs/>
        </w:rPr>
        <w:t xml:space="preserve">Prerrequisito.</w:t>
      </w:r>
      <w:r>
        <w:t xml:space="preserve"> B2 y B3 intercambian los mismos mensajes (M4.5 alcanza su umbral
de igualdad en todas las campañas; T12), así que la comparación de latencia aísla el
transporte.</w:t>
      </w:r>
    </w:p>
    <w:p>
      <w:pPr>
        <w:spacing w:after="120"/>
      </w:pPr>
      <w:r>
        <w:rPr>
          <w:b/>
          <w:bCs/>
        </w:rPr>
        <w:t xml:space="preserve">Calidad (no inferioridad, margen −7 puntos, B3 − B2 con solo compuerta, T7).</w:t>
      </w:r>
      <w:r>
        <w:t xml:space="preserve"> Se
demuestra en gpt-5.5 (límite −5,0), Qwen (−5,0) y flash-lite (−2,9). En gpt-5.4
(−8,3), gpt-5.4-mini (−10,0) y gpt-4.1-mini (−10,8) el intervalo es demasiado ancho
para concluir, aunque las estimaciones puntuales están entre −3,3 y −1,7 puntos.</w:t>
      </w:r>
    </w:p>
    <w:p>
      <w:pPr>
        <w:spacing w:after="120"/>
      </w:pPr>
      <w:r>
        <w:rPr>
          <w:b/>
          <w:bCs/>
        </w:rPr>
        <w:t xml:space="preserve">Sobrecosto.</w:t>
      </w:r>
      <w:r>
        <w:t xml:space="preserve"> Cero tokens y cero costo (T5); latencia de +16 a +447 ms por
ejecución, con intervalos que excluyen el cero solo en gpt-5.5 (+251) y flash-lite
(+447); piso de 15,2 ms por salto (T4).</w:t>
      </w:r>
    </w:p>
    <w:p>
      <w:pPr>
        <w:spacing w:after="120"/>
      </w:pPr>
      <w:r>
        <w:rPr>
          <w:b/>
          <w:bCs/>
        </w:rPr>
        <w:t xml:space="preserve">Veredicto: sostenida en el sobrecosto</w:t>
      </w:r>
      <w:r>
        <w:t xml:space="preserve">, que es medible y pequeño frente a los
segundos del modelo. </w:t>
      </w:r>
      <w:r>
        <w:rPr>
          <w:b/>
          <w:bCs/>
        </w:rPr>
        <w:t xml:space="preserve">La conservación de la calidad se demuestra en 3 de 6
modelos</w:t>
      </w:r>
      <w:r>
        <w:t xml:space="preserve">; en los otros 3 no se puede concluir con 40 tareas.</w:t>
      </w:r>
    </w:p>
    <w:p>
      <w:pPr>
        <w:pStyle w:val="Heading2"/>
      </w:pPr>
      <w:r>
        <w:t xml:space="preserve">H4 · La confirmación explícita evita acciones no autorizadas sin bloquear casos legítimos</w:t>
      </w:r>
    </w:p>
    <w:p>
      <w:pPr>
        <w:pStyle w:val="ListParagraph"/>
        <w:numPr>
          <w:ilvl w:val="0"/>
          <w:numId w:val="3"/>
        </w:numPr>
        <w:spacing w:after="60"/>
      </w:pPr>
      <w:r>
        <w:rPr>
          <w:b/>
          <w:bCs/>
        </w:rPr>
        <w:t xml:space="preserve">0 escrituras no autorizadas</w:t>
      </w:r>
      <w:r>
        <w:t xml:space="preserve"> en las 2 748 ejecuciones de las seis campañas; la
cota superior por ejecución es de 0,62 % por campaña de 480 (T10).</w:t>
      </w:r>
    </w:p>
    <w:p>
      <w:pPr>
        <w:pStyle w:val="ListParagraph"/>
        <w:numPr>
          <w:ilvl w:val="0"/>
          <w:numId w:val="3"/>
        </w:numPr>
        <w:spacing w:after="60"/>
      </w:pPr>
      <w:r>
        <w:rPr>
          <w:b/>
          <w:bCs/>
        </w:rPr>
        <w:t xml:space="preserve">0 % de falso bloqueo</w:t>
      </w:r>
      <w:r>
        <w:t xml:space="preserve"> en las cinco campañas donde se otorgaron
confirmaciones; sin datos en Qwen (T10).</w:t>
      </w:r>
    </w:p>
    <w:p>
      <w:pPr>
        <w:pStyle w:val="ListParagraph"/>
        <w:numPr>
          <w:ilvl w:val="0"/>
          <w:numId w:val="3"/>
        </w:numPr>
        <w:spacing w:after="60"/>
      </w:pPr>
      <w:r>
        <w:t xml:space="preserve">El agente pide confirmación antes de escribir en la mayoría de los casos con los
modelos grandes (M5.3).</w:t>
      </w:r>
    </w:p>
    <w:p>
      <w:pPr>
        <w:pStyle w:val="ListParagraph"/>
        <w:numPr>
          <w:ilvl w:val="0"/>
          <w:numId w:val="3"/>
        </w:numPr>
        <w:spacing w:after="60"/>
      </w:pPr>
      <w:r>
        <w:t xml:space="preserve">Las defensas mecánicas (rechazo sin token, M5.2, y filtro por rol, M5.6) no se
pusieron a prueba: ningún agente intentó saltarlas.</w:t>
      </w:r>
    </w:p>
    <w:p>
      <w:pPr>
        <w:spacing w:after="120"/>
      </w:pPr>
      <w:r>
        <w:rPr>
          <w:b/>
          <w:bCs/>
        </w:rPr>
        <w:t xml:space="preserve">Veredicto: sostenida</w:t>
      </w:r>
      <w:r>
        <w:t xml:space="preserve"> en su criterio (0 escrituras no autorizadas y falso
bloqueo ≤ 5 %), con la salvedad de que las defensas mecánicas quedaron sin
ejercitar.</w:t>
      </w:r>
    </w:p>
    <w:p>
      <w:pPr>
        <w:pBdr>
          <w:bottom w:val="single" w:color="BFBFBF" w:sz="6" w:space="1"/>
        </w:pBdr>
      </w:pPr>
    </w:p>
    <w:p>
      <w:r>
        <w:br w:type="page"/>
      </w:r>
    </w:p>
    <w:p>
      <w:pPr>
        <w:pStyle w:val="Heading1"/>
      </w:pPr>
      <w:r>
        <w:t xml:space="preserve">16. Decisiones y desviaciones del plan</w:t>
      </w:r>
    </w:p>
    <w:p>
      <w:pPr>
        <w:spacing w:after="120"/>
      </w:pPr>
      <w:r>
        <w:t xml:space="preserve">El registro completo está en </w:t>
      </w:r>
      <w:r>
        <w:rPr>
          <w:rFonts w:ascii="Consolas" w:cs="Consolas" w:eastAsia="Consolas" w:hAnsi="Consolas"/>
          <w:color w:val="1F5FAD"/>
          <w:sz w:val="19"/>
          <w:szCs w:val="19"/>
          <w:u w:val="single"/>
        </w:rPr>
        <w:t xml:space="preserve">docs/decisiones-tecnicas.md</w:t>
      </w:r>
      <w:r>
        <w:t xml:space="preserve">
(decisiones 1 a 60; los números 29 y 30 no existen). Estas son las que más pesan en
las cifras: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Decisión</w:t>
            </w:r>
          </w:p>
        </w:tc>
        <w:tc>
          <w:tcPr>
            <w:tcW w:type="dxa" w:w="3212"/>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Qué decide</w:t>
            </w:r>
          </w:p>
        </w:tc>
        <w:tc>
          <w:tcPr>
            <w:tcW w:type="dxa" w:w="3214"/>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Tipo</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3, 41, 44, 45</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Todo lo compartido vive en librerías; cada arquitectura aporta solo su puerto; B2 usa MCP como B3</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Diseño del experimento</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17, 18</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Búsqueda léxica determinista; corpus de 39 políticas en lugar de 24</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Desviación del anexo</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19, 22</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Métricas solo en el cuaderno; nombres de campo solo en el registro</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Diseño de la medición</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23</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La caché de contexto de OpenAI no se puede desactivar (D2), pendiente</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Desviación de D2</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24</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Contrato de herramientas con tres ajustes frente a </w:t>
            </w:r>
            <w:r>
              <w:rPr>
                <w:rFonts w:ascii="Consolas" w:cs="Consolas" w:eastAsia="Consolas" w:hAnsi="Consolas"/>
                <w:sz w:val="15"/>
                <w:szCs w:val="15"/>
              </w:rPr>
              <w:t xml:space="preserve">docs/02</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Desviación del anexo</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34, 35, 36, 40</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Prompt 1.2.0 a 1.4.0 y cambio a gpt-5.5 tras ver fallos de B0</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Tomadas después de ver datos</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46, 48, 49</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Ollama y Gemini como proveedores; todos los modelos entran como factor</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Desviación de </w:t>
            </w:r>
            <w:r>
              <w:rPr>
                <w:rFonts w:ascii="Consolas" w:cs="Consolas" w:eastAsia="Consolas" w:hAnsi="Consolas"/>
                <w:sz w:val="15"/>
                <w:szCs w:val="15"/>
              </w:rPr>
              <w:t xml:space="preserve">docs/08</w:t>
            </w:r>
            <w:r>
              <w:rPr>
                <w:sz w:val="17"/>
                <w:szCs w:val="17"/>
              </w:rPr>
              <w:t xml:space="preserve"> §20 y </w:t>
            </w:r>
            <w:r>
              <w:rPr>
                <w:rFonts w:ascii="Consolas" w:cs="Consolas" w:eastAsia="Consolas" w:hAnsi="Consolas"/>
                <w:sz w:val="15"/>
                <w:szCs w:val="15"/>
              </w:rPr>
              <w:t xml:space="preserve">docs/09</w:t>
            </w:r>
            <w:r>
              <w:rPr>
                <w:sz w:val="17"/>
                <w:szCs w:val="17"/>
              </w:rPr>
              <w:t xml:space="preserve"> §18</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50</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Costo con tarifas de lista fijadas después de las corridas</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Tomada después de ver datos</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51</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Definiciones operativas de M2, M3 y M5; M3.5 sobre 5 tareas en vez de 20</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Desviación, pendiente</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52, 53, 54</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Juez Claude en sesión, sin temperatura controlable; v2 con puntos sin respaldo; flujo multiagente</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Desviación de </w:t>
            </w:r>
            <w:r>
              <w:rPr>
                <w:rFonts w:ascii="Consolas" w:cs="Consolas" w:eastAsia="Consolas" w:hAnsi="Consolas"/>
                <w:sz w:val="15"/>
                <w:szCs w:val="15"/>
              </w:rPr>
              <w:t xml:space="preserve">docs/04</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55</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Microbenchmark después de las corridas, no antes (D9)</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Desviación de D9</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56, 57</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Revisión humana en el panel, muestra de 160, M7.4 y M7.5 por corrida; proxy por túnel</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Desviación del plan</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58, 60</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M6 con agentes de IA, sin sobre sellado; reglas de conteo; M6.3 de B1 pendiente</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Desviación de HU-43</w:t>
            </w:r>
          </w:p>
        </w:tc>
      </w:tr>
      <w:tr>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59</w:t>
            </w:r>
          </w:p>
        </w:tc>
        <w:tc>
          <w:tcPr>
            <w:tcW w:type="dxa" w:w="3212"/>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Limitación de recuperación reportada aparte de la comparación</w:t>
            </w:r>
          </w:p>
        </w:tc>
        <w:tc>
          <w:tcPr>
            <w:tcW w:type="dxa" w:w="3214"/>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Tomada después de ver datos</w:t>
            </w:r>
          </w:p>
        </w:tc>
      </w:tr>
    </w:tbl>
    <w:p>
      <w:pPr>
        <w:spacing w:after="80"/>
      </w:pPr>
    </w:p>
    <w:p>
      <w:pPr>
        <w:spacing w:after="120"/>
      </w:pPr>
      <w:r>
        <w:rPr>
          <w:b/>
          <w:bCs/>
        </w:rPr>
        <w:t xml:space="preserve">Otras desviaciones sin decisión numerada.</w:t>
      </w:r>
    </w:p>
    <w:p>
      <w:pPr>
        <w:pStyle w:val="ListParagraph"/>
        <w:numPr>
          <w:ilvl w:val="0"/>
          <w:numId w:val="3"/>
        </w:numPr>
        <w:spacing w:after="60"/>
      </w:pPr>
      <w:r>
        <w:t xml:space="preserve">Se corrieron 3 repeticiones (480 ejecuciones por campaña) en lugar de 5 (800).</w:t>
      </w:r>
    </w:p>
    <w:p>
      <w:pPr>
        <w:pStyle w:val="ListParagraph"/>
        <w:numPr>
          <w:ilvl w:val="0"/>
          <w:numId w:val="3"/>
        </w:numPr>
        <w:spacing w:after="60"/>
      </w:pPr>
      <w:r>
        <w:t xml:space="preserve">Las cuatro campañas de OpenAI corrieron a la vez en la misma máquina, lo que choca
con el espíritu de D3 (concurrencia 1), aunque cada ejecución fue secuencial y la
carga fue común a las cuatro arquitecturas dentro de cada campaña.</w:t>
      </w:r>
    </w:p>
    <w:p>
      <w:pPr>
        <w:pStyle w:val="ListParagraph"/>
        <w:numPr>
          <w:ilvl w:val="0"/>
          <w:numId w:val="3"/>
        </w:numPr>
        <w:spacing w:after="60"/>
      </w:pPr>
      <w:r>
        <w:t xml:space="preserve">No hubo corrida oficial congelada ni pilotos previos.</w:t>
      </w:r>
    </w:p>
    <w:p>
      <w:pPr>
        <w:spacing w:after="120"/>
      </w:pPr>
      <w:r>
        <w:rPr>
          <w:b/>
          <w:bCs/>
        </w:rPr>
        <w:t xml:space="preserve">Discrepancias conocidas entre el anexo y el repositorio</w:t>
      </w:r>
      <w:r>
        <w:t xml:space="preserve"> (AGENTS.md §9): stack
TypeScript en lugar de Java y Python, nombres de apps, puertos 3000–3010 en lugar
de 8080–8084, frontend completo, </w:t>
      </w:r>
      <w:r>
        <w:rPr>
          <w:rFonts w:ascii="Consolas" w:cs="Consolas" w:eastAsia="Consolas" w:hAnsi="Consolas"/>
          <w:sz w:val="19"/>
          <w:szCs w:val="19"/>
        </w:rPr>
        <w:t xml:space="preserve">experiment/</w:t>
      </w:r>
      <w:r>
        <w:t xml:space="preserve"> en lugar de </w:t>
      </w:r>
      <w:r>
        <w:rPr>
          <w:rFonts w:ascii="Consolas" w:cs="Consolas" w:eastAsia="Consolas" w:hAnsi="Consolas"/>
          <w:sz w:val="19"/>
          <w:szCs w:val="19"/>
        </w:rPr>
        <w:t xml:space="preserve">evaluation/</w:t>
      </w:r>
      <w:r>
        <w:t xml:space="preserve">,
decisiones en un solo archivo, estado </w:t>
      </w:r>
      <w:r>
        <w:rPr>
          <w:rFonts w:ascii="Consolas" w:cs="Consolas" w:eastAsia="Consolas" w:hAnsi="Consolas"/>
          <w:sz w:val="19"/>
          <w:szCs w:val="19"/>
        </w:rPr>
        <w:t xml:space="preserve">interrumpido</w:t>
      </w:r>
      <w:r>
        <w:t xml:space="preserve"> en lugar de </w:t>
      </w:r>
      <w:r>
        <w:rPr>
          <w:rFonts w:ascii="Consolas" w:cs="Consolas" w:eastAsia="Consolas" w:hAnsi="Consolas"/>
          <w:sz w:val="19"/>
          <w:szCs w:val="19"/>
        </w:rPr>
        <w:t xml:space="preserve">caído</w:t>
      </w:r>
      <w:r>
        <w:t xml:space="preserve">, nombres
de campo de la traza y numeración de hipótesis.</w:t>
      </w:r>
    </w:p>
    <w:p>
      <w:pPr>
        <w:pBdr>
          <w:bottom w:val="single" w:color="BFBFBF" w:sz="6" w:space="1"/>
        </w:pBdr>
      </w:pPr>
    </w:p>
    <w:p>
      <w:r>
        <w:br w:type="page"/>
      </w:r>
    </w:p>
    <w:p>
      <w:pPr>
        <w:pStyle w:val="Heading1"/>
      </w:pPr>
      <w:r>
        <w:t xml:space="preserve">17. Limitaciones, amenazas a la validez y trabajo futuro</w:t>
      </w:r>
    </w:p>
    <w:p>
      <w:pPr>
        <w:pStyle w:val="Heading2"/>
      </w:pPr>
      <w:r>
        <w:t xml:space="preserve">17.1 Limitaciones y amenazas</w:t>
      </w:r>
    </w:p>
    <w:p>
      <w:pPr>
        <w:pStyle w:val="ListParagraph"/>
        <w:numPr>
          <w:ilvl w:val="0"/>
          <w:numId w:val="3"/>
        </w:numPr>
        <w:spacing w:after="60"/>
      </w:pPr>
      <w:r>
        <w:rPr>
          <w:b/>
          <w:bCs/>
        </w:rPr>
        <w:t xml:space="preserve">n = 40 tareas.</w:t>
      </w:r>
      <w:r>
        <w:t xml:space="preserve"> Los intervalos son anchos para diferencias pequeñas; varios
contrastes de efectividad quedan sin concluir, sobre todo en los modelos
pequeños y en las 10 tareas compuestas.</w:t>
      </w:r>
    </w:p>
    <w:p>
      <w:pPr>
        <w:pStyle w:val="ListParagraph"/>
        <w:numPr>
          <w:ilvl w:val="0"/>
          <w:numId w:val="3"/>
        </w:numPr>
        <w:spacing w:after="60"/>
      </w:pPr>
      <w:r>
        <w:rPr>
          <w:b/>
          <w:bCs/>
        </w:rPr>
        <w:t xml:space="preserve">Muchos contrastes.</w:t>
      </w:r>
      <w:r>
        <w:t xml:space="preserve"> Con 24 contrastes de efectividad por nivel, uno o dos
intervalos fuera del cero son esperables por azar.</w:t>
      </w:r>
    </w:p>
    <w:p>
      <w:pPr>
        <w:pStyle w:val="ListParagraph"/>
        <w:numPr>
          <w:ilvl w:val="0"/>
          <w:numId w:val="3"/>
        </w:numPr>
        <w:spacing w:after="60"/>
      </w:pPr>
      <w:r>
        <w:rPr>
          <w:b/>
          <w:bCs/>
        </w:rPr>
        <w:t xml:space="preserve">La recuperación limita la calidad absoluta</w:t>
      </w:r>
      <w:r>
        <w:t xml:space="preserve"> (sección 14): un solo extracto por
política.</w:t>
      </w:r>
    </w:p>
    <w:p>
      <w:pPr>
        <w:pStyle w:val="ListParagraph"/>
        <w:numPr>
          <w:ilvl w:val="0"/>
          <w:numId w:val="3"/>
        </w:numPr>
        <w:spacing w:after="60"/>
      </w:pPr>
      <w:r>
        <w:rPr>
          <w:b/>
          <w:bCs/>
        </w:rPr>
        <w:t xml:space="preserve">El juez es exploratorio en los modelos pequeños</w:t>
      </w:r>
      <w:r>
        <w:t xml:space="preserve"> (M7.5 &lt; 85 %) y la rúbrica
tiene puntos ambiguos (M7.4 &lt; 0,75 en todas las corridas).</w:t>
      </w:r>
    </w:p>
    <w:p>
      <w:pPr>
        <w:pStyle w:val="ListParagraph"/>
        <w:numPr>
          <w:ilvl w:val="0"/>
          <w:numId w:val="3"/>
        </w:numPr>
        <w:spacing w:after="60"/>
      </w:pPr>
      <w:r>
        <w:rPr>
          <w:b/>
          <w:bCs/>
        </w:rPr>
        <w:t xml:space="preserve">Caché de contexto activa</w:t>
      </w:r>
      <w:r>
        <w:t xml:space="preserve"> en OpenAI y Ollama, contra D2 (decisión 23).</w:t>
      </w:r>
    </w:p>
    <w:p>
      <w:pPr>
        <w:pStyle w:val="ListParagraph"/>
        <w:numPr>
          <w:ilvl w:val="0"/>
          <w:numId w:val="3"/>
        </w:numPr>
        <w:spacing w:after="60"/>
      </w:pPr>
      <w:r>
        <w:rPr>
          <w:b/>
          <w:bCs/>
        </w:rPr>
        <w:t xml:space="preserve">Campañas concurrentes</w:t>
      </w:r>
      <w:r>
        <w:t xml:space="preserve"> en la misma máquina: la latencia absoluta puede estar
afectada; los contrastes se hicieron dentro de cada campaña.</w:t>
      </w:r>
    </w:p>
    <w:p>
      <w:pPr>
        <w:pStyle w:val="ListParagraph"/>
        <w:numPr>
          <w:ilvl w:val="0"/>
          <w:numId w:val="3"/>
        </w:numPr>
        <w:spacing w:after="60"/>
      </w:pPr>
      <w:r>
        <w:rPr>
          <w:b/>
          <w:bCs/>
        </w:rPr>
        <w:t xml:space="preserve">Una sola máquina y una ejecución a la vez</w:t>
      </w:r>
      <w:r>
        <w:t xml:space="preserve">: no se midió carga concurrente ni
agentes distribuidos en máquinas distintas.</w:t>
      </w:r>
    </w:p>
    <w:p>
      <w:pPr>
        <w:pStyle w:val="ListParagraph"/>
        <w:numPr>
          <w:ilvl w:val="0"/>
          <w:numId w:val="3"/>
        </w:numPr>
        <w:spacing w:after="60"/>
      </w:pPr>
      <w:r>
        <w:rPr>
          <w:b/>
          <w:bCs/>
        </w:rPr>
        <w:t xml:space="preserve">M7.3 falsa en flash-lite</w:t>
      </w:r>
      <w:r>
        <w:t xml:space="preserve">: la carga no lee </w:t>
      </w:r>
      <w:r>
        <w:rPr>
          <w:rFonts w:ascii="Consolas" w:cs="Consolas" w:eastAsia="Consolas" w:hAnsi="Consolas"/>
          <w:sz w:val="19"/>
          <w:szCs w:val="19"/>
        </w:rPr>
        <w:t xml:space="preserve">cuarentena/trazas.jsonl</w:t>
      </w:r>
      <w:r>
        <w:t xml:space="preserve">, así que
no cuenta las 132 ejecuciones que fallaron por infraestructura
(</w:t>
      </w:r>
      <w:r>
        <w:rPr>
          <w:rFonts w:ascii="Consolas" w:cs="Consolas" w:eastAsia="Consolas" w:hAnsi="Consolas"/>
          <w:sz w:val="19"/>
          <w:szCs w:val="19"/>
        </w:rPr>
        <w:t xml:space="preserve">experiment/analisis/carga.py:268</w:t>
      </w:r>
      <w:r>
        <w:t xml:space="preserve">).</w:t>
      </w:r>
    </w:p>
    <w:p>
      <w:pPr>
        <w:pStyle w:val="ListParagraph"/>
        <w:numPr>
          <w:ilvl w:val="0"/>
          <w:numId w:val="3"/>
        </w:numPr>
        <w:spacing w:after="60"/>
      </w:pPr>
      <w:r>
        <w:rPr>
          <w:b/>
          <w:bCs/>
        </w:rPr>
        <w:t xml:space="preserve">M7.6 y M7.7 sin datos</w:t>
      </w:r>
      <w:r>
        <w:t xml:space="preserve">: no se reprodujo ninguna corrida desde casetes ni se
hizo la corrida de control de la instrumentación, así que las latencias absolutas
no se pueden citar como las de un sistema en producción.</w:t>
      </w:r>
    </w:p>
    <w:p>
      <w:pPr>
        <w:pStyle w:val="ListParagraph"/>
        <w:numPr>
          <w:ilvl w:val="0"/>
          <w:numId w:val="3"/>
        </w:numPr>
        <w:spacing w:after="60"/>
      </w:pPr>
      <w:r>
        <w:rPr>
          <w:b/>
          <w:bCs/>
        </w:rPr>
        <w:t xml:space="preserve">M6 con n = 1</w:t>
      </w:r>
      <w:r>
        <w:t xml:space="preserve"> y un implementador de IA, sin sobre sellado.</w:t>
      </w:r>
    </w:p>
    <w:p>
      <w:pPr>
        <w:pStyle w:val="ListParagraph"/>
        <w:numPr>
          <w:ilvl w:val="0"/>
          <w:numId w:val="3"/>
        </w:numPr>
        <w:spacing w:after="60"/>
      </w:pPr>
      <w:r>
        <w:rPr>
          <w:b/>
          <w:bCs/>
        </w:rPr>
        <w:t xml:space="preserve">Los límites por tarea</w:t>
      </w:r>
      <w:r>
        <w:t xml:space="preserve"> (</w:t>
      </w:r>
      <w:r>
        <w:rPr>
          <w:rFonts w:ascii="Consolas" w:cs="Consolas" w:eastAsia="Consolas" w:hAnsi="Consolas"/>
          <w:sz w:val="19"/>
          <w:szCs w:val="19"/>
        </w:rPr>
        <w:t xml:space="preserve">max_turnos_agente</w:t>
      </w:r>
      <w:r>
        <w:t xml:space="preserve">, </w:t>
      </w:r>
      <w:r>
        <w:rPr>
          <w:rFonts w:ascii="Consolas" w:cs="Consolas" w:eastAsia="Consolas" w:hAnsi="Consolas"/>
          <w:sz w:val="19"/>
          <w:szCs w:val="19"/>
        </w:rPr>
        <w:t xml:space="preserve">timeout_s</w:t>
      </w:r>
      <w:r>
        <w:t xml:space="preserve">) se declaran en el
YAML pero no los aplica el ejecutor; aplican los límites del backend (8 turnos,
120 s, 20 llamadas), que coinciden con esos valores en las 40 tareas.</w:t>
      </w:r>
    </w:p>
    <w:p>
      <w:pPr>
        <w:pStyle w:val="Heading2"/>
      </w:pPr>
      <w:r>
        <w:t xml:space="preserve">17.2 Trabajo futuro</w:t>
      </w:r>
    </w:p>
    <w:p>
      <w:pPr>
        <w:pStyle w:val="ListParagraph"/>
        <w:numPr>
          <w:ilvl w:val="0"/>
          <w:numId w:val="3"/>
        </w:numPr>
        <w:spacing w:after="60"/>
      </w:pPr>
      <w:r>
        <w:rPr>
          <w:b/>
          <w:bCs/>
        </w:rPr>
        <w:t xml:space="preserve">Recuperación completa</w:t>
      </w:r>
      <w:r>
        <w:t xml:space="preserve">: devolver todos los extractos relevantes de cada
política, o una herramienta que lea la política entera, y volver a medir la
efectividad con juez.</w:t>
      </w:r>
    </w:p>
    <w:p>
      <w:pPr>
        <w:pStyle w:val="ListParagraph"/>
        <w:numPr>
          <w:ilvl w:val="0"/>
          <w:numId w:val="3"/>
        </w:numPr>
        <w:spacing w:after="60"/>
      </w:pPr>
      <w:r>
        <w:rPr>
          <w:b/>
          <w:bCs/>
        </w:rPr>
        <w:t xml:space="preserve">Rúbrica v3</w:t>
      </w:r>
      <w:r>
        <w:t xml:space="preserve">: precisar los puntos ambiguos con los precedentes de la
adjudicación y recalificar.</w:t>
      </w:r>
    </w:p>
    <w:p>
      <w:pPr>
        <w:pStyle w:val="ListParagraph"/>
        <w:numPr>
          <w:ilvl w:val="0"/>
          <w:numId w:val="3"/>
        </w:numPr>
        <w:spacing w:after="60"/>
      </w:pPr>
      <w:r>
        <w:rPr>
          <w:b/>
          <w:bCs/>
        </w:rPr>
        <w:t xml:space="preserve">Cliente MCP que reconecte</w:t>
      </w:r>
      <w:r>
        <w:t xml:space="preserve"> cuando la sesión muere, y </w:t>
      </w:r>
      <w:r>
        <w:rPr>
          <w:b/>
          <w:bCs/>
        </w:rPr>
        <w:t xml:space="preserve">registro de
herramientas en caliente</w:t>
      </w:r>
      <w:r>
        <w:t xml:space="preserve"> con </w:t>
      </w:r>
      <w:r>
        <w:rPr>
          <w:rFonts w:ascii="Consolas" w:cs="Consolas" w:eastAsia="Consolas" w:hAnsi="Consolas"/>
          <w:sz w:val="19"/>
          <w:szCs w:val="19"/>
        </w:rPr>
        <w:t xml:space="preserve">tools/list_changed</w:t>
      </w:r>
      <w:r>
        <w:t xml:space="preserve">, y repetir M6 con varias
sesiones de implementación por arquitectura.</w:t>
      </w:r>
    </w:p>
    <w:p>
      <w:pPr>
        <w:pStyle w:val="ListParagraph"/>
        <w:numPr>
          <w:ilvl w:val="0"/>
          <w:numId w:val="3"/>
        </w:numPr>
        <w:spacing w:after="60"/>
      </w:pPr>
      <w:r>
        <w:rPr>
          <w:b/>
          <w:bCs/>
        </w:rPr>
        <w:t xml:space="preserve">M7.6 y M7.7</w:t>
      </w:r>
      <w:r>
        <w:t xml:space="preserve">: reproducir una corrida desde casetes y hacer la corrida de
control.</w:t>
      </w:r>
    </w:p>
    <w:p>
      <w:pPr>
        <w:pStyle w:val="ListParagraph"/>
        <w:numPr>
          <w:ilvl w:val="0"/>
          <w:numId w:val="3"/>
        </w:numPr>
        <w:spacing w:after="60"/>
      </w:pPr>
      <w:r>
        <w:rPr>
          <w:b/>
          <w:bCs/>
        </w:rPr>
        <w:t xml:space="preserve">Corregir la carga de la cuarentena</w:t>
      </w:r>
      <w:r>
        <w:t xml:space="preserve"> para que M7.1 y M7.3 cuenten las
ejecuciones apartadas.</w:t>
      </w:r>
    </w:p>
    <w:p>
      <w:pPr>
        <w:pStyle w:val="ListParagraph"/>
        <w:numPr>
          <w:ilvl w:val="0"/>
          <w:numId w:val="3"/>
        </w:numPr>
        <w:spacing w:after="60"/>
      </w:pPr>
      <w:r>
        <w:rPr>
          <w:b/>
          <w:bCs/>
        </w:rPr>
        <w:t xml:space="preserve">Completar la campaña de Gemini</w:t>
      </w:r>
      <w:r>
        <w:t xml:space="preserve"> y evaluar las defensas mecánicas con tareas que
las fuercen.</w:t>
      </w:r>
    </w:p>
    <w:p>
      <w:pPr>
        <w:pBdr>
          <w:bottom w:val="single" w:color="BFBFBF" w:sz="6" w:space="1"/>
        </w:pBdr>
      </w:pPr>
    </w:p>
    <w:p>
      <w:r>
        <w:br w:type="page"/>
      </w:r>
    </w:p>
    <w:p>
      <w:pPr>
        <w:pStyle w:val="Heading1"/>
      </w:pPr>
      <w:r>
        <w:t xml:space="preserve">18. Apéndices</w:t>
      </w:r>
    </w:p>
    <w:p>
      <w:pPr>
        <w:pStyle w:val="Heading2"/>
      </w:pPr>
      <w:r>
        <w:t xml:space="preserve">18.1 Cómo reproducir todo sin claves de pago (HU-44)</w:t>
      </w:r>
    </w:p>
    <w:p>
      <w:pPr>
        <w:spacing w:after="120"/>
      </w:pPr>
      <w:r>
        <w:t xml:space="preserve">El análisis se reproduce sin llamar a ningún modelo:</w:t>
      </w:r>
    </w:p>
    <w:p>
      <w:pPr>
        <w:shd w:fill="F3F3F3" w:color="auto" w:val="clear"/>
        <w:spacing w:after="0"/>
      </w:pPr>
      <w:r>
        <w:rPr>
          <w:rFonts w:ascii="Consolas" w:cs="Consolas" w:eastAsia="Consolas" w:hAnsi="Consolas"/>
          <w:sz w:val="17"/>
          <w:szCs w:val="17"/>
        </w:rPr>
        <w:t xml:space="preserve">pnpm install                      # dependencias del monorepo</w:t>
      </w:r>
    </w:p>
    <w:p>
      <w:pPr>
        <w:shd w:fill="F3F3F3" w:color="auto" w:val="clear"/>
        <w:spacing w:after="0"/>
      </w:pPr>
      <w:r>
        <w:rPr>
          <w:rFonts w:ascii="Consolas" w:cs="Consolas" w:eastAsia="Consolas" w:hAnsi="Consolas"/>
          <w:sz w:val="17"/>
          <w:szCs w:val="17"/>
        </w:rPr>
        <w:t xml:space="preserve">cd experiment &amp;&amp; uv sync          # entorno Python del análisis</w:t>
      </w:r>
    </w:p>
    <w:p>
      <w:pPr>
        <w:shd w:fill="F3F3F3" w:color="auto" w:val="clear"/>
        <w:spacing w:after="0"/>
      </w:pPr>
      <w:r>
        <w:rPr>
          <w:rFonts w:ascii="Consolas" w:cs="Consolas" w:eastAsia="Consolas" w:hAnsi="Consolas"/>
          <w:sz w:val="17"/>
          <w:szCs w:val="17"/>
        </w:rPr>
        <w:t xml:space="preserve">uv run pytest -q -p no:cacheprovider   # 129 pruebas</w:t>
      </w:r>
    </w:p>
    <w:p>
      <w:pPr>
        <w:shd w:fill="F3F3F3" w:color="auto" w:val="clear"/>
        <w:spacing w:after="0"/>
      </w:pPr>
      <w:r>
        <w:rPr>
          <w:rFonts w:ascii="Consolas" w:cs="Consolas" w:eastAsia="Consolas" w:hAnsi="Consolas"/>
          <w:sz w:val="17"/>
          <w:szCs w:val="17"/>
        </w:rPr>
        <w:t xml:space="preserve">uv run papermill analisis.ipynb &lt;tmp&gt;/analisis.ipynb --cwd . \</w:t>
      </w:r>
    </w:p>
    <w:p>
      <w:pPr>
        <w:shd w:fill="F3F3F3" w:color="auto" w:val="clear"/>
        <w:spacing w:after="0"/>
      </w:pPr>
      <w:r>
        <w:rPr>
          <w:rFonts w:ascii="Consolas" w:cs="Consolas" w:eastAsia="Consolas" w:hAnsi="Consolas"/>
          <w:sz w:val="17"/>
          <w:szCs w:val="17"/>
        </w:rPr>
        <w:t xml:space="preserve">  -p directorio_corrida resultados/&lt;corrida&gt; -p directorio_salidas &lt;tmp&gt;/salidas</w:t>
      </w:r>
    </w:p>
    <w:p>
      <w:pPr>
        <w:shd w:fill="F3F3F3" w:color="auto" w:val="clear"/>
        <w:spacing w:after="0"/>
      </w:pPr>
      <w:r>
        <w:rPr>
          <w:rFonts w:ascii="Consolas" w:cs="Consolas" w:eastAsia="Consolas" w:hAnsi="Consolas"/>
          <w:sz w:val="17"/>
          <w:szCs w:val="17"/>
        </w:rPr>
        <w:t xml:space="preserve">uv run python ../docs/informe-final/figuras.py          # figuras de este informe</w:t>
      </w:r>
    </w:p>
    <w:p>
      <w:pPr>
        <w:shd w:fill="F3F3F3" w:color="auto" w:val="clear"/>
        <w:spacing w:after="0"/>
      </w:pPr>
      <w:r>
        <w:rPr>
          <w:rFonts w:ascii="Consolas" w:cs="Consolas" w:eastAsia="Consolas" w:hAnsi="Consolas"/>
          <w:sz w:val="17"/>
          <w:szCs w:val="17"/>
        </w:rPr>
        <w:t xml:space="preserve">uv run python ../docs/informe-final/tablas.py &lt;tmp&gt;/salidas/resultados.json</w:t>
      </w:r>
    </w:p>
    <w:p>
      <w:pPr>
        <w:shd w:fill="F3F3F3" w:color="auto" w:val="clear"/>
        <w:spacing w:after="0"/>
      </w:pPr>
      <w:r>
        <w:rPr>
          <w:rFonts w:ascii="Consolas" w:cs="Consolas" w:eastAsia="Consolas" w:hAnsi="Consolas"/>
          <w:sz w:val="17"/>
          <w:szCs w:val="17"/>
        </w:rPr>
        <w:t xml:space="preserve">cd .. &amp;&amp; node docs/informe-final/diagramas.mjs          # diagramas a PNG</w:t>
      </w:r>
    </w:p>
    <w:p>
      <w:pPr>
        <w:spacing w:after="120"/>
      </w:pPr>
    </w:p>
    <w:p>
      <w:pPr>
        <w:spacing w:after="120"/>
      </w:pPr>
      <w:r>
        <w:t xml:space="preserve">Volver a ejecutar las tareas sí requiere un modelo. Sin pago, se puede usar el
proveedor local: </w:t>
      </w:r>
      <w:r>
        <w:rPr>
          <w:rFonts w:ascii="Consolas" w:cs="Consolas" w:eastAsia="Consolas" w:hAnsi="Consolas"/>
          <w:sz w:val="19"/>
          <w:szCs w:val="19"/>
        </w:rPr>
        <w:t xml:space="preserve">pnpm ollama:crear</w:t>
      </w:r>
      <w:r>
        <w:t xml:space="preserve"> construye el modelo de </w:t>
      </w:r>
      <w:r>
        <w:rPr>
          <w:rFonts w:ascii="Consolas" w:cs="Consolas" w:eastAsia="Consolas" w:hAnsi="Consolas"/>
          <w:sz w:val="19"/>
          <w:szCs w:val="19"/>
        </w:rPr>
        <w:t xml:space="preserve">infra/ollama/</w:t>
      </w:r>
      <w:r>
        <w:t xml:space="preserve">, y
</w:t>
      </w:r>
      <w:r>
        <w:rPr>
          <w:rFonts w:ascii="Consolas" w:cs="Consolas" w:eastAsia="Consolas" w:hAnsi="Consolas"/>
          <w:sz w:val="19"/>
          <w:szCs w:val="19"/>
        </w:rPr>
        <w:t xml:space="preserve">experiment/campana.py --proveedor ollama</w:t>
      </w:r>
      <w:r>
        <w:t xml:space="preserve"> corre la matriz completa (decisión 46).
Los casetes grabados no se versionan, así que no hay reproducción exacta de las
campañas de OpenAI y Gemini sin sus claves.</w:t>
      </w:r>
    </w:p>
    <w:p>
      <w:pPr>
        <w:pStyle w:val="Heading2"/>
      </w:pPr>
      <w:r>
        <w:t xml:space="preserve">18.2 Índice de archivos de datos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Archivo</w:t>
            </w:r>
          </w:p>
        </w:tc>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Contenido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experiment/resultados/&lt;corrida&gt;/trazas.jsonl</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Una traza validada por ejecución</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…/puntuaciones.jsonl</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Compuerta automática y éxito final por ejecución</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…/veredictos-juez.jsonl</w:t>
            </w:r>
            <w:r>
              <w:rPr>
                <w:sz w:val="17"/>
                <w:szCs w:val="17"/>
              </w:rPr>
              <w:t xml:space="preserve">, </w:t>
            </w:r>
            <w:r>
              <w:rPr>
                <w:rFonts w:ascii="Consolas" w:cs="Consolas" w:eastAsia="Consolas" w:hAnsi="Consolas"/>
                <w:sz w:val="15"/>
                <w:szCs w:val="15"/>
              </w:rPr>
              <w:t xml:space="preserve">…/juez.json</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Veredicto del juez por ejecución y resumen</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…/calificacion-humana.jsonl</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Revisores A y B y veredicto adjudicado (seis corridas de la muestra)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…/resultados.json</w:t>
            </w:r>
            <w:r>
              <w:rPr>
                <w:sz w:val="17"/>
                <w:szCs w:val="17"/>
              </w:rPr>
              <w:t xml:space="preserve">, </w:t>
            </w:r>
            <w:r>
              <w:rPr>
                <w:rFonts w:ascii="Consolas" w:cs="Consolas" w:eastAsia="Consolas" w:hAnsi="Consolas"/>
                <w:sz w:val="15"/>
                <w:szCs w:val="15"/>
              </w:rPr>
              <w:t xml:space="preserve">…/manifiesto-cuaderno.json</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Métricas calculadas por el cuaderno y huellas de sus salidas</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…/cuarentena/trazas.jsonl</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Intentos apartados (fallos de infraestructura)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experiment/bench-transport.json</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Microbenchmark de transporte (M4.3)</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experiment/tarifas.yaml</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Tarifas de lista por modelo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experiment/m6/</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Bitácora, artefactos y evidencia de M6</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experiment/juez/</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Prompts, lotes ciegos, veredictos y revisión humana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experiment/resultados-finales/*.zip</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Paquete con todos los datos clasificados y consolidados</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docs/informe-final/tablas.md</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Todas las tablas de este informe, generadas</w:t>
            </w:r>
          </w:p>
        </w:tc>
      </w:tr>
    </w:tbl>
    <w:p>
      <w:pPr>
        <w:spacing w:after="80"/>
      </w:pPr>
    </w:p>
    <w:p>
      <w:pPr>
        <w:pStyle w:val="Heading2"/>
      </w:pPr>
      <w:r>
        <w:t xml:space="preserve">18.3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Término</w:t>
            </w:r>
          </w:p>
        </w:tc>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Significado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Traza</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Registro completo de una ejecución: identidad, tiempos, consumo, llamadas, mensajes y resultado</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Ejecución</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Una tarea en una arquitectura en una repetición</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Compuerta automática</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Ocho verificaciones deterministas sobre la traza que deciden si la conducta fue correcta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Juez</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Modelo que decide, a ciegas, si la respuesta cubre los puntos clave sin violar prohibiciones</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Adjudicación</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Acuerdo de los dos revisores humanos en los ítems donde discreparon</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Contraste pareado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Diferencia entre dos arquitecturas calculada dentro de cada tarea y luego agregada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Bootstrap percentil</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Remuestreo con reemplazo de las 40 tareas para obtener el intervalo de un contraste</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Kappa de Cohen</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Acuerdo entre dos calificadores corregido por el azar (M7.4)</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Casete</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Grabación de una llamada al modelo que permite reproducirla sin el proveedor</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Extracto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Fragmento de una política que la búsqueda devuelve; uno por política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Huella</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SHA-256 del estado canónico de la base antes de cada ejecución</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Residuo de orquestación</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Tiempo total menos modelo, herramientas y transporte</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Puerto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Interfaz que el núcleo compartido usa y cada arquitectura implementa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MCP</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Model Context Protocol: un servidor publica herramientas y un cliente las descubre y las invoca</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A2A</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Agent-to-Agent: agentes que se descubren por Agent Cards y se delegan tareas por JSON-RPC</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RM-xx</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Reglas del experimento y la medición en AGENTS.md</w:t>
            </w:r>
          </w:p>
        </w:tc>
      </w:tr>
    </w:tbl>
    <w:p>
      <w:pPr>
        <w:spacing w:after="80"/>
      </w:pPr>
    </w:p>
    <w:p>
      <w:pPr>
        <w:pStyle w:val="Heading2"/>
      </w:pPr>
      <w:r>
        <w:t xml:space="preserve">18.4 Configuración de la sesión que escribió este informe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Aspecto</w:t>
            </w:r>
          </w:p>
        </w:tc>
        <w:tc>
          <w:tcPr>
            <w:tcW w:type="dxa" w:w="4819"/>
            <w:tcBorders>
              <w:top w:val="single" w:color="BFBFBF" w:sz="4"/>
              <w:left w:val="single" w:color="BFBFBF" w:sz="4"/>
              <w:bottom w:val="single" w:color="BFBFBF" w:sz="4"/>
              <w:right w:val="single" w:color="BFBFBF" w:sz="4"/>
            </w:tcBorders>
            <w:shd w:fill="E8EEF6" w:color="auto" w:val="clear"/>
            <w:tcMar>
              <w:top w:type="dxa" w:w="40"/>
              <w:left w:type="dxa" w:w="60"/>
              <w:bottom w:type="dxa" w:w="40"/>
              <w:right w:type="dxa" w:w="60"/>
            </w:tcMar>
          </w:tcPr>
          <w:p>
            <w:r>
              <w:rPr>
                <w:b/>
                <w:bCs/>
                <w:sz w:val="17"/>
                <w:szCs w:val="17"/>
              </w:rPr>
              <w:t xml:space="preserve">Valor</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Modelo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Claude Opus 5.5 (</w:t>
            </w:r>
            <w:r>
              <w:rPr>
                <w:rFonts w:ascii="Consolas" w:cs="Consolas" w:eastAsia="Consolas" w:hAnsi="Consolas"/>
                <w:sz w:val="15"/>
                <w:szCs w:val="15"/>
              </w:rPr>
              <w:t xml:space="preserve">claude-opus-5-5</w:t>
            </w:r>
            <w:r>
              <w:rPr>
                <w:sz w:val="17"/>
                <w:szCs w:val="17"/>
              </w:rPr>
              <w:t xml:space="preserve">), en Claude Code</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Ventana de contexto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1 M de tokens; salida máxima 128 K</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Fecha</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27 de septiembre de 2026</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Commit de partida</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rFonts w:ascii="Consolas" w:cs="Consolas" w:eastAsia="Consolas" w:hAnsi="Consolas"/>
                <w:sz w:val="15"/>
                <w:szCs w:val="15"/>
              </w:rPr>
              <w:t xml:space="preserve">42e84ba</w:t>
            </w:r>
            <w:r>
              <w:rPr>
                <w:sz w:val="17"/>
                <w:szCs w:val="17"/>
              </w:rPr>
              <w:t xml:space="preserve"> (rama </w:t>
            </w:r>
            <w:r>
              <w:rPr>
                <w:rFonts w:ascii="Consolas" w:cs="Consolas" w:eastAsia="Consolas" w:hAnsi="Consolas"/>
                <w:sz w:val="15"/>
                <w:szCs w:val="15"/>
              </w:rPr>
              <w:t xml:space="preserve">main</w:t>
            </w:r>
            <w:r>
              <w:rPr>
                <w:sz w:val="17"/>
                <w:szCs w:val="17"/>
              </w:rPr>
              <w:t xml:space="preserve">)</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Lectura del repositorio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Cinco subagentes de exploración en paralelo, por bloque; las cifras se extrajeron con </w:t>
            </w:r>
            <w:r>
              <w:rPr>
                <w:rFonts w:ascii="Consolas" w:cs="Consolas" w:eastAsia="Consolas" w:hAnsi="Consolas"/>
                <w:color w:val="1F5FAD"/>
                <w:sz w:val="15"/>
                <w:szCs w:val="15"/>
                <w:u w:val="single"/>
              </w:rPr>
              <w:t xml:space="preserve">tablas.py</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Ejecutado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El cuaderno sobre la campaña gpt-5.5 (carpeta temporal), las 129 pruebas del sistema de métricas, </w:t>
            </w:r>
            <w:r>
              <w:rPr>
                <w:rFonts w:ascii="Consolas" w:cs="Consolas" w:eastAsia="Consolas" w:hAnsi="Consolas"/>
                <w:color w:val="1F5FAD"/>
                <w:sz w:val="15"/>
                <w:szCs w:val="15"/>
                <w:u w:val="single"/>
              </w:rPr>
              <w:t xml:space="preserve">figuras.py</w:t>
            </w:r>
            <w:r>
              <w:rPr>
                <w:sz w:val="17"/>
                <w:szCs w:val="17"/>
              </w:rPr>
              <w:t xml:space="preserve">, </w:t>
            </w:r>
            <w:r>
              <w:rPr>
                <w:rFonts w:ascii="Consolas" w:cs="Consolas" w:eastAsia="Consolas" w:hAnsi="Consolas"/>
                <w:color w:val="1F5FAD"/>
                <w:sz w:val="15"/>
                <w:szCs w:val="15"/>
                <w:u w:val="single"/>
              </w:rPr>
              <w:t xml:space="preserve">tablas.py</w:t>
            </w:r>
            <w:r>
              <w:rPr>
                <w:sz w:val="17"/>
                <w:szCs w:val="17"/>
              </w:rPr>
              <w:t xml:space="preserve"> y </w:t>
            </w:r>
            <w:r>
              <w:rPr>
                <w:rFonts w:ascii="Consolas" w:cs="Consolas" w:eastAsia="Consolas" w:hAnsi="Consolas"/>
                <w:color w:val="1F5FAD"/>
                <w:sz w:val="15"/>
                <w:szCs w:val="15"/>
                <w:u w:val="single"/>
              </w:rPr>
              <w:t xml:space="preserve">diagramas.mjs</w:t>
            </w:r>
          </w:p>
        </w:tc>
      </w:tr>
      <w:tr>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No ejecutado</w:t>
            </w:r>
          </w:p>
        </w:tc>
        <w:tc>
          <w:tcPr>
            <w:tcW w:type="dxa" w:w="4819"/>
            <w:tcBorders>
              <w:top w:val="single" w:color="BFBFBF" w:sz="4"/>
              <w:left w:val="single" w:color="BFBFBF" w:sz="4"/>
              <w:bottom w:val="single" w:color="BFBFBF" w:sz="4"/>
              <w:right w:val="single" w:color="BFBFBF" w:sz="4"/>
            </w:tcBorders>
            <w:tcMar>
              <w:top w:type="dxa" w:w="40"/>
              <w:left w:type="dxa" w:w="60"/>
              <w:bottom w:type="dxa" w:w="40"/>
              <w:right w:type="dxa" w:w="60"/>
            </w:tcMar>
          </w:tcPr>
          <w:p>
            <w:r>
              <w:rPr>
                <w:sz w:val="17"/>
                <w:szCs w:val="17"/>
              </w:rPr>
              <w:t xml:space="preserve">Ninguna llamada a OpenAI ni a Gemini; no se levantó un backend para el chat; las capturas del panel son de un intento anterior de esta misma tarea</w:t>
            </w:r>
          </w:p>
        </w:tc>
      </w:tr>
    </w:tbl>
    <w:p>
      <w:pPr>
        <w:spacing w:after="8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3864"/>
      <w:sz w:val="40"/>
      <w:szCs w:val="40"/>
    </w:rPr>
  </w:style>
  <w:style w:type="paragraph" w:styleId="Heading1">
    <w:name w:val="Heading 1"/>
    <w:basedOn w:val="Normal"/>
    <w:next w:val="Normal"/>
    <w:qFormat/>
    <w:pPr>
      <w:spacing w:after="160" w:before="240"/>
      <w:outlineLvl w:val="0"/>
    </w:pPr>
    <w:rPr>
      <w:b/>
      <w:bCs/>
      <w:color w:val="1F3864"/>
      <w:sz w:val="32"/>
      <w:szCs w:val="32"/>
    </w:rPr>
  </w:style>
  <w:style w:type="paragraph" w:styleId="Heading2">
    <w:name w:val="Heading 2"/>
    <w:basedOn w:val="Normal"/>
    <w:next w:val="Normal"/>
    <w:qFormat/>
    <w:pPr>
      <w:spacing w:after="120" w:before="200"/>
      <w:outlineLvl w:val="1"/>
    </w:pPr>
    <w:rPr>
      <w:b/>
      <w:bCs/>
      <w:color w:val="2F5496"/>
      <w:sz w:val="26"/>
      <w:szCs w:val="26"/>
    </w:rPr>
  </w:style>
  <w:style w:type="paragraph" w:styleId="Heading3">
    <w:name w:val="Heading 3"/>
    <w:basedOn w:val="Normal"/>
    <w:next w:val="Normal"/>
    <w:qFormat/>
    <w:pPr>
      <w:spacing w:after="100" w:before="160"/>
      <w:outlineLvl w:val="2"/>
    </w:pPr>
    <w:rPr>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b9ab9dc369e157b9dc736b2cb71d9575eaea696.png"/><Relationship Id="rId9" Type="http://schemas.openxmlformats.org/officeDocument/2006/relationships/image" Target="media/696d3352791fbcfc09dbaf55f09e7469b25ff66f.png"/><Relationship Id="rId10" Type="http://schemas.openxmlformats.org/officeDocument/2006/relationships/image" Target="media/25260382d4fb9bd2cdc4cb8c62d12c72c09e704c.png"/><Relationship Id="rId11" Type="http://schemas.openxmlformats.org/officeDocument/2006/relationships/image" Target="media/7a294af67dd7e1452161ddecc0a9ae73ed2d5ce5.png"/><Relationship Id="rId12" Type="http://schemas.openxmlformats.org/officeDocument/2006/relationships/image" Target="media/768c5fe8bc646de22e0b85bf2d8619d0fee89828.png"/><Relationship Id="rId13" Type="http://schemas.openxmlformats.org/officeDocument/2006/relationships/image" Target="media/eac29d2f7f777bff66c18956b349c72a0a879c94.png"/><Relationship Id="rId14" Type="http://schemas.openxmlformats.org/officeDocument/2006/relationships/image" Target="media/08049910a320d962f6e2e6ec5fc235b74b265dc5.png"/><Relationship Id="rId15" Type="http://schemas.openxmlformats.org/officeDocument/2006/relationships/image" Target="media/1d15b75d951fdc6b8329e33db0bd8dbc670cad1d.png"/><Relationship Id="rId16" Type="http://schemas.openxmlformats.org/officeDocument/2006/relationships/image" Target="media/0c2aa03c67155dce0c2d21f8f0b05b1cbbf82d7b.png"/><Relationship Id="rId17" Type="http://schemas.openxmlformats.org/officeDocument/2006/relationships/image" Target="media/7c9c89d44194983630a8a035f33ce9e1089bf139.png"/><Relationship Id="rId18" Type="http://schemas.openxmlformats.org/officeDocument/2006/relationships/image" Target="media/faccbc4dbfcc57a64f193898879233cf17923b97.png"/><Relationship Id="rId19" Type="http://schemas.openxmlformats.org/officeDocument/2006/relationships/image" Target="media/fd4a9f6e0b51b0c9724c2c016afb03bfe891603a.png"/><Relationship Id="rId20" Type="http://schemas.openxmlformats.org/officeDocument/2006/relationships/image" Target="media/9baf850e45c387f2c8305b59fdbf048c2527dc4c.png"/><Relationship Id="rId21" Type="http://schemas.openxmlformats.org/officeDocument/2006/relationships/image" Target="media/3391040d3dabbf97c3bc3cdb4087b86f5d30bc05.png"/><Relationship Id="rId22" Type="http://schemas.openxmlformats.org/officeDocument/2006/relationships/image" Target="media/ef02bc813e3a73814563da2fd3a2e9dabfb0d287.png"/><Relationship Id="rId23" Type="http://schemas.openxmlformats.org/officeDocument/2006/relationships/image" Target="media/9b9b98fe3fe4b1ea3533180283720ae411f3243c.png"/><Relationship Id="rId24" Type="http://schemas.openxmlformats.org/officeDocument/2006/relationships/image" Target="media/31fefdfd058bef2ec8b6c4e04ec79852d96faa12.png"/><Relationship Id="rId25" Type="http://schemas.openxmlformats.org/officeDocument/2006/relationships/image" Target="media/fc6b3782d56fe895c1bbb4d6a71e991fa69d98d6.png"/><Relationship Id="rId26" Type="http://schemas.openxmlformats.org/officeDocument/2006/relationships/image" Target="media/d1d5512c77e30e58087c6c27470abe96175935c8.png"/><Relationship Id="rId27" Type="http://schemas.openxmlformats.org/officeDocument/2006/relationships/image" Target="media/493a00240bc7e18dd01ca2b4506e40b6a58d78da.png"/><Relationship Id="rId28" Type="http://schemas.openxmlformats.org/officeDocument/2006/relationships/image" Target="media/27bd9caafa49fe34a94af437e0192a184e419136.png"/><Relationship Id="rId29" Type="http://schemas.openxmlformats.org/officeDocument/2006/relationships/image" Target="media/31870b986adfa5b90db48899fdd3879108931dcd.png"/><Relationship Id="rId30" Type="http://schemas.openxmlformats.org/officeDocument/2006/relationships/image" Target="media/b501fe54b2e734841b28d0fd0804de077ffc00cb.png"/><Relationship Id="rId31" Type="http://schemas.openxmlformats.org/officeDocument/2006/relationships/image" Target="media/b29af476255511c24fb96142b9b0af50e0b418af.png"/><Relationship Id="rId32" Type="http://schemas.openxmlformats.org/officeDocument/2006/relationships/image" Target="media/d9048a6beed2bee4d4bf6b04ce6431c5a20a3b20.png"/><Relationship Id="rId33" Type="http://schemas.openxmlformats.org/officeDocument/2006/relationships/image" Target="media/4b36796a5eaab0762c491d345ea8354f1813ce9e.png"/><Relationship Id="rId34" Type="http://schemas.openxmlformats.org/officeDocument/2006/relationships/image" Target="media/c37603fbebd5a482abfe68673d24cddc900db64f.png"/><Relationship Id="rId35" Type="http://schemas.openxmlformats.org/officeDocument/2006/relationships/image" Target="media/ed2c42bce266ab330e3a3ccd5b2819366845cac0.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UniHelp: informe final</dc:title>
  <dc:creator>Equipo UniHelp</dc:creator>
  <cp:lastModifiedBy>Un-named</cp:lastModifiedBy>
  <cp:revision>1</cp:revision>
  <dcterms:created xsi:type="dcterms:W3CDTF">2026-09-27T23:50:20.272Z</dcterms:created>
  <dcterms:modified xsi:type="dcterms:W3CDTF">2026-09-27T23:50:20.273Z</dcterms:modified>
</cp:coreProperties>
</file>

<file path=docProps/custom.xml><?xml version="1.0" encoding="utf-8"?>
<Properties xmlns="http://schemas.openxmlformats.org/officeDocument/2006/custom-properties" xmlns:vt="http://schemas.openxmlformats.org/officeDocument/2006/docPropsVTypes"/>
</file>