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F0C1A" w14:textId="77777777" w:rsidR="00FD16FA" w:rsidRDefault="00FD16FA" w:rsidP="00FD16FA">
      <w:pPr>
        <w:ind w:right="67"/>
        <w:jc w:val="center"/>
      </w:pPr>
      <w:r>
        <w:rPr>
          <w:rFonts w:ascii="Arial" w:eastAsia="Arial" w:hAnsi="Arial" w:cs="Arial"/>
          <w:b/>
          <w:sz w:val="34"/>
        </w:rPr>
        <w:t xml:space="preserve">SIMATS ENGINEERING </w:t>
      </w:r>
    </w:p>
    <w:p w14:paraId="3CD030A4" w14:textId="77777777" w:rsidR="00FD16FA" w:rsidRDefault="00FD16FA" w:rsidP="00FD16FA">
      <w:pPr>
        <w:spacing w:after="79"/>
        <w:ind w:right="67"/>
        <w:jc w:val="center"/>
      </w:pPr>
      <w:r>
        <w:rPr>
          <w:rFonts w:ascii="Arial" w:eastAsia="Arial" w:hAnsi="Arial" w:cs="Arial"/>
          <w:b/>
          <w:sz w:val="28"/>
        </w:rPr>
        <w:t xml:space="preserve">ASSESSMENT TOOL 3 </w:t>
      </w:r>
    </w:p>
    <w:p w14:paraId="19E6CC56" w14:textId="77777777" w:rsidR="00FD16FA" w:rsidRDefault="00FD16FA" w:rsidP="00FD16FA">
      <w:pPr>
        <w:spacing w:after="27"/>
        <w:ind w:left="28"/>
        <w:jc w:val="center"/>
      </w:pPr>
      <w:r>
        <w:rPr>
          <w:rFonts w:ascii="Arial" w:eastAsia="Arial" w:hAnsi="Arial" w:cs="Arial"/>
          <w:b/>
          <w:sz w:val="34"/>
        </w:rPr>
        <w:t xml:space="preserve"> </w:t>
      </w:r>
    </w:p>
    <w:p w14:paraId="4639C107" w14:textId="77777777" w:rsidR="00FD16FA" w:rsidRDefault="00FD16FA" w:rsidP="00FD16FA">
      <w:pPr>
        <w:ind w:left="28"/>
        <w:jc w:val="center"/>
      </w:pPr>
      <w:r>
        <w:rPr>
          <w:rFonts w:ascii="Arial" w:eastAsia="Arial" w:hAnsi="Arial" w:cs="Arial"/>
          <w:b/>
          <w:sz w:val="34"/>
        </w:rPr>
        <w:t xml:space="preserve"> </w:t>
      </w:r>
    </w:p>
    <w:p w14:paraId="30AF15D1" w14:textId="77777777" w:rsidR="00FD16FA" w:rsidRDefault="00FD16FA" w:rsidP="00FD16FA">
      <w:pPr>
        <w:tabs>
          <w:tab w:val="center" w:pos="3987"/>
        </w:tabs>
        <w:spacing w:after="48"/>
        <w:ind w:left="-15"/>
      </w:pPr>
      <w:r>
        <w:rPr>
          <w:rFonts w:ascii="Arial" w:eastAsia="Arial" w:hAnsi="Arial" w:cs="Arial"/>
          <w:b/>
        </w:rPr>
        <w:t xml:space="preserve">COURSE NAME: </w:t>
      </w:r>
      <w:r>
        <w:rPr>
          <w:rFonts w:ascii="Arial" w:eastAsia="Arial" w:hAnsi="Arial" w:cs="Arial"/>
          <w:b/>
        </w:rPr>
        <w:tab/>
        <w:t xml:space="preserve">Database Management Systems </w:t>
      </w:r>
    </w:p>
    <w:p w14:paraId="47E4B876" w14:textId="77777777" w:rsidR="00FD16FA" w:rsidRDefault="00FD16FA" w:rsidP="00FD16FA">
      <w:pPr>
        <w:tabs>
          <w:tab w:val="center" w:pos="2547"/>
          <w:tab w:val="center" w:pos="3600"/>
          <w:tab w:val="center" w:pos="4320"/>
          <w:tab w:val="center" w:pos="5040"/>
          <w:tab w:val="center" w:pos="5760"/>
          <w:tab w:val="center" w:pos="6480"/>
        </w:tabs>
        <w:spacing w:after="23"/>
        <w:ind w:left="-15"/>
      </w:pPr>
      <w:r>
        <w:rPr>
          <w:rFonts w:ascii="Arial" w:eastAsia="Arial" w:hAnsi="Arial" w:cs="Arial"/>
          <w:b/>
        </w:rPr>
        <w:t xml:space="preserve">COURSE CODE: </w:t>
      </w:r>
      <w:r>
        <w:rPr>
          <w:rFonts w:ascii="Arial" w:eastAsia="Arial" w:hAnsi="Arial" w:cs="Arial"/>
          <w:b/>
        </w:rPr>
        <w:tab/>
        <w:t xml:space="preserve">CSA05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2C854FEC" w14:textId="77777777" w:rsidR="00FD16FA" w:rsidRDefault="00FD16FA" w:rsidP="00FD16FA">
      <w:pPr>
        <w:spacing w:after="19"/>
      </w:pPr>
      <w:r>
        <w:rPr>
          <w:rFonts w:ascii="Arial" w:eastAsia="Arial" w:hAnsi="Arial" w:cs="Arial"/>
          <w:b/>
        </w:rPr>
        <w:t xml:space="preserve"> </w:t>
      </w:r>
    </w:p>
    <w:p w14:paraId="1157EE66" w14:textId="77777777" w:rsidR="00FD16FA" w:rsidRDefault="00FD16FA" w:rsidP="00FD16FA">
      <w:pPr>
        <w:spacing w:after="19"/>
      </w:pPr>
      <w:r>
        <w:rPr>
          <w:rFonts w:ascii="Arial" w:eastAsia="Arial" w:hAnsi="Arial" w:cs="Arial"/>
          <w:b/>
        </w:rPr>
        <w:t xml:space="preserve"> </w:t>
      </w:r>
    </w:p>
    <w:p w14:paraId="7561747A" w14:textId="77777777" w:rsidR="00FD16FA" w:rsidRDefault="00FD16FA" w:rsidP="00FD16FA">
      <w:pPr>
        <w:spacing w:after="19"/>
        <w:jc w:val="right"/>
      </w:pPr>
      <w:r>
        <w:rPr>
          <w:noProof/>
        </w:rPr>
        <mc:AlternateContent>
          <mc:Choice Requires="wpg">
            <w:drawing>
              <wp:inline distT="0" distB="0" distL="0" distR="0" wp14:anchorId="5F209292" wp14:editId="7FA3DB34">
                <wp:extent cx="5651500" cy="12700"/>
                <wp:effectExtent l="0" t="0" r="0" b="0"/>
                <wp:docPr id="7306" name="Group 730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9" name="Shape 6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1965B754" id="Group 7306"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">
                <v:shape id="Shape 69"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" path="m,l5651500,e" filled="f" strokecolor="#888" strokeweight="1pt">
                  <v:stroke miterlimit="83231f" joinstyle="miter"/>
                  <v:path arrowok="t" textboxrect="0,0,5651500,0"/>
                </v:shape>
                <w10:anchorlock/>
              </v:group>
            </w:pict>
          </mc:Fallback>
        </mc:AlternateContent>
      </w:r>
      <w:r>
        <w:rPr>
          <w:rFonts w:ascii="Arial" w:eastAsia="Arial" w:hAnsi="Arial" w:cs="Arial"/>
          <w:b/>
        </w:rPr>
        <w:t xml:space="preserve"> </w:t>
      </w:r>
    </w:p>
    <w:p w14:paraId="36BE59B7" w14:textId="77777777" w:rsidR="00FD16FA" w:rsidRDefault="00FD16FA" w:rsidP="00FD16FA">
      <w:pPr>
        <w:spacing w:after="19"/>
      </w:pPr>
      <w:r>
        <w:rPr>
          <w:rFonts w:ascii="Arial" w:eastAsia="Arial" w:hAnsi="Arial" w:cs="Arial"/>
          <w:b/>
        </w:rPr>
        <w:t xml:space="preserve"> </w:t>
      </w:r>
    </w:p>
    <w:p w14:paraId="3F84A2D0" w14:textId="77777777" w:rsidR="00FD16FA" w:rsidRDefault="00FD16FA" w:rsidP="00FD16FA">
      <w:pPr>
        <w:spacing w:after="23"/>
        <w:ind w:left="-5" w:hanging="10"/>
      </w:pPr>
      <w:r>
        <w:rPr>
          <w:rFonts w:ascii="Arial" w:eastAsia="Arial" w:hAnsi="Arial" w:cs="Arial"/>
          <w:b/>
        </w:rPr>
        <w:t xml:space="preserve">COURSE OUTCOME COVERED </w:t>
      </w:r>
    </w:p>
    <w:p w14:paraId="5E66DD87" w14:textId="77777777" w:rsidR="00FD16FA" w:rsidRDefault="00FD16FA" w:rsidP="00FD16FA">
      <w:pPr>
        <w:spacing w:after="19"/>
      </w:pPr>
      <w:r>
        <w:rPr>
          <w:rFonts w:ascii="Arial" w:eastAsia="Arial" w:hAnsi="Arial" w:cs="Arial"/>
          <w:b/>
        </w:rPr>
        <w:t xml:space="preserve"> </w:t>
      </w:r>
    </w:p>
    <w:p w14:paraId="2B4D6753" w14:textId="77777777" w:rsidR="00FD16FA" w:rsidRDefault="00FD16FA" w:rsidP="00FD16FA">
      <w:pPr>
        <w:spacing w:line="276" w:lineRule="auto"/>
        <w:ind w:left="-5" w:right="55" w:hanging="10"/>
        <w:jc w:val="both"/>
      </w:pPr>
      <w:r>
        <w:rPr>
          <w:rFonts w:ascii="Arial" w:eastAsia="Arial" w:hAnsi="Arial" w:cs="Arial"/>
          <w:b/>
        </w:rPr>
        <w:t xml:space="preserve">CO4: </w:t>
      </w:r>
      <w:r>
        <w:rPr>
          <w:rFonts w:ascii="Arial" w:eastAsia="Arial" w:hAnsi="Arial" w:cs="Arial"/>
          <w:i/>
        </w:rPr>
        <w:t xml:space="preserve">Design database solutions incorporating file organization, indexing, and hashing techniques to optimize data storage and retrieval efficiency. </w:t>
      </w:r>
      <w:r>
        <w:rPr>
          <w:rFonts w:ascii="Arial" w:eastAsia="Arial" w:hAnsi="Arial" w:cs="Arial"/>
        </w:rPr>
        <w:t xml:space="preserve">(BL3, BL4) </w:t>
      </w:r>
    </w:p>
    <w:p w14:paraId="5381A87A" w14:textId="77777777" w:rsidR="00FD16FA" w:rsidRDefault="00FD16FA" w:rsidP="00FD16FA">
      <w:pPr>
        <w:spacing w:after="19"/>
      </w:pPr>
      <w:r>
        <w:rPr>
          <w:rFonts w:ascii="Arial" w:eastAsia="Arial" w:hAnsi="Arial" w:cs="Arial"/>
        </w:rPr>
        <w:t xml:space="preserve"> </w:t>
      </w:r>
    </w:p>
    <w:p w14:paraId="30293B8B" w14:textId="77777777" w:rsidR="00FD16FA" w:rsidRDefault="00FD16FA" w:rsidP="00FD16FA">
      <w:pPr>
        <w:spacing w:after="19"/>
        <w:ind w:left="-5" w:hanging="10"/>
      </w:pPr>
      <w:r>
        <w:rPr>
          <w:rFonts w:ascii="Arial" w:eastAsia="Arial" w:hAnsi="Arial" w:cs="Arial"/>
        </w:rPr>
        <w:t xml:space="preserve">Activity Tool  : Comparative Analysis (Low) </w:t>
      </w:r>
    </w:p>
    <w:p w14:paraId="38DE1A90" w14:textId="77777777" w:rsidR="00FD16FA" w:rsidRDefault="00FD16FA" w:rsidP="00FD16FA">
      <w:pPr>
        <w:spacing w:after="19"/>
        <w:ind w:left="-5" w:hanging="10"/>
      </w:pPr>
      <w:r>
        <w:rPr>
          <w:rFonts w:ascii="Arial" w:eastAsia="Arial" w:hAnsi="Arial" w:cs="Arial"/>
        </w:rPr>
        <w:t xml:space="preserve">Assessment Tool Weightage: 10% </w:t>
      </w:r>
    </w:p>
    <w:p w14:paraId="3BADE2B3" w14:textId="77777777" w:rsidR="00FD16FA" w:rsidRDefault="00FD16FA" w:rsidP="00FD16FA">
      <w:pPr>
        <w:spacing w:after="19"/>
      </w:pPr>
      <w:r>
        <w:rPr>
          <w:rFonts w:ascii="Arial" w:eastAsia="Arial" w:hAnsi="Arial" w:cs="Arial"/>
        </w:rPr>
        <w:t xml:space="preserve"> </w:t>
      </w:r>
    </w:p>
    <w:p w14:paraId="18DEC572" w14:textId="77777777" w:rsidR="00FD16FA" w:rsidRDefault="00FD16FA" w:rsidP="00FD16FA">
      <w:pPr>
        <w:spacing w:after="19"/>
        <w:jc w:val="right"/>
      </w:pPr>
      <w:r>
        <w:rPr>
          <w:noProof/>
        </w:rPr>
        <mc:AlternateContent>
          <mc:Choice Requires="wpg">
            <w:drawing>
              <wp:inline distT="0" distB="0" distL="0" distR="0" wp14:anchorId="4C1D56DF" wp14:editId="1C9A81F4">
                <wp:extent cx="5651500" cy="12700"/>
                <wp:effectExtent l="0" t="0" r="0" b="0"/>
                <wp:docPr id="7307" name="Group 730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2" name="Shape 14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21AF5DD8" id="Group 7307"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HSGWY9M&#10;AgAArQUAAA4AAAAAAAAAAAAAAAAALgIAAGRycy9lMm9Eb2MueG1sUEsBAi0AFAAGAAgAAAAhAKPV&#10;xNbaAAAAAwEAAA8AAAAAAAAAAAAAAAAApgQAAGRycy9kb3ducmV2LnhtbFBLBQYAAAAABAAEAPMA&#10;AACtBQAAAAA=&#10;">
                <v:shape id="Shape 142"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" path="m,l5651500,e" filled="f" strokecolor="#888" strokeweight="1pt">
                  <v:stroke miterlimit="83231f" joinstyle="miter"/>
                  <v:path arrowok="t" textboxrect="0,0,5651500,0"/>
                </v:shape>
                <w10:anchorlock/>
              </v:group>
            </w:pict>
          </mc:Fallback>
        </mc:AlternateContent>
      </w:r>
      <w:r>
        <w:rPr>
          <w:rFonts w:ascii="Arial" w:eastAsia="Arial" w:hAnsi="Arial" w:cs="Arial"/>
        </w:rPr>
        <w:t xml:space="preserve"> </w:t>
      </w:r>
    </w:p>
    <w:p w14:paraId="354966C7" w14:textId="77777777" w:rsidR="00FD16FA" w:rsidRDefault="00FD16FA" w:rsidP="00FD16FA">
      <w:r>
        <w:rPr>
          <w:rFonts w:ascii="Arial" w:eastAsia="Arial" w:hAnsi="Arial" w:cs="Arial"/>
        </w:rPr>
        <w:t xml:space="preserve"> </w:t>
      </w:r>
    </w:p>
    <w:tbl>
      <w:tblPr>
        <w:tblStyle w:val="TableGrid"/>
        <w:tblW w:w="8360" w:type="dxa"/>
        <w:tblInd w:w="10" w:type="dxa"/>
        <w:tblCellMar>
          <w:top w:w="0" w:type="dxa"/>
          <w:left w:w="120" w:type="dxa"/>
          <w:bottom w:w="0" w:type="dxa"/>
          <w:right w:w="74" w:type="dxa"/>
        </w:tblCellMar>
        <w:tblLook w:val="04A0" w:firstRow="1" w:lastRow="0" w:firstColumn="1" w:lastColumn="0" w:noHBand="0" w:noVBand="1"/>
      </w:tblPr>
      <w:tblGrid>
        <w:gridCol w:w="680"/>
        <w:gridCol w:w="5980"/>
        <w:gridCol w:w="1700"/>
      </w:tblGrid>
      <w:tr w:rsidR="00FD16FA" w14:paraId="70349A15" w14:textId="77777777" w:rsidTr="00427DF2">
        <w:trPr>
          <w:trHeight w:val="580"/>
        </w:trPr>
        <w:tc>
          <w:tcPr>
            <w:tcW w:w="8360" w:type="dxa"/>
            <w:gridSpan w:val="3"/>
            <w:tcBorders>
              <w:top w:val="single" w:sz="8" w:space="0" w:color="000000"/>
              <w:left w:val="single" w:sz="8" w:space="0" w:color="000000"/>
              <w:bottom w:val="single" w:sz="8" w:space="0" w:color="000000"/>
              <w:right w:val="single" w:sz="8" w:space="0" w:color="000000"/>
            </w:tcBorders>
            <w:vAlign w:val="center"/>
          </w:tcPr>
          <w:p w14:paraId="5BF8BB41" w14:textId="77777777" w:rsidR="00FD16FA" w:rsidRDefault="00FD16FA" w:rsidP="00427DF2">
            <w:pPr>
              <w:ind w:left="50"/>
            </w:pPr>
            <w:r>
              <w:rPr>
                <w:rFonts w:ascii="Arial" w:eastAsia="Arial" w:hAnsi="Arial" w:cs="Arial"/>
                <w:b/>
              </w:rPr>
              <w:t>QUESTIONS</w:t>
            </w:r>
            <w:r>
              <w:rPr>
                <w:rFonts w:ascii="Arial" w:eastAsia="Arial" w:hAnsi="Arial" w:cs="Arial"/>
                <w:sz w:val="20"/>
              </w:rPr>
              <w:t xml:space="preserve">                                                                                              </w:t>
            </w:r>
            <w:r>
              <w:rPr>
                <w:rFonts w:ascii="Arial" w:eastAsia="Arial" w:hAnsi="Arial" w:cs="Arial"/>
              </w:rPr>
              <w:t xml:space="preserve"> </w:t>
            </w:r>
          </w:p>
        </w:tc>
      </w:tr>
      <w:tr w:rsidR="00FD16FA" w14:paraId="0E6B2A15" w14:textId="77777777" w:rsidTr="00427DF2">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2D07FFEE" w14:textId="77777777" w:rsidR="00FD16FA" w:rsidRDefault="00FD16FA" w:rsidP="00427DF2">
            <w:pPr>
              <w:ind w:left="157" w:hanging="111"/>
            </w:pPr>
            <w:r>
              <w:rPr>
                <w:rFonts w:ascii="Arial" w:eastAsia="Arial" w:hAnsi="Arial" w:cs="Arial"/>
                <w:b/>
                <w:sz w:val="19"/>
              </w:rPr>
              <w:t>Q.N o</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26F2214F" w14:textId="77777777" w:rsidR="00FD16FA" w:rsidRDefault="00FD16FA" w:rsidP="00427DF2">
            <w:pPr>
              <w:ind w:right="41"/>
              <w:jc w:val="center"/>
            </w:pPr>
            <w:r>
              <w:rPr>
                <w:rFonts w:ascii="Arial" w:eastAsia="Arial" w:hAnsi="Arial" w:cs="Arial"/>
                <w:b/>
                <w:sz w:val="19"/>
              </w:rPr>
              <w:t>Question</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31F490FE" w14:textId="77777777" w:rsidR="00FD16FA" w:rsidRDefault="00FD16FA" w:rsidP="00427DF2">
            <w:pPr>
              <w:ind w:right="41"/>
              <w:jc w:val="center"/>
            </w:pPr>
            <w:r>
              <w:rPr>
                <w:rFonts w:ascii="Arial" w:eastAsia="Arial" w:hAnsi="Arial" w:cs="Arial"/>
                <w:b/>
                <w:sz w:val="19"/>
              </w:rPr>
              <w:t>Bloom's Level</w:t>
            </w:r>
            <w:r>
              <w:rPr>
                <w:rFonts w:ascii="Arial" w:eastAsia="Arial" w:hAnsi="Arial" w:cs="Arial"/>
              </w:rPr>
              <w:t xml:space="preserve"> </w:t>
            </w:r>
          </w:p>
        </w:tc>
      </w:tr>
      <w:tr w:rsidR="00FD16FA" w14:paraId="4C881FE0" w14:textId="77777777" w:rsidTr="00427DF2">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403A17E2" w14:textId="77777777" w:rsidR="00FD16FA" w:rsidRDefault="00FD16FA" w:rsidP="00427DF2">
            <w:pPr>
              <w:ind w:right="56"/>
              <w:jc w:val="center"/>
            </w:pPr>
            <w:r>
              <w:rPr>
                <w:rFonts w:ascii="Arial" w:eastAsia="Arial" w:hAnsi="Arial" w:cs="Arial"/>
                <w:b/>
                <w:sz w:val="19"/>
              </w:rPr>
              <w:t>1</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0FB3120B" w14:textId="77777777" w:rsidR="00FD16FA" w:rsidRDefault="00FD16FA" w:rsidP="00427DF2">
            <w:r>
              <w:rPr>
                <w:rFonts w:ascii="Arial" w:eastAsia="Arial" w:hAnsi="Arial" w:cs="Arial"/>
                <w:sz w:val="19"/>
              </w:rPr>
              <w:t>Compare sequential file organization and heap file organization in terms of data insertion, deletion, and retrieval efficiency.</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63C7FAC6" w14:textId="77777777" w:rsidR="00FD16FA" w:rsidRDefault="00FD16FA" w:rsidP="00427DF2">
            <w:pPr>
              <w:spacing w:after="36"/>
              <w:ind w:left="38"/>
            </w:pPr>
            <w:r>
              <w:rPr>
                <w:rFonts w:ascii="Arial" w:eastAsia="Arial" w:hAnsi="Arial" w:cs="Arial"/>
                <w:sz w:val="19"/>
              </w:rPr>
              <w:t xml:space="preserve">Bloom’s Level: 4 </w:t>
            </w:r>
          </w:p>
          <w:p w14:paraId="09EC626A" w14:textId="77777777" w:rsidR="00FD16FA" w:rsidRDefault="00FD16FA" w:rsidP="00427DF2">
            <w:pPr>
              <w:ind w:right="41"/>
              <w:jc w:val="center"/>
            </w:pPr>
            <w:r>
              <w:rPr>
                <w:rFonts w:ascii="Arial" w:eastAsia="Arial" w:hAnsi="Arial" w:cs="Arial"/>
                <w:sz w:val="19"/>
              </w:rPr>
              <w:t>– Analyze</w:t>
            </w:r>
            <w:r>
              <w:rPr>
                <w:rFonts w:ascii="Arial" w:eastAsia="Arial" w:hAnsi="Arial" w:cs="Arial"/>
              </w:rPr>
              <w:t xml:space="preserve"> </w:t>
            </w:r>
          </w:p>
        </w:tc>
      </w:tr>
      <w:tr w:rsidR="00FD16FA" w14:paraId="0613406C" w14:textId="77777777" w:rsidTr="00427DF2">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1D3BA407" w14:textId="77777777" w:rsidR="00FD16FA" w:rsidRDefault="00FD16FA" w:rsidP="00427DF2">
            <w:pPr>
              <w:ind w:right="56"/>
              <w:jc w:val="center"/>
            </w:pPr>
            <w:r>
              <w:rPr>
                <w:rFonts w:ascii="Arial" w:eastAsia="Arial" w:hAnsi="Arial" w:cs="Arial"/>
                <w:b/>
                <w:sz w:val="19"/>
              </w:rPr>
              <w:t>2</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1410573E" w14:textId="77777777" w:rsidR="00FD16FA" w:rsidRDefault="00FD16FA" w:rsidP="00427DF2">
            <w:r>
              <w:rPr>
                <w:rFonts w:ascii="Arial" w:eastAsia="Arial" w:hAnsi="Arial" w:cs="Arial"/>
                <w:sz w:val="19"/>
              </w:rPr>
              <w:t>Differentiate between clustered indexing and non-clustered indexing with suitable database examples.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51EFAFED" w14:textId="77777777" w:rsidR="00FD16FA" w:rsidRDefault="00FD16FA" w:rsidP="00427DF2">
            <w:pPr>
              <w:spacing w:after="36"/>
              <w:ind w:left="38"/>
            </w:pPr>
            <w:r>
              <w:rPr>
                <w:rFonts w:ascii="Arial" w:eastAsia="Arial" w:hAnsi="Arial" w:cs="Arial"/>
                <w:sz w:val="19"/>
              </w:rPr>
              <w:t xml:space="preserve">Bloom’s Level: 4 </w:t>
            </w:r>
          </w:p>
          <w:p w14:paraId="733CFF18" w14:textId="77777777" w:rsidR="00FD16FA" w:rsidRDefault="00FD16FA" w:rsidP="00427DF2">
            <w:pPr>
              <w:ind w:right="41"/>
              <w:jc w:val="center"/>
            </w:pPr>
            <w:r>
              <w:rPr>
                <w:rFonts w:ascii="Arial" w:eastAsia="Arial" w:hAnsi="Arial" w:cs="Arial"/>
                <w:sz w:val="19"/>
              </w:rPr>
              <w:t>– Analyze</w:t>
            </w:r>
            <w:r>
              <w:rPr>
                <w:rFonts w:ascii="Arial" w:eastAsia="Arial" w:hAnsi="Arial" w:cs="Arial"/>
              </w:rPr>
              <w:t xml:space="preserve"> </w:t>
            </w:r>
          </w:p>
        </w:tc>
      </w:tr>
      <w:tr w:rsidR="00FD16FA" w14:paraId="422F241E" w14:textId="77777777" w:rsidTr="00427DF2">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2B9B16B9" w14:textId="77777777" w:rsidR="00FD16FA" w:rsidRDefault="00FD16FA" w:rsidP="00427DF2">
            <w:pPr>
              <w:ind w:right="56"/>
              <w:jc w:val="center"/>
            </w:pPr>
            <w:r>
              <w:rPr>
                <w:rFonts w:ascii="Arial" w:eastAsia="Arial" w:hAnsi="Arial" w:cs="Arial"/>
                <w:b/>
                <w:sz w:val="19"/>
              </w:rPr>
              <w:t>3</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77C3867A" w14:textId="77777777" w:rsidR="00FD16FA" w:rsidRDefault="00FD16FA" w:rsidP="00427DF2">
            <w:r>
              <w:rPr>
                <w:rFonts w:ascii="Arial" w:eastAsia="Arial" w:hAnsi="Arial" w:cs="Arial"/>
                <w:sz w:val="19"/>
              </w:rPr>
              <w:t>Compare primary indexing and secondary indexing based on storage requirements and search performance.</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230AFD45" w14:textId="77777777" w:rsidR="00FD16FA" w:rsidRDefault="00FD16FA" w:rsidP="00427DF2">
            <w:pPr>
              <w:spacing w:after="36"/>
              <w:ind w:left="38"/>
            </w:pPr>
            <w:r>
              <w:rPr>
                <w:rFonts w:ascii="Arial" w:eastAsia="Arial" w:hAnsi="Arial" w:cs="Arial"/>
                <w:sz w:val="19"/>
              </w:rPr>
              <w:t xml:space="preserve">Bloom’s Level: 4 </w:t>
            </w:r>
          </w:p>
          <w:p w14:paraId="77A2F8C9" w14:textId="77777777" w:rsidR="00FD16FA" w:rsidRDefault="00FD16FA" w:rsidP="00427DF2">
            <w:pPr>
              <w:ind w:right="41"/>
              <w:jc w:val="center"/>
            </w:pPr>
            <w:r>
              <w:rPr>
                <w:rFonts w:ascii="Arial" w:eastAsia="Arial" w:hAnsi="Arial" w:cs="Arial"/>
                <w:sz w:val="19"/>
              </w:rPr>
              <w:t>– Analyze</w:t>
            </w:r>
            <w:r>
              <w:rPr>
                <w:rFonts w:ascii="Arial" w:eastAsia="Arial" w:hAnsi="Arial" w:cs="Arial"/>
              </w:rPr>
              <w:t xml:space="preserve"> </w:t>
            </w:r>
          </w:p>
        </w:tc>
      </w:tr>
      <w:tr w:rsidR="00FD16FA" w14:paraId="33814BA2" w14:textId="77777777" w:rsidTr="00427DF2">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2589585C" w14:textId="77777777" w:rsidR="00FD16FA" w:rsidRDefault="00FD16FA" w:rsidP="00427DF2">
            <w:pPr>
              <w:ind w:right="56"/>
              <w:jc w:val="center"/>
            </w:pPr>
            <w:r>
              <w:rPr>
                <w:rFonts w:ascii="Arial" w:eastAsia="Arial" w:hAnsi="Arial" w:cs="Arial"/>
                <w:b/>
                <w:sz w:val="19"/>
              </w:rPr>
              <w:t>4</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210F8383" w14:textId="77777777" w:rsidR="00FD16FA" w:rsidRDefault="00FD16FA" w:rsidP="00427DF2">
            <w:r>
              <w:rPr>
                <w:rFonts w:ascii="Arial" w:eastAsia="Arial" w:hAnsi="Arial" w:cs="Arial"/>
                <w:sz w:val="19"/>
              </w:rPr>
              <w:t>Analyze the differences between static hashing and dynamic hashing in database systems.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6B34F401" w14:textId="77777777" w:rsidR="00FD16FA" w:rsidRDefault="00FD16FA" w:rsidP="00427DF2">
            <w:pPr>
              <w:spacing w:after="36"/>
              <w:ind w:left="38"/>
            </w:pPr>
            <w:r>
              <w:rPr>
                <w:rFonts w:ascii="Arial" w:eastAsia="Arial" w:hAnsi="Arial" w:cs="Arial"/>
                <w:sz w:val="19"/>
              </w:rPr>
              <w:t xml:space="preserve">Bloom’s Level: 4 </w:t>
            </w:r>
          </w:p>
          <w:p w14:paraId="6981CC23" w14:textId="77777777" w:rsidR="00FD16FA" w:rsidRDefault="00FD16FA" w:rsidP="00427DF2">
            <w:pPr>
              <w:ind w:right="41"/>
              <w:jc w:val="center"/>
            </w:pPr>
            <w:r>
              <w:rPr>
                <w:rFonts w:ascii="Arial" w:eastAsia="Arial" w:hAnsi="Arial" w:cs="Arial"/>
                <w:sz w:val="19"/>
              </w:rPr>
              <w:t>– Analyze</w:t>
            </w:r>
            <w:r>
              <w:rPr>
                <w:rFonts w:ascii="Arial" w:eastAsia="Arial" w:hAnsi="Arial" w:cs="Arial"/>
              </w:rPr>
              <w:t xml:space="preserve"> </w:t>
            </w:r>
          </w:p>
        </w:tc>
      </w:tr>
      <w:tr w:rsidR="00FD16FA" w14:paraId="5390DBF2" w14:textId="77777777" w:rsidTr="00427DF2">
        <w:trPr>
          <w:trHeight w:val="800"/>
        </w:trPr>
        <w:tc>
          <w:tcPr>
            <w:tcW w:w="680" w:type="dxa"/>
            <w:tcBorders>
              <w:top w:val="single" w:sz="8" w:space="0" w:color="000000"/>
              <w:left w:val="single" w:sz="8" w:space="0" w:color="000000"/>
              <w:bottom w:val="single" w:sz="8" w:space="0" w:color="000000"/>
              <w:right w:val="single" w:sz="8" w:space="0" w:color="000000"/>
            </w:tcBorders>
            <w:vAlign w:val="center"/>
          </w:tcPr>
          <w:p w14:paraId="023F556E" w14:textId="77777777" w:rsidR="00FD16FA" w:rsidRDefault="00FD16FA" w:rsidP="00427DF2">
            <w:pPr>
              <w:ind w:right="56"/>
              <w:jc w:val="center"/>
            </w:pPr>
            <w:r>
              <w:rPr>
                <w:rFonts w:ascii="Arial" w:eastAsia="Arial" w:hAnsi="Arial" w:cs="Arial"/>
                <w:b/>
                <w:sz w:val="19"/>
              </w:rPr>
              <w:t>5</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52BD0CB0" w14:textId="77777777" w:rsidR="00FD16FA" w:rsidRDefault="00FD16FA" w:rsidP="00427DF2">
            <w:r>
              <w:rPr>
                <w:rFonts w:ascii="Arial" w:eastAsia="Arial" w:hAnsi="Arial" w:cs="Arial"/>
              </w:rPr>
              <w:t xml:space="preserve">Compare B-Tree indexing and B+ Tree indexing for large-scale database applications. </w:t>
            </w:r>
          </w:p>
        </w:tc>
        <w:tc>
          <w:tcPr>
            <w:tcW w:w="1700" w:type="dxa"/>
            <w:tcBorders>
              <w:top w:val="single" w:sz="8" w:space="0" w:color="000000"/>
              <w:left w:val="single" w:sz="8" w:space="0" w:color="000000"/>
              <w:bottom w:val="single" w:sz="8" w:space="0" w:color="000000"/>
              <w:right w:val="single" w:sz="8" w:space="0" w:color="000000"/>
            </w:tcBorders>
            <w:vAlign w:val="center"/>
          </w:tcPr>
          <w:p w14:paraId="399CB0D4" w14:textId="77777777" w:rsidR="00FD16FA" w:rsidRDefault="00FD16FA" w:rsidP="00427DF2">
            <w:pPr>
              <w:spacing w:after="18"/>
              <w:ind w:left="20"/>
            </w:pPr>
            <w:r>
              <w:rPr>
                <w:rFonts w:ascii="Arial" w:eastAsia="Arial" w:hAnsi="Arial" w:cs="Arial"/>
              </w:rPr>
              <w:t xml:space="preserve">Bloom’s Level: </w:t>
            </w:r>
          </w:p>
          <w:p w14:paraId="4B388D48" w14:textId="77777777" w:rsidR="00FD16FA" w:rsidRDefault="00FD16FA" w:rsidP="00427DF2">
            <w:pPr>
              <w:ind w:right="41"/>
              <w:jc w:val="center"/>
            </w:pPr>
            <w:r>
              <w:rPr>
                <w:rFonts w:ascii="Arial" w:eastAsia="Arial" w:hAnsi="Arial" w:cs="Arial"/>
              </w:rPr>
              <w:t xml:space="preserve">4 – Analyze </w:t>
            </w:r>
          </w:p>
        </w:tc>
      </w:tr>
      <w:tr w:rsidR="00FD16FA" w14:paraId="09C49248" w14:textId="77777777" w:rsidTr="00427DF2">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7752B61E" w14:textId="77777777" w:rsidR="00FD16FA" w:rsidRDefault="00FD16FA" w:rsidP="00427DF2">
            <w:pPr>
              <w:ind w:right="56"/>
              <w:jc w:val="center"/>
            </w:pPr>
            <w:r>
              <w:rPr>
                <w:rFonts w:ascii="Arial" w:eastAsia="Arial" w:hAnsi="Arial" w:cs="Arial"/>
                <w:b/>
                <w:sz w:val="19"/>
              </w:rPr>
              <w:t>6</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3B21899F" w14:textId="77777777" w:rsidR="00FD16FA" w:rsidRDefault="00FD16FA" w:rsidP="00427DF2">
            <w:r>
              <w:rPr>
                <w:rFonts w:ascii="Arial" w:eastAsia="Arial" w:hAnsi="Arial" w:cs="Arial"/>
                <w:sz w:val="19"/>
              </w:rPr>
              <w:t>Differentiate linear hashing and extendible hashing in terms of bucket management and scalability.</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10A961D2" w14:textId="77777777" w:rsidR="00FD16FA" w:rsidRDefault="00FD16FA" w:rsidP="00427DF2">
            <w:pPr>
              <w:spacing w:after="36"/>
              <w:ind w:left="38"/>
            </w:pPr>
            <w:r>
              <w:rPr>
                <w:rFonts w:ascii="Arial" w:eastAsia="Arial" w:hAnsi="Arial" w:cs="Arial"/>
                <w:sz w:val="19"/>
              </w:rPr>
              <w:t xml:space="preserve">Bloom’s Level: 4 </w:t>
            </w:r>
          </w:p>
          <w:p w14:paraId="4D1A6C96" w14:textId="77777777" w:rsidR="00FD16FA" w:rsidRDefault="00FD16FA" w:rsidP="00427DF2">
            <w:pPr>
              <w:ind w:right="41"/>
              <w:jc w:val="center"/>
            </w:pPr>
            <w:r>
              <w:rPr>
                <w:rFonts w:ascii="Arial" w:eastAsia="Arial" w:hAnsi="Arial" w:cs="Arial"/>
                <w:sz w:val="19"/>
              </w:rPr>
              <w:t>– Analyze</w:t>
            </w:r>
            <w:r>
              <w:rPr>
                <w:rFonts w:ascii="Arial" w:eastAsia="Arial" w:hAnsi="Arial" w:cs="Arial"/>
              </w:rPr>
              <w:t xml:space="preserve"> </w:t>
            </w:r>
          </w:p>
        </w:tc>
      </w:tr>
      <w:tr w:rsidR="00FD16FA" w14:paraId="4B7CCB43" w14:textId="77777777" w:rsidTr="00427DF2">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552C9B30" w14:textId="77777777" w:rsidR="00FD16FA" w:rsidRDefault="00FD16FA" w:rsidP="00427DF2">
            <w:pPr>
              <w:ind w:right="56"/>
              <w:jc w:val="center"/>
            </w:pPr>
            <w:r>
              <w:rPr>
                <w:rFonts w:ascii="Arial" w:eastAsia="Arial" w:hAnsi="Arial" w:cs="Arial"/>
                <w:b/>
                <w:sz w:val="19"/>
              </w:rPr>
              <w:t>7</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2B4A61C5" w14:textId="77777777" w:rsidR="00FD16FA" w:rsidRDefault="00FD16FA" w:rsidP="00427DF2">
            <w:r>
              <w:rPr>
                <w:rFonts w:ascii="Arial" w:eastAsia="Arial" w:hAnsi="Arial" w:cs="Arial"/>
                <w:sz w:val="19"/>
              </w:rPr>
              <w:t>Compare dense indexing and sparse indexing with respect to memory usage and access speed.</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5F959A88" w14:textId="77777777" w:rsidR="00FD16FA" w:rsidRDefault="00FD16FA" w:rsidP="00427DF2">
            <w:pPr>
              <w:spacing w:after="36"/>
              <w:ind w:left="38"/>
            </w:pPr>
            <w:r>
              <w:rPr>
                <w:rFonts w:ascii="Arial" w:eastAsia="Arial" w:hAnsi="Arial" w:cs="Arial"/>
                <w:sz w:val="19"/>
              </w:rPr>
              <w:t xml:space="preserve">Bloom’s Level: 4 </w:t>
            </w:r>
          </w:p>
          <w:p w14:paraId="095636B1" w14:textId="77777777" w:rsidR="00FD16FA" w:rsidRDefault="00FD16FA" w:rsidP="00427DF2">
            <w:pPr>
              <w:ind w:right="41"/>
              <w:jc w:val="center"/>
            </w:pPr>
            <w:r>
              <w:rPr>
                <w:rFonts w:ascii="Arial" w:eastAsia="Arial" w:hAnsi="Arial" w:cs="Arial"/>
                <w:sz w:val="19"/>
              </w:rPr>
              <w:t>– Analyze</w:t>
            </w:r>
            <w:r>
              <w:rPr>
                <w:rFonts w:ascii="Arial" w:eastAsia="Arial" w:hAnsi="Arial" w:cs="Arial"/>
              </w:rPr>
              <w:t xml:space="preserve"> </w:t>
            </w:r>
          </w:p>
        </w:tc>
      </w:tr>
      <w:tr w:rsidR="00FD16FA" w14:paraId="63F236DC" w14:textId="77777777" w:rsidTr="00427DF2">
        <w:trPr>
          <w:trHeight w:val="800"/>
        </w:trPr>
        <w:tc>
          <w:tcPr>
            <w:tcW w:w="680" w:type="dxa"/>
            <w:tcBorders>
              <w:top w:val="single" w:sz="8" w:space="0" w:color="000000"/>
              <w:left w:val="single" w:sz="8" w:space="0" w:color="000000"/>
              <w:bottom w:val="single" w:sz="8" w:space="0" w:color="000000"/>
              <w:right w:val="single" w:sz="8" w:space="0" w:color="000000"/>
            </w:tcBorders>
            <w:vAlign w:val="center"/>
          </w:tcPr>
          <w:p w14:paraId="0D8EB491" w14:textId="77777777" w:rsidR="00FD16FA" w:rsidRDefault="00FD16FA" w:rsidP="00427DF2">
            <w:pPr>
              <w:ind w:right="56"/>
              <w:jc w:val="center"/>
            </w:pPr>
            <w:r>
              <w:rPr>
                <w:rFonts w:ascii="Arial" w:eastAsia="Arial" w:hAnsi="Arial" w:cs="Arial"/>
                <w:b/>
                <w:sz w:val="19"/>
              </w:rPr>
              <w:lastRenderedPageBreak/>
              <w:t>8</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36B1CF61" w14:textId="77777777" w:rsidR="00FD16FA" w:rsidRDefault="00FD16FA" w:rsidP="00427DF2">
            <w:r>
              <w:rPr>
                <w:rFonts w:ascii="Arial" w:eastAsia="Arial" w:hAnsi="Arial" w:cs="Arial"/>
              </w:rPr>
              <w:t xml:space="preserve">Analyze the advantages and limitations of indexed sequential file organization versus direct file organization. </w:t>
            </w:r>
          </w:p>
        </w:tc>
        <w:tc>
          <w:tcPr>
            <w:tcW w:w="1700" w:type="dxa"/>
            <w:tcBorders>
              <w:top w:val="single" w:sz="8" w:space="0" w:color="000000"/>
              <w:left w:val="single" w:sz="8" w:space="0" w:color="000000"/>
              <w:bottom w:val="single" w:sz="8" w:space="0" w:color="000000"/>
              <w:right w:val="single" w:sz="8" w:space="0" w:color="000000"/>
            </w:tcBorders>
            <w:vAlign w:val="center"/>
          </w:tcPr>
          <w:p w14:paraId="5E6D98A0" w14:textId="77777777" w:rsidR="00FD16FA" w:rsidRDefault="00FD16FA" w:rsidP="00427DF2">
            <w:pPr>
              <w:spacing w:after="18"/>
              <w:ind w:left="20"/>
            </w:pPr>
            <w:r>
              <w:rPr>
                <w:rFonts w:ascii="Arial" w:eastAsia="Arial" w:hAnsi="Arial" w:cs="Arial"/>
              </w:rPr>
              <w:t xml:space="preserve">Bloom’s Level: </w:t>
            </w:r>
          </w:p>
          <w:p w14:paraId="2D850A8B" w14:textId="77777777" w:rsidR="00FD16FA" w:rsidRDefault="00FD16FA" w:rsidP="00427DF2">
            <w:pPr>
              <w:ind w:right="41"/>
              <w:jc w:val="center"/>
            </w:pPr>
            <w:r>
              <w:rPr>
                <w:rFonts w:ascii="Arial" w:eastAsia="Arial" w:hAnsi="Arial" w:cs="Arial"/>
              </w:rPr>
              <w:t xml:space="preserve">4 – Analyze </w:t>
            </w:r>
          </w:p>
        </w:tc>
      </w:tr>
      <w:tr w:rsidR="00FD16FA" w14:paraId="2052A082" w14:textId="77777777" w:rsidTr="00427DF2">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5E2F70E2" w14:textId="77777777" w:rsidR="00FD16FA" w:rsidRDefault="00FD16FA" w:rsidP="00427DF2">
            <w:pPr>
              <w:ind w:right="56"/>
              <w:jc w:val="center"/>
            </w:pPr>
            <w:r>
              <w:rPr>
                <w:rFonts w:ascii="Arial" w:eastAsia="Arial" w:hAnsi="Arial" w:cs="Arial"/>
                <w:b/>
                <w:sz w:val="19"/>
              </w:rPr>
              <w:t>9</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5D0A7B92" w14:textId="77777777" w:rsidR="00FD16FA" w:rsidRDefault="00FD16FA" w:rsidP="00427DF2">
            <w:r>
              <w:rPr>
                <w:rFonts w:ascii="Arial" w:eastAsia="Arial" w:hAnsi="Arial" w:cs="Arial"/>
                <w:sz w:val="19"/>
              </w:rPr>
              <w:t>Compare single-level indexing and multi-level indexing for efficient database retrieval operations.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76337856" w14:textId="77777777" w:rsidR="00FD16FA" w:rsidRDefault="00FD16FA" w:rsidP="00427DF2">
            <w:pPr>
              <w:spacing w:after="36"/>
              <w:ind w:left="38"/>
            </w:pPr>
            <w:r>
              <w:rPr>
                <w:rFonts w:ascii="Arial" w:eastAsia="Arial" w:hAnsi="Arial" w:cs="Arial"/>
                <w:sz w:val="19"/>
              </w:rPr>
              <w:t xml:space="preserve">Bloom’s Level: 4 </w:t>
            </w:r>
          </w:p>
          <w:p w14:paraId="2F9C7574" w14:textId="77777777" w:rsidR="00FD16FA" w:rsidRDefault="00FD16FA" w:rsidP="00427DF2">
            <w:pPr>
              <w:ind w:right="41"/>
              <w:jc w:val="center"/>
            </w:pPr>
            <w:r>
              <w:rPr>
                <w:rFonts w:ascii="Arial" w:eastAsia="Arial" w:hAnsi="Arial" w:cs="Arial"/>
                <w:sz w:val="19"/>
              </w:rPr>
              <w:t>– Analyze</w:t>
            </w:r>
            <w:r>
              <w:rPr>
                <w:rFonts w:ascii="Arial" w:eastAsia="Arial" w:hAnsi="Arial" w:cs="Arial"/>
              </w:rPr>
              <w:t xml:space="preserve"> </w:t>
            </w:r>
          </w:p>
        </w:tc>
      </w:tr>
      <w:tr w:rsidR="00FD16FA" w14:paraId="428C03EE" w14:textId="77777777" w:rsidTr="00427DF2">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1CE46C00" w14:textId="77777777" w:rsidR="00FD16FA" w:rsidRDefault="00FD16FA" w:rsidP="00427DF2">
            <w:pPr>
              <w:ind w:right="56"/>
              <w:jc w:val="center"/>
            </w:pPr>
            <w:r>
              <w:rPr>
                <w:rFonts w:ascii="Arial" w:eastAsia="Arial" w:hAnsi="Arial" w:cs="Arial"/>
                <w:b/>
                <w:sz w:val="19"/>
              </w:rPr>
              <w:t>10</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02100E80" w14:textId="77777777" w:rsidR="00FD16FA" w:rsidRDefault="00FD16FA" w:rsidP="00427DF2">
            <w:r>
              <w:rPr>
                <w:rFonts w:ascii="Arial" w:eastAsia="Arial" w:hAnsi="Arial" w:cs="Arial"/>
                <w:sz w:val="19"/>
              </w:rPr>
              <w:t>Evaluate the performance of hashing techniques and indexing techniques for exact-match and range queries in databases.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3D08F774" w14:textId="77777777" w:rsidR="00FD16FA" w:rsidRDefault="00FD16FA" w:rsidP="00427DF2">
            <w:pPr>
              <w:spacing w:after="36"/>
              <w:ind w:left="38"/>
            </w:pPr>
            <w:r>
              <w:rPr>
                <w:rFonts w:ascii="Arial" w:eastAsia="Arial" w:hAnsi="Arial" w:cs="Arial"/>
                <w:sz w:val="19"/>
              </w:rPr>
              <w:t xml:space="preserve">Bloom’s Level: 5 </w:t>
            </w:r>
          </w:p>
          <w:p w14:paraId="1C09E467" w14:textId="77777777" w:rsidR="00FD16FA" w:rsidRDefault="00FD16FA" w:rsidP="00427DF2">
            <w:pPr>
              <w:ind w:right="41"/>
              <w:jc w:val="center"/>
            </w:pPr>
            <w:r>
              <w:rPr>
                <w:rFonts w:ascii="Arial" w:eastAsia="Arial" w:hAnsi="Arial" w:cs="Arial"/>
                <w:sz w:val="19"/>
              </w:rPr>
              <w:t>– Evaluate</w:t>
            </w:r>
            <w:r>
              <w:rPr>
                <w:rFonts w:ascii="Arial" w:eastAsia="Arial" w:hAnsi="Arial" w:cs="Arial"/>
              </w:rPr>
              <w:t xml:space="preserve"> </w:t>
            </w:r>
          </w:p>
        </w:tc>
      </w:tr>
    </w:tbl>
    <w:p w14:paraId="107FAA5D" w14:textId="77777777" w:rsidR="00FD16FA" w:rsidRDefault="00FD16FA" w:rsidP="00FD16FA">
      <w:pPr>
        <w:spacing w:after="19"/>
      </w:pPr>
      <w:r>
        <w:rPr>
          <w:rFonts w:ascii="Arial" w:eastAsia="Arial" w:hAnsi="Arial" w:cs="Arial"/>
        </w:rPr>
        <w:t xml:space="preserve"> </w:t>
      </w:r>
    </w:p>
    <w:p w14:paraId="0CB770A7" w14:textId="77777777" w:rsidR="00FD16FA" w:rsidRDefault="00FD16FA" w:rsidP="00FD16FA">
      <w:pPr>
        <w:spacing w:after="19"/>
      </w:pPr>
      <w:r>
        <w:rPr>
          <w:rFonts w:ascii="Arial" w:eastAsia="Arial" w:hAnsi="Arial" w:cs="Arial"/>
        </w:rPr>
        <w:t xml:space="preserve"> </w:t>
      </w:r>
    </w:p>
    <w:p w14:paraId="7469795A" w14:textId="77777777" w:rsidR="00FD16FA" w:rsidRDefault="00FD16FA" w:rsidP="00FD16FA">
      <w:pPr>
        <w:spacing w:after="19"/>
        <w:jc w:val="right"/>
      </w:pPr>
      <w:r>
        <w:rPr>
          <w:noProof/>
        </w:rPr>
        <mc:AlternateContent>
          <mc:Choice Requires="wpg">
            <w:drawing>
              <wp:inline distT="0" distB="0" distL="0" distR="0" wp14:anchorId="6E78386B" wp14:editId="1519455A">
                <wp:extent cx="5651500" cy="12700"/>
                <wp:effectExtent l="0" t="0" r="0" b="0"/>
                <wp:docPr id="7944" name="Group 794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76" name="Shape 57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71ED0CE" id="Group 7944"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Mhj4fNM&#10;AgAArQUAAA4AAAAAAAAAAAAAAAAALgIAAGRycy9lMm9Eb2MueG1sUEsBAi0AFAAGAAgAAAAhAKPV&#10;xNbaAAAAAwEAAA8AAAAAAAAAAAAAAAAApgQAAGRycy9kb3ducmV2LnhtbFBLBQYAAAAABAAEAPMA&#10;AACtBQAAAAA=&#10;">
                <v:shape id="Shape 576"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" path="m,l5651500,e" filled="f" strokecolor="#888" strokeweight="1pt">
                  <v:stroke miterlimit="83231f" joinstyle="miter"/>
                  <v:path arrowok="t" textboxrect="0,0,5651500,0"/>
                </v:shape>
                <w10:anchorlock/>
              </v:group>
            </w:pict>
          </mc:Fallback>
        </mc:AlternateContent>
      </w:r>
      <w:r>
        <w:rPr>
          <w:rFonts w:ascii="Arial" w:eastAsia="Arial" w:hAnsi="Arial" w:cs="Arial"/>
          <w:b/>
        </w:rPr>
        <w:t xml:space="preserve"> </w:t>
      </w:r>
    </w:p>
    <w:p w14:paraId="0D6164DD" w14:textId="77777777" w:rsidR="00FD16FA" w:rsidRDefault="00FD16FA" w:rsidP="00FD16FA">
      <w:pPr>
        <w:spacing w:after="19"/>
      </w:pPr>
      <w:r>
        <w:rPr>
          <w:rFonts w:ascii="Arial" w:eastAsia="Arial" w:hAnsi="Arial" w:cs="Arial"/>
          <w:b/>
        </w:rPr>
        <w:t xml:space="preserve"> </w:t>
      </w:r>
    </w:p>
    <w:p w14:paraId="6C672CCD" w14:textId="77777777" w:rsidR="00FD16FA" w:rsidRDefault="00FD16FA" w:rsidP="00FD16FA">
      <w:pPr>
        <w:spacing w:after="19"/>
        <w:ind w:left="-5" w:hanging="10"/>
      </w:pPr>
      <w:r>
        <w:rPr>
          <w:rFonts w:ascii="Arial" w:eastAsia="Arial" w:hAnsi="Arial" w:cs="Arial"/>
          <w:b/>
          <w:i/>
        </w:rPr>
        <w:t xml:space="preserve">Code of Conduct: </w:t>
      </w:r>
    </w:p>
    <w:p w14:paraId="4D2EAF5B" w14:textId="77777777" w:rsidR="00FD16FA" w:rsidRDefault="00FD16FA" w:rsidP="00FD16FA">
      <w:pPr>
        <w:spacing w:after="19"/>
      </w:pPr>
      <w:r>
        <w:rPr>
          <w:rFonts w:ascii="Arial" w:eastAsia="Arial" w:hAnsi="Arial" w:cs="Arial"/>
          <w:i/>
        </w:rPr>
        <w:t xml:space="preserve"> </w:t>
      </w:r>
    </w:p>
    <w:p w14:paraId="130A0BB4" w14:textId="2554A329" w:rsidR="00FD16FA" w:rsidRDefault="00FD16FA" w:rsidP="00FD16FA">
      <w:pPr>
        <w:spacing w:line="276" w:lineRule="auto"/>
        <w:ind w:left="-5" w:right="55" w:hanging="10"/>
        <w:jc w:val="both"/>
      </w:pPr>
      <w:r w:rsidRPr="00FD16FA">
        <w:rPr>
          <w:rFonts w:ascii="Arial" w:eastAsia="Arial" w:hAnsi="Arial" w:cs="Arial"/>
          <w:iCs/>
        </w:rPr>
        <w:t>I __</w:t>
      </w:r>
      <w:r w:rsidRPr="00FD16FA">
        <w:rPr>
          <w:rFonts w:ascii="Arial" w:eastAsia="Arial" w:hAnsi="Arial" w:cs="Arial"/>
          <w:iCs/>
        </w:rPr>
        <w:t>GUNAVATHI.A(192511374)</w:t>
      </w:r>
      <w:r w:rsidRPr="00FD16FA">
        <w:rPr>
          <w:rFonts w:ascii="Arial" w:eastAsia="Arial" w:hAnsi="Arial" w:cs="Arial"/>
          <w:iCs/>
        </w:rPr>
        <w:t>_ (Name / Reg No) certify that this submission is my original</w:t>
      </w:r>
      <w:r>
        <w:rPr>
          <w:rFonts w:ascii="Arial" w:eastAsia="Arial" w:hAnsi="Arial" w:cs="Arial"/>
          <w:i/>
        </w:rPr>
        <w:t xml:space="preserve"> work and that I have adhered to the guidelines specified for this assessment. I understand that any violation of academic integrity rules will result in disciplinary action. </w:t>
      </w:r>
    </w:p>
    <w:p w14:paraId="036FC379" w14:textId="77777777" w:rsidR="00FD16FA" w:rsidRDefault="00FD16FA" w:rsidP="00FD16FA">
      <w:pPr>
        <w:spacing w:after="19"/>
      </w:pPr>
      <w:r>
        <w:rPr>
          <w:rFonts w:ascii="Arial" w:eastAsia="Arial" w:hAnsi="Arial" w:cs="Arial"/>
          <w:i/>
        </w:rPr>
        <w:t xml:space="preserve"> </w:t>
      </w:r>
    </w:p>
    <w:p w14:paraId="71AAAC94" w14:textId="77777777" w:rsidR="00FD16FA" w:rsidRDefault="00FD16FA" w:rsidP="00FD16FA">
      <w:pPr>
        <w:spacing w:after="19"/>
        <w:ind w:left="-5" w:hanging="10"/>
        <w:rPr>
          <w:rFonts w:ascii="Arial" w:eastAsia="Arial" w:hAnsi="Arial" w:cs="Arial"/>
          <w:b/>
          <w:i/>
        </w:rPr>
      </w:pPr>
      <w:r>
        <w:rPr>
          <w:rFonts w:ascii="Arial" w:eastAsia="Arial" w:hAnsi="Arial" w:cs="Arial"/>
          <w:b/>
          <w:i/>
        </w:rPr>
        <w:t xml:space="preserve">Signature of the student: </w:t>
      </w:r>
    </w:p>
    <w:p w14:paraId="13F617D9" w14:textId="77777777" w:rsidR="00FD16FA" w:rsidRDefault="00FD16FA" w:rsidP="00FD16FA">
      <w:pPr>
        <w:spacing w:after="19"/>
        <w:ind w:left="-5" w:hanging="10"/>
        <w:rPr>
          <w:rFonts w:ascii="Arial" w:eastAsia="Arial" w:hAnsi="Arial" w:cs="Arial"/>
          <w:b/>
          <w:i/>
        </w:rPr>
      </w:pPr>
    </w:p>
    <w:p w14:paraId="27722E4E" w14:textId="40EA51D8" w:rsidR="00FD16FA" w:rsidRDefault="00FD16FA" w:rsidP="00FD16FA">
      <w:pPr>
        <w:spacing w:after="19"/>
        <w:ind w:left="-5" w:hanging="10"/>
      </w:pPr>
      <w:r>
        <w:rPr>
          <w:rFonts w:ascii="Arial" w:eastAsia="Arial" w:hAnsi="Arial" w:cs="Arial"/>
          <w:b/>
          <w:i/>
        </w:rPr>
        <w:t>GUNAVATHI A</w:t>
      </w:r>
    </w:p>
    <w:p w14:paraId="3BABAFBD" w14:textId="77777777" w:rsidR="00FD16FA" w:rsidRDefault="00FD16FA" w:rsidP="00FD16FA">
      <w:pPr>
        <w:spacing w:after="19"/>
      </w:pPr>
      <w:r>
        <w:rPr>
          <w:rFonts w:ascii="Arial" w:eastAsia="Arial" w:hAnsi="Arial" w:cs="Arial"/>
        </w:rPr>
        <w:t xml:space="preserve"> </w:t>
      </w:r>
    </w:p>
    <w:p w14:paraId="4481B6CF" w14:textId="77777777" w:rsidR="00FD16FA" w:rsidRDefault="00FD16FA" w:rsidP="00FD16FA">
      <w:pPr>
        <w:spacing w:after="19"/>
      </w:pPr>
      <w:r>
        <w:rPr>
          <w:rFonts w:ascii="Arial" w:eastAsia="Arial" w:hAnsi="Arial" w:cs="Arial"/>
          <w:i/>
        </w:rPr>
        <w:t xml:space="preserve"> </w:t>
      </w:r>
    </w:p>
    <w:p w14:paraId="3F4EF22D" w14:textId="77777777" w:rsidR="00FD16FA" w:rsidRDefault="00FD16FA" w:rsidP="00FD16FA">
      <w:pPr>
        <w:spacing w:after="23"/>
        <w:ind w:left="-5" w:hanging="10"/>
      </w:pPr>
      <w:r>
        <w:rPr>
          <w:rFonts w:ascii="Arial" w:eastAsia="Arial" w:hAnsi="Arial" w:cs="Arial"/>
          <w:b/>
        </w:rPr>
        <w:t xml:space="preserve">RUBRICS FOR CALCULATION: </w:t>
      </w:r>
    </w:p>
    <w:p w14:paraId="52AD6D0E" w14:textId="77777777" w:rsidR="00FD16FA" w:rsidRDefault="00FD16FA" w:rsidP="00FD16FA">
      <w:r>
        <w:rPr>
          <w:rFonts w:ascii="Arial" w:eastAsia="Arial" w:hAnsi="Arial" w:cs="Arial"/>
          <w:b/>
        </w:rPr>
        <w:t xml:space="preserve"> </w:t>
      </w:r>
    </w:p>
    <w:tbl>
      <w:tblPr>
        <w:tblStyle w:val="TableGrid"/>
        <w:tblW w:w="9000" w:type="dxa"/>
        <w:tblInd w:w="10" w:type="dxa"/>
        <w:tblCellMar>
          <w:top w:w="57" w:type="dxa"/>
          <w:left w:w="110" w:type="dxa"/>
          <w:bottom w:w="0" w:type="dxa"/>
          <w:right w:w="60" w:type="dxa"/>
        </w:tblCellMar>
        <w:tblLook w:val="04A0" w:firstRow="1" w:lastRow="0" w:firstColumn="1" w:lastColumn="0" w:noHBand="0" w:noVBand="1"/>
      </w:tblPr>
      <w:tblGrid>
        <w:gridCol w:w="1040"/>
        <w:gridCol w:w="840"/>
        <w:gridCol w:w="2000"/>
        <w:gridCol w:w="2180"/>
        <w:gridCol w:w="1460"/>
        <w:gridCol w:w="1480"/>
      </w:tblGrid>
      <w:tr w:rsidR="00FD16FA" w14:paraId="2212E7BD" w14:textId="77777777" w:rsidTr="00427DF2">
        <w:trPr>
          <w:trHeight w:val="700"/>
        </w:trPr>
        <w:tc>
          <w:tcPr>
            <w:tcW w:w="1040" w:type="dxa"/>
            <w:tcBorders>
              <w:top w:val="single" w:sz="8" w:space="0" w:color="000000"/>
              <w:left w:val="single" w:sz="8" w:space="0" w:color="000000"/>
              <w:bottom w:val="single" w:sz="8" w:space="0" w:color="000000"/>
              <w:right w:val="single" w:sz="8" w:space="0" w:color="000000"/>
            </w:tcBorders>
            <w:vAlign w:val="bottom"/>
          </w:tcPr>
          <w:p w14:paraId="623DA194" w14:textId="77777777" w:rsidR="00FD16FA" w:rsidRDefault="00FD16FA" w:rsidP="00427DF2">
            <w:pPr>
              <w:ind w:left="55"/>
            </w:pPr>
            <w:r>
              <w:rPr>
                <w:rFonts w:ascii="Arial" w:eastAsia="Arial" w:hAnsi="Arial" w:cs="Arial"/>
                <w:b/>
                <w:sz w:val="20"/>
              </w:rPr>
              <w:t xml:space="preserve">Criteria </w:t>
            </w:r>
          </w:p>
        </w:tc>
        <w:tc>
          <w:tcPr>
            <w:tcW w:w="840" w:type="dxa"/>
            <w:tcBorders>
              <w:top w:val="single" w:sz="8" w:space="0" w:color="000000"/>
              <w:left w:val="single" w:sz="8" w:space="0" w:color="000000"/>
              <w:bottom w:val="single" w:sz="8" w:space="0" w:color="000000"/>
              <w:right w:val="single" w:sz="8" w:space="0" w:color="000000"/>
            </w:tcBorders>
          </w:tcPr>
          <w:p w14:paraId="716C8F64" w14:textId="77777777" w:rsidR="00FD16FA" w:rsidRDefault="00FD16FA" w:rsidP="00427DF2">
            <w:pPr>
              <w:jc w:val="center"/>
            </w:pPr>
            <w:r>
              <w:rPr>
                <w:rFonts w:ascii="Arial" w:eastAsia="Arial" w:hAnsi="Arial" w:cs="Arial"/>
                <w:b/>
                <w:sz w:val="20"/>
              </w:rPr>
              <w:t xml:space="preserve">Weigh tage </w:t>
            </w:r>
          </w:p>
          <w:p w14:paraId="6CC5ED5B" w14:textId="77777777" w:rsidR="00FD16FA" w:rsidRDefault="00FD16FA" w:rsidP="00427DF2">
            <w:pPr>
              <w:ind w:right="50"/>
              <w:jc w:val="center"/>
            </w:pPr>
            <w:r>
              <w:rPr>
                <w:rFonts w:ascii="Arial" w:eastAsia="Arial" w:hAnsi="Arial" w:cs="Arial"/>
                <w:b/>
                <w:sz w:val="20"/>
              </w:rPr>
              <w:t xml:space="preserve">(%) </w:t>
            </w:r>
          </w:p>
        </w:tc>
        <w:tc>
          <w:tcPr>
            <w:tcW w:w="2000" w:type="dxa"/>
            <w:tcBorders>
              <w:top w:val="single" w:sz="8" w:space="0" w:color="000000"/>
              <w:left w:val="single" w:sz="8" w:space="0" w:color="000000"/>
              <w:bottom w:val="single" w:sz="8" w:space="0" w:color="000000"/>
              <w:right w:val="single" w:sz="8" w:space="0" w:color="000000"/>
            </w:tcBorders>
            <w:vAlign w:val="bottom"/>
          </w:tcPr>
          <w:p w14:paraId="002FA9FC" w14:textId="77777777" w:rsidR="00FD16FA" w:rsidRDefault="00FD16FA" w:rsidP="00427DF2">
            <w:pPr>
              <w:jc w:val="center"/>
            </w:pPr>
            <w:r>
              <w:rPr>
                <w:rFonts w:ascii="Arial" w:eastAsia="Arial" w:hAnsi="Arial" w:cs="Arial"/>
                <w:b/>
                <w:sz w:val="20"/>
              </w:rPr>
              <w:t xml:space="preserve">Level 4 (Exemplary) </w:t>
            </w:r>
          </w:p>
        </w:tc>
        <w:tc>
          <w:tcPr>
            <w:tcW w:w="2180" w:type="dxa"/>
            <w:tcBorders>
              <w:top w:val="single" w:sz="8" w:space="0" w:color="000000"/>
              <w:left w:val="single" w:sz="8" w:space="0" w:color="000000"/>
              <w:bottom w:val="single" w:sz="8" w:space="0" w:color="000000"/>
              <w:right w:val="single" w:sz="8" w:space="0" w:color="000000"/>
            </w:tcBorders>
            <w:vAlign w:val="bottom"/>
          </w:tcPr>
          <w:p w14:paraId="3F98C7A4" w14:textId="77777777" w:rsidR="00FD16FA" w:rsidRDefault="00FD16FA" w:rsidP="00427DF2">
            <w:pPr>
              <w:ind w:right="50"/>
              <w:jc w:val="center"/>
            </w:pPr>
            <w:r>
              <w:rPr>
                <w:rFonts w:ascii="Arial" w:eastAsia="Arial" w:hAnsi="Arial" w:cs="Arial"/>
                <w:b/>
                <w:sz w:val="20"/>
              </w:rPr>
              <w:t xml:space="preserve">Level 3 (Proficient) </w:t>
            </w:r>
          </w:p>
        </w:tc>
        <w:tc>
          <w:tcPr>
            <w:tcW w:w="1460" w:type="dxa"/>
            <w:tcBorders>
              <w:top w:val="single" w:sz="8" w:space="0" w:color="000000"/>
              <w:left w:val="single" w:sz="8" w:space="0" w:color="000000"/>
              <w:bottom w:val="single" w:sz="8" w:space="0" w:color="000000"/>
              <w:right w:val="single" w:sz="8" w:space="0" w:color="000000"/>
            </w:tcBorders>
            <w:vAlign w:val="bottom"/>
          </w:tcPr>
          <w:p w14:paraId="632FC707" w14:textId="77777777" w:rsidR="00FD16FA" w:rsidRDefault="00FD16FA" w:rsidP="00427DF2">
            <w:pPr>
              <w:jc w:val="center"/>
            </w:pPr>
            <w:r>
              <w:rPr>
                <w:rFonts w:ascii="Arial" w:eastAsia="Arial" w:hAnsi="Arial" w:cs="Arial"/>
                <w:b/>
                <w:sz w:val="20"/>
              </w:rPr>
              <w:t xml:space="preserve">Level 2 (Developing) </w:t>
            </w:r>
          </w:p>
        </w:tc>
        <w:tc>
          <w:tcPr>
            <w:tcW w:w="1480" w:type="dxa"/>
            <w:tcBorders>
              <w:top w:val="single" w:sz="8" w:space="0" w:color="000000"/>
              <w:left w:val="single" w:sz="8" w:space="0" w:color="000000"/>
              <w:bottom w:val="single" w:sz="8" w:space="0" w:color="000000"/>
              <w:right w:val="single" w:sz="8" w:space="0" w:color="000000"/>
            </w:tcBorders>
            <w:vAlign w:val="bottom"/>
          </w:tcPr>
          <w:p w14:paraId="3AF347B6" w14:textId="77777777" w:rsidR="00FD16FA" w:rsidRDefault="00FD16FA" w:rsidP="00427DF2">
            <w:pPr>
              <w:jc w:val="center"/>
            </w:pPr>
            <w:r>
              <w:rPr>
                <w:rFonts w:ascii="Arial" w:eastAsia="Arial" w:hAnsi="Arial" w:cs="Arial"/>
                <w:b/>
                <w:sz w:val="20"/>
              </w:rPr>
              <w:t xml:space="preserve">Level 1 (Beginning) </w:t>
            </w:r>
          </w:p>
        </w:tc>
      </w:tr>
      <w:tr w:rsidR="00FD16FA" w14:paraId="14C1A747" w14:textId="77777777" w:rsidTr="00427DF2">
        <w:trPr>
          <w:trHeight w:val="940"/>
        </w:trPr>
        <w:tc>
          <w:tcPr>
            <w:tcW w:w="1040" w:type="dxa"/>
            <w:tcBorders>
              <w:top w:val="single" w:sz="8" w:space="0" w:color="000000"/>
              <w:left w:val="single" w:sz="8" w:space="0" w:color="000000"/>
              <w:bottom w:val="single" w:sz="8" w:space="0" w:color="000000"/>
              <w:right w:val="single" w:sz="8" w:space="0" w:color="000000"/>
            </w:tcBorders>
            <w:vAlign w:val="bottom"/>
          </w:tcPr>
          <w:p w14:paraId="4A50F03D" w14:textId="77777777" w:rsidR="00FD16FA" w:rsidRDefault="00FD16FA" w:rsidP="00427DF2">
            <w:r>
              <w:rPr>
                <w:rFonts w:ascii="Arial" w:eastAsia="Arial" w:hAnsi="Arial" w:cs="Arial"/>
                <w:sz w:val="20"/>
              </w:rPr>
              <w:t xml:space="preserve">Scope of Items </w:t>
            </w:r>
          </w:p>
        </w:tc>
        <w:tc>
          <w:tcPr>
            <w:tcW w:w="840" w:type="dxa"/>
            <w:tcBorders>
              <w:top w:val="single" w:sz="8" w:space="0" w:color="000000"/>
              <w:left w:val="single" w:sz="8" w:space="0" w:color="000000"/>
              <w:bottom w:val="single" w:sz="8" w:space="0" w:color="000000"/>
              <w:right w:val="single" w:sz="8" w:space="0" w:color="000000"/>
            </w:tcBorders>
            <w:vAlign w:val="bottom"/>
          </w:tcPr>
          <w:p w14:paraId="1E1D1EF1" w14:textId="77777777" w:rsidR="00FD16FA" w:rsidRDefault="00FD16FA" w:rsidP="00427DF2">
            <w:pPr>
              <w:ind w:right="60"/>
              <w:jc w:val="right"/>
            </w:pPr>
            <w:r>
              <w:rPr>
                <w:rFonts w:ascii="Arial" w:eastAsia="Arial" w:hAnsi="Arial" w:cs="Arial"/>
                <w:sz w:val="20"/>
              </w:rPr>
              <w:t xml:space="preserve">20% </w:t>
            </w:r>
          </w:p>
        </w:tc>
        <w:tc>
          <w:tcPr>
            <w:tcW w:w="2000" w:type="dxa"/>
            <w:tcBorders>
              <w:top w:val="single" w:sz="8" w:space="0" w:color="000000"/>
              <w:left w:val="single" w:sz="8" w:space="0" w:color="000000"/>
              <w:bottom w:val="single" w:sz="8" w:space="0" w:color="000000"/>
              <w:right w:val="single" w:sz="8" w:space="0" w:color="000000"/>
            </w:tcBorders>
          </w:tcPr>
          <w:p w14:paraId="5E38C1AA" w14:textId="77777777" w:rsidR="00FD16FA" w:rsidRDefault="00FD16FA" w:rsidP="00427DF2">
            <w:pPr>
              <w:ind w:left="10"/>
            </w:pPr>
            <w:r>
              <w:rPr>
                <w:rFonts w:ascii="Arial" w:eastAsia="Arial" w:hAnsi="Arial" w:cs="Arial"/>
                <w:sz w:val="20"/>
              </w:rPr>
              <w:t xml:space="preserve">Selects highly relevant items with </w:t>
            </w:r>
          </w:p>
          <w:p w14:paraId="426A86DA" w14:textId="77777777" w:rsidR="00FD16FA" w:rsidRDefault="00FD16FA" w:rsidP="00427DF2">
            <w:pPr>
              <w:ind w:left="10"/>
            </w:pPr>
            <w:r>
              <w:rPr>
                <w:rFonts w:ascii="Arial" w:eastAsia="Arial" w:hAnsi="Arial" w:cs="Arial"/>
                <w:sz w:val="20"/>
              </w:rPr>
              <w:t xml:space="preserve">clear scope and justification </w:t>
            </w:r>
          </w:p>
        </w:tc>
        <w:tc>
          <w:tcPr>
            <w:tcW w:w="2180" w:type="dxa"/>
            <w:tcBorders>
              <w:top w:val="single" w:sz="8" w:space="0" w:color="000000"/>
              <w:left w:val="single" w:sz="8" w:space="0" w:color="000000"/>
              <w:bottom w:val="single" w:sz="8" w:space="0" w:color="000000"/>
              <w:right w:val="single" w:sz="8" w:space="0" w:color="000000"/>
            </w:tcBorders>
            <w:vAlign w:val="bottom"/>
          </w:tcPr>
          <w:p w14:paraId="0BC428D9" w14:textId="77777777" w:rsidR="00FD16FA" w:rsidRDefault="00FD16FA" w:rsidP="00427DF2">
            <w:pPr>
              <w:ind w:left="5"/>
            </w:pPr>
            <w:r>
              <w:rPr>
                <w:rFonts w:ascii="Arial" w:eastAsia="Arial" w:hAnsi="Arial" w:cs="Arial"/>
                <w:sz w:val="20"/>
              </w:rPr>
              <w:t xml:space="preserve">Selects appropriate items with minor gaps </w:t>
            </w:r>
          </w:p>
        </w:tc>
        <w:tc>
          <w:tcPr>
            <w:tcW w:w="1460" w:type="dxa"/>
            <w:tcBorders>
              <w:top w:val="single" w:sz="8" w:space="0" w:color="000000"/>
              <w:left w:val="single" w:sz="8" w:space="0" w:color="000000"/>
              <w:bottom w:val="single" w:sz="8" w:space="0" w:color="000000"/>
              <w:right w:val="single" w:sz="8" w:space="0" w:color="000000"/>
            </w:tcBorders>
          </w:tcPr>
          <w:p w14:paraId="7F5FC387" w14:textId="77777777" w:rsidR="00FD16FA" w:rsidRDefault="00FD16FA" w:rsidP="00427DF2">
            <w:pPr>
              <w:ind w:left="15"/>
            </w:pPr>
            <w:r>
              <w:rPr>
                <w:rFonts w:ascii="Arial" w:eastAsia="Arial" w:hAnsi="Arial" w:cs="Arial"/>
                <w:sz w:val="20"/>
              </w:rPr>
              <w:t xml:space="preserve">Selection is limited or partially relevant </w:t>
            </w:r>
          </w:p>
        </w:tc>
        <w:tc>
          <w:tcPr>
            <w:tcW w:w="1480" w:type="dxa"/>
            <w:tcBorders>
              <w:top w:val="single" w:sz="8" w:space="0" w:color="000000"/>
              <w:left w:val="single" w:sz="8" w:space="0" w:color="000000"/>
              <w:bottom w:val="single" w:sz="8" w:space="0" w:color="000000"/>
              <w:right w:val="single" w:sz="8" w:space="0" w:color="000000"/>
            </w:tcBorders>
            <w:vAlign w:val="bottom"/>
          </w:tcPr>
          <w:p w14:paraId="17DD02D0" w14:textId="77777777" w:rsidR="00FD16FA" w:rsidRDefault="00FD16FA" w:rsidP="00427DF2">
            <w:pPr>
              <w:ind w:left="10"/>
            </w:pPr>
            <w:r>
              <w:rPr>
                <w:rFonts w:ascii="Arial" w:eastAsia="Arial" w:hAnsi="Arial" w:cs="Arial"/>
                <w:sz w:val="20"/>
              </w:rPr>
              <w:t xml:space="preserve">Items are unclear or not relevant </w:t>
            </w:r>
          </w:p>
        </w:tc>
      </w:tr>
      <w:tr w:rsidR="00FD16FA" w14:paraId="20AE289E" w14:textId="77777777" w:rsidTr="00427DF2">
        <w:trPr>
          <w:trHeight w:val="940"/>
        </w:trPr>
        <w:tc>
          <w:tcPr>
            <w:tcW w:w="1040" w:type="dxa"/>
            <w:tcBorders>
              <w:top w:val="single" w:sz="8" w:space="0" w:color="000000"/>
              <w:left w:val="single" w:sz="8" w:space="0" w:color="000000"/>
              <w:bottom w:val="single" w:sz="8" w:space="0" w:color="000000"/>
              <w:right w:val="single" w:sz="8" w:space="0" w:color="000000"/>
            </w:tcBorders>
            <w:vAlign w:val="bottom"/>
          </w:tcPr>
          <w:p w14:paraId="643B0DBB" w14:textId="77777777" w:rsidR="00FD16FA" w:rsidRDefault="00FD16FA" w:rsidP="00427DF2">
            <w:r>
              <w:rPr>
                <w:rFonts w:ascii="Arial" w:eastAsia="Arial" w:hAnsi="Arial" w:cs="Arial"/>
                <w:sz w:val="20"/>
              </w:rPr>
              <w:t xml:space="preserve">Compari son Depth </w:t>
            </w:r>
          </w:p>
        </w:tc>
        <w:tc>
          <w:tcPr>
            <w:tcW w:w="840" w:type="dxa"/>
            <w:tcBorders>
              <w:top w:val="single" w:sz="8" w:space="0" w:color="000000"/>
              <w:left w:val="single" w:sz="8" w:space="0" w:color="000000"/>
              <w:bottom w:val="single" w:sz="8" w:space="0" w:color="000000"/>
              <w:right w:val="single" w:sz="8" w:space="0" w:color="000000"/>
            </w:tcBorders>
            <w:vAlign w:val="bottom"/>
          </w:tcPr>
          <w:p w14:paraId="488AAEF4" w14:textId="77777777" w:rsidR="00FD16FA" w:rsidRDefault="00FD16FA" w:rsidP="00427DF2">
            <w:pPr>
              <w:ind w:right="60"/>
              <w:jc w:val="right"/>
            </w:pPr>
            <w:r>
              <w:rPr>
                <w:rFonts w:ascii="Arial" w:eastAsia="Arial" w:hAnsi="Arial" w:cs="Arial"/>
                <w:sz w:val="20"/>
              </w:rPr>
              <w:t xml:space="preserve">25% </w:t>
            </w:r>
          </w:p>
        </w:tc>
        <w:tc>
          <w:tcPr>
            <w:tcW w:w="2000" w:type="dxa"/>
            <w:tcBorders>
              <w:top w:val="single" w:sz="8" w:space="0" w:color="000000"/>
              <w:left w:val="single" w:sz="8" w:space="0" w:color="000000"/>
              <w:bottom w:val="single" w:sz="8" w:space="0" w:color="000000"/>
              <w:right w:val="single" w:sz="8" w:space="0" w:color="000000"/>
            </w:tcBorders>
          </w:tcPr>
          <w:p w14:paraId="0B668F53" w14:textId="77777777" w:rsidR="00FD16FA" w:rsidRDefault="00FD16FA" w:rsidP="00427DF2">
            <w:pPr>
              <w:ind w:left="10"/>
            </w:pPr>
            <w:r>
              <w:rPr>
                <w:rFonts w:ascii="Arial" w:eastAsia="Arial" w:hAnsi="Arial" w:cs="Arial"/>
                <w:sz w:val="20"/>
              </w:rPr>
              <w:t xml:space="preserve">Provides detailed and comprehensive comparison across multiple aspects </w:t>
            </w:r>
          </w:p>
        </w:tc>
        <w:tc>
          <w:tcPr>
            <w:tcW w:w="2180" w:type="dxa"/>
            <w:tcBorders>
              <w:top w:val="single" w:sz="8" w:space="0" w:color="000000"/>
              <w:left w:val="single" w:sz="8" w:space="0" w:color="000000"/>
              <w:bottom w:val="single" w:sz="8" w:space="0" w:color="000000"/>
              <w:right w:val="single" w:sz="8" w:space="0" w:color="000000"/>
            </w:tcBorders>
            <w:vAlign w:val="bottom"/>
          </w:tcPr>
          <w:p w14:paraId="78951DF8" w14:textId="77777777" w:rsidR="00FD16FA" w:rsidRDefault="00FD16FA" w:rsidP="00427DF2">
            <w:pPr>
              <w:ind w:left="5" w:right="16"/>
            </w:pPr>
            <w:r>
              <w:rPr>
                <w:rFonts w:ascii="Arial" w:eastAsia="Arial" w:hAnsi="Arial" w:cs="Arial"/>
                <w:sz w:val="20"/>
              </w:rPr>
              <w:t xml:space="preserve">Provides adequate comparison with some depth </w:t>
            </w:r>
          </w:p>
        </w:tc>
        <w:tc>
          <w:tcPr>
            <w:tcW w:w="1460" w:type="dxa"/>
            <w:tcBorders>
              <w:top w:val="single" w:sz="8" w:space="0" w:color="000000"/>
              <w:left w:val="single" w:sz="8" w:space="0" w:color="000000"/>
              <w:bottom w:val="single" w:sz="8" w:space="0" w:color="000000"/>
              <w:right w:val="single" w:sz="8" w:space="0" w:color="000000"/>
            </w:tcBorders>
          </w:tcPr>
          <w:p w14:paraId="0BABA37D" w14:textId="77777777" w:rsidR="00FD16FA" w:rsidRDefault="00FD16FA" w:rsidP="00427DF2">
            <w:pPr>
              <w:ind w:left="15"/>
            </w:pPr>
            <w:r>
              <w:rPr>
                <w:rFonts w:ascii="Arial" w:eastAsia="Arial" w:hAnsi="Arial" w:cs="Arial"/>
                <w:sz w:val="20"/>
              </w:rPr>
              <w:t xml:space="preserve">Limited comparison with few aspects </w:t>
            </w:r>
          </w:p>
        </w:tc>
        <w:tc>
          <w:tcPr>
            <w:tcW w:w="1480" w:type="dxa"/>
            <w:tcBorders>
              <w:top w:val="single" w:sz="8" w:space="0" w:color="000000"/>
              <w:left w:val="single" w:sz="8" w:space="0" w:color="000000"/>
              <w:bottom w:val="single" w:sz="8" w:space="0" w:color="000000"/>
              <w:right w:val="single" w:sz="8" w:space="0" w:color="000000"/>
            </w:tcBorders>
            <w:vAlign w:val="bottom"/>
          </w:tcPr>
          <w:p w14:paraId="52ABB791" w14:textId="77777777" w:rsidR="00FD16FA" w:rsidRDefault="00FD16FA" w:rsidP="00427DF2">
            <w:pPr>
              <w:ind w:left="10"/>
            </w:pPr>
            <w:r>
              <w:rPr>
                <w:rFonts w:ascii="Arial" w:eastAsia="Arial" w:hAnsi="Arial" w:cs="Arial"/>
                <w:sz w:val="20"/>
              </w:rPr>
              <w:t xml:space="preserve">Very minimal or no comparison </w:t>
            </w:r>
          </w:p>
        </w:tc>
      </w:tr>
      <w:tr w:rsidR="00FD16FA" w14:paraId="61D0C8AD" w14:textId="77777777" w:rsidTr="00427DF2">
        <w:trPr>
          <w:trHeight w:val="1160"/>
        </w:trPr>
        <w:tc>
          <w:tcPr>
            <w:tcW w:w="1040" w:type="dxa"/>
            <w:tcBorders>
              <w:top w:val="single" w:sz="8" w:space="0" w:color="000000"/>
              <w:left w:val="single" w:sz="8" w:space="0" w:color="000000"/>
              <w:bottom w:val="single" w:sz="8" w:space="0" w:color="000000"/>
              <w:right w:val="single" w:sz="8" w:space="0" w:color="000000"/>
            </w:tcBorders>
            <w:vAlign w:val="bottom"/>
          </w:tcPr>
          <w:p w14:paraId="5459014D" w14:textId="77777777" w:rsidR="00FD16FA" w:rsidRDefault="00FD16FA" w:rsidP="00427DF2">
            <w:pPr>
              <w:ind w:right="48"/>
            </w:pPr>
            <w:r>
              <w:rPr>
                <w:rFonts w:ascii="Arial" w:eastAsia="Arial" w:hAnsi="Arial" w:cs="Arial"/>
                <w:sz w:val="20"/>
              </w:rPr>
              <w:t xml:space="preserve">Use of Evidenc e </w:t>
            </w:r>
          </w:p>
        </w:tc>
        <w:tc>
          <w:tcPr>
            <w:tcW w:w="840" w:type="dxa"/>
            <w:tcBorders>
              <w:top w:val="single" w:sz="8" w:space="0" w:color="000000"/>
              <w:left w:val="single" w:sz="8" w:space="0" w:color="000000"/>
              <w:bottom w:val="single" w:sz="8" w:space="0" w:color="000000"/>
              <w:right w:val="single" w:sz="8" w:space="0" w:color="000000"/>
            </w:tcBorders>
            <w:vAlign w:val="bottom"/>
          </w:tcPr>
          <w:p w14:paraId="7593C0E2" w14:textId="77777777" w:rsidR="00FD16FA" w:rsidRDefault="00FD16FA" w:rsidP="00427DF2">
            <w:pPr>
              <w:ind w:right="60"/>
              <w:jc w:val="right"/>
            </w:pPr>
            <w:r>
              <w:rPr>
                <w:rFonts w:ascii="Arial" w:eastAsia="Arial" w:hAnsi="Arial" w:cs="Arial"/>
                <w:sz w:val="20"/>
              </w:rPr>
              <w:t xml:space="preserve">20% </w:t>
            </w:r>
          </w:p>
        </w:tc>
        <w:tc>
          <w:tcPr>
            <w:tcW w:w="2000" w:type="dxa"/>
            <w:tcBorders>
              <w:top w:val="single" w:sz="8" w:space="0" w:color="000000"/>
              <w:left w:val="single" w:sz="8" w:space="0" w:color="000000"/>
              <w:bottom w:val="single" w:sz="8" w:space="0" w:color="000000"/>
              <w:right w:val="single" w:sz="8" w:space="0" w:color="000000"/>
            </w:tcBorders>
          </w:tcPr>
          <w:p w14:paraId="405B9D1B" w14:textId="77777777" w:rsidR="00FD16FA" w:rsidRDefault="00FD16FA" w:rsidP="00427DF2">
            <w:pPr>
              <w:ind w:left="10"/>
            </w:pPr>
            <w:r>
              <w:rPr>
                <w:rFonts w:ascii="Arial" w:eastAsia="Arial" w:hAnsi="Arial" w:cs="Arial"/>
                <w:sz w:val="20"/>
              </w:rPr>
              <w:t xml:space="preserve">Supports comparison with accurate data, examples, or references </w:t>
            </w:r>
          </w:p>
        </w:tc>
        <w:tc>
          <w:tcPr>
            <w:tcW w:w="2180" w:type="dxa"/>
            <w:tcBorders>
              <w:top w:val="single" w:sz="8" w:space="0" w:color="000000"/>
              <w:left w:val="single" w:sz="8" w:space="0" w:color="000000"/>
              <w:bottom w:val="single" w:sz="8" w:space="0" w:color="000000"/>
              <w:right w:val="single" w:sz="8" w:space="0" w:color="000000"/>
            </w:tcBorders>
            <w:vAlign w:val="bottom"/>
          </w:tcPr>
          <w:p w14:paraId="15A6EA28" w14:textId="77777777" w:rsidR="00FD16FA" w:rsidRDefault="00FD16FA" w:rsidP="00427DF2">
            <w:pPr>
              <w:ind w:left="5" w:right="16"/>
            </w:pPr>
            <w:r>
              <w:rPr>
                <w:rFonts w:ascii="Arial" w:eastAsia="Arial" w:hAnsi="Arial" w:cs="Arial"/>
                <w:sz w:val="20"/>
              </w:rPr>
              <w:t xml:space="preserve">Uses some supporting evidence with minor gaps </w:t>
            </w:r>
          </w:p>
        </w:tc>
        <w:tc>
          <w:tcPr>
            <w:tcW w:w="1460" w:type="dxa"/>
            <w:tcBorders>
              <w:top w:val="single" w:sz="8" w:space="0" w:color="000000"/>
              <w:left w:val="single" w:sz="8" w:space="0" w:color="000000"/>
              <w:bottom w:val="single" w:sz="8" w:space="0" w:color="000000"/>
              <w:right w:val="single" w:sz="8" w:space="0" w:color="000000"/>
            </w:tcBorders>
            <w:vAlign w:val="bottom"/>
          </w:tcPr>
          <w:p w14:paraId="3F71AFBD" w14:textId="77777777" w:rsidR="00FD16FA" w:rsidRDefault="00FD16FA" w:rsidP="00427DF2">
            <w:pPr>
              <w:ind w:left="15"/>
            </w:pPr>
            <w:r>
              <w:rPr>
                <w:rFonts w:ascii="Arial" w:eastAsia="Arial" w:hAnsi="Arial" w:cs="Arial"/>
                <w:sz w:val="20"/>
              </w:rPr>
              <w:t xml:space="preserve">Limited or weak supporting evidence </w:t>
            </w:r>
          </w:p>
        </w:tc>
        <w:tc>
          <w:tcPr>
            <w:tcW w:w="1480" w:type="dxa"/>
            <w:tcBorders>
              <w:top w:val="single" w:sz="8" w:space="0" w:color="000000"/>
              <w:left w:val="single" w:sz="8" w:space="0" w:color="000000"/>
              <w:bottom w:val="single" w:sz="8" w:space="0" w:color="000000"/>
              <w:right w:val="single" w:sz="8" w:space="0" w:color="000000"/>
            </w:tcBorders>
            <w:vAlign w:val="bottom"/>
          </w:tcPr>
          <w:p w14:paraId="076FA9C6" w14:textId="77777777" w:rsidR="00FD16FA" w:rsidRDefault="00FD16FA" w:rsidP="00427DF2">
            <w:pPr>
              <w:ind w:left="10"/>
            </w:pPr>
            <w:r>
              <w:rPr>
                <w:rFonts w:ascii="Arial" w:eastAsia="Arial" w:hAnsi="Arial" w:cs="Arial"/>
                <w:sz w:val="20"/>
              </w:rPr>
              <w:t xml:space="preserve">No supporting evidence provided </w:t>
            </w:r>
          </w:p>
        </w:tc>
      </w:tr>
      <w:tr w:rsidR="00FD16FA" w14:paraId="532B9E32" w14:textId="77777777" w:rsidTr="00427DF2">
        <w:trPr>
          <w:trHeight w:val="1160"/>
        </w:trPr>
        <w:tc>
          <w:tcPr>
            <w:tcW w:w="1040" w:type="dxa"/>
            <w:tcBorders>
              <w:top w:val="single" w:sz="8" w:space="0" w:color="000000"/>
              <w:left w:val="single" w:sz="8" w:space="0" w:color="000000"/>
              <w:bottom w:val="single" w:sz="8" w:space="0" w:color="000000"/>
              <w:right w:val="single" w:sz="8" w:space="0" w:color="000000"/>
            </w:tcBorders>
            <w:vAlign w:val="bottom"/>
          </w:tcPr>
          <w:p w14:paraId="21AF7415" w14:textId="77777777" w:rsidR="00FD16FA" w:rsidRDefault="00FD16FA" w:rsidP="00427DF2">
            <w:r>
              <w:rPr>
                <w:rFonts w:ascii="Arial" w:eastAsia="Arial" w:hAnsi="Arial" w:cs="Arial"/>
                <w:sz w:val="20"/>
              </w:rPr>
              <w:t xml:space="preserve">Critical Thinking </w:t>
            </w:r>
          </w:p>
        </w:tc>
        <w:tc>
          <w:tcPr>
            <w:tcW w:w="840" w:type="dxa"/>
            <w:tcBorders>
              <w:top w:val="single" w:sz="8" w:space="0" w:color="000000"/>
              <w:left w:val="single" w:sz="8" w:space="0" w:color="000000"/>
              <w:bottom w:val="single" w:sz="8" w:space="0" w:color="000000"/>
              <w:right w:val="single" w:sz="8" w:space="0" w:color="000000"/>
            </w:tcBorders>
            <w:vAlign w:val="bottom"/>
          </w:tcPr>
          <w:p w14:paraId="63051E4C" w14:textId="77777777" w:rsidR="00FD16FA" w:rsidRDefault="00FD16FA" w:rsidP="00427DF2">
            <w:pPr>
              <w:ind w:right="60"/>
              <w:jc w:val="right"/>
            </w:pPr>
            <w:r>
              <w:rPr>
                <w:rFonts w:ascii="Arial" w:eastAsia="Arial" w:hAnsi="Arial" w:cs="Arial"/>
                <w:sz w:val="20"/>
              </w:rPr>
              <w:t xml:space="preserve">20% </w:t>
            </w:r>
          </w:p>
        </w:tc>
        <w:tc>
          <w:tcPr>
            <w:tcW w:w="2000" w:type="dxa"/>
            <w:tcBorders>
              <w:top w:val="single" w:sz="8" w:space="0" w:color="000000"/>
              <w:left w:val="single" w:sz="8" w:space="0" w:color="000000"/>
              <w:bottom w:val="single" w:sz="8" w:space="0" w:color="000000"/>
              <w:right w:val="single" w:sz="8" w:space="0" w:color="000000"/>
            </w:tcBorders>
          </w:tcPr>
          <w:p w14:paraId="56682D30" w14:textId="77777777" w:rsidR="00FD16FA" w:rsidRDefault="00FD16FA" w:rsidP="00427DF2">
            <w:pPr>
              <w:ind w:left="10"/>
            </w:pPr>
            <w:r>
              <w:rPr>
                <w:rFonts w:ascii="Arial" w:eastAsia="Arial" w:hAnsi="Arial" w:cs="Arial"/>
                <w:sz w:val="20"/>
              </w:rPr>
              <w:t xml:space="preserve">Demonstrates </w:t>
            </w:r>
          </w:p>
          <w:p w14:paraId="759A73A2" w14:textId="77777777" w:rsidR="00FD16FA" w:rsidRDefault="00FD16FA" w:rsidP="00427DF2">
            <w:pPr>
              <w:ind w:left="10"/>
            </w:pPr>
            <w:r>
              <w:rPr>
                <w:rFonts w:ascii="Arial" w:eastAsia="Arial" w:hAnsi="Arial" w:cs="Arial"/>
                <w:sz w:val="20"/>
              </w:rPr>
              <w:t xml:space="preserve">strong critical thinking with clear interpretation and reasoning </w:t>
            </w:r>
          </w:p>
        </w:tc>
        <w:tc>
          <w:tcPr>
            <w:tcW w:w="2180" w:type="dxa"/>
            <w:tcBorders>
              <w:top w:val="single" w:sz="8" w:space="0" w:color="000000"/>
              <w:left w:val="single" w:sz="8" w:space="0" w:color="000000"/>
              <w:bottom w:val="single" w:sz="8" w:space="0" w:color="000000"/>
              <w:right w:val="single" w:sz="8" w:space="0" w:color="000000"/>
            </w:tcBorders>
            <w:vAlign w:val="bottom"/>
          </w:tcPr>
          <w:p w14:paraId="41530EF4" w14:textId="77777777" w:rsidR="00FD16FA" w:rsidRDefault="00FD16FA" w:rsidP="00427DF2">
            <w:pPr>
              <w:ind w:left="5"/>
            </w:pPr>
            <w:r>
              <w:rPr>
                <w:rFonts w:ascii="Arial" w:eastAsia="Arial" w:hAnsi="Arial" w:cs="Arial"/>
                <w:sz w:val="20"/>
              </w:rPr>
              <w:t xml:space="preserve">Shows reasonable interpretation with minor gaps </w:t>
            </w:r>
          </w:p>
        </w:tc>
        <w:tc>
          <w:tcPr>
            <w:tcW w:w="1460" w:type="dxa"/>
            <w:tcBorders>
              <w:top w:val="single" w:sz="8" w:space="0" w:color="000000"/>
              <w:left w:val="single" w:sz="8" w:space="0" w:color="000000"/>
              <w:bottom w:val="single" w:sz="8" w:space="0" w:color="000000"/>
              <w:right w:val="single" w:sz="8" w:space="0" w:color="000000"/>
            </w:tcBorders>
            <w:vAlign w:val="bottom"/>
          </w:tcPr>
          <w:p w14:paraId="2A717F48" w14:textId="77777777" w:rsidR="00FD16FA" w:rsidRDefault="00FD16FA" w:rsidP="00427DF2">
            <w:pPr>
              <w:ind w:left="15" w:right="53"/>
            </w:pPr>
            <w:r>
              <w:rPr>
                <w:rFonts w:ascii="Arial" w:eastAsia="Arial" w:hAnsi="Arial" w:cs="Arial"/>
                <w:sz w:val="20"/>
              </w:rPr>
              <w:t xml:space="preserve">Basic interpretation ; lacks depth </w:t>
            </w:r>
          </w:p>
        </w:tc>
        <w:tc>
          <w:tcPr>
            <w:tcW w:w="1480" w:type="dxa"/>
            <w:tcBorders>
              <w:top w:val="single" w:sz="8" w:space="0" w:color="000000"/>
              <w:left w:val="single" w:sz="8" w:space="0" w:color="000000"/>
              <w:bottom w:val="single" w:sz="8" w:space="0" w:color="000000"/>
              <w:right w:val="single" w:sz="8" w:space="0" w:color="000000"/>
            </w:tcBorders>
            <w:vAlign w:val="bottom"/>
          </w:tcPr>
          <w:p w14:paraId="5F2CC26C" w14:textId="77777777" w:rsidR="00FD16FA" w:rsidRDefault="00FD16FA" w:rsidP="00427DF2">
            <w:pPr>
              <w:ind w:left="10" w:right="11"/>
            </w:pPr>
            <w:r>
              <w:rPr>
                <w:rFonts w:ascii="Arial" w:eastAsia="Arial" w:hAnsi="Arial" w:cs="Arial"/>
                <w:sz w:val="20"/>
              </w:rPr>
              <w:t xml:space="preserve">No meaningful interpretation </w:t>
            </w:r>
          </w:p>
        </w:tc>
      </w:tr>
      <w:tr w:rsidR="00FD16FA" w14:paraId="146C1B5C" w14:textId="77777777" w:rsidTr="00427DF2">
        <w:trPr>
          <w:trHeight w:val="940"/>
        </w:trPr>
        <w:tc>
          <w:tcPr>
            <w:tcW w:w="1040" w:type="dxa"/>
            <w:tcBorders>
              <w:top w:val="single" w:sz="8" w:space="0" w:color="000000"/>
              <w:left w:val="single" w:sz="8" w:space="0" w:color="000000"/>
              <w:bottom w:val="single" w:sz="8" w:space="0" w:color="000000"/>
              <w:right w:val="single" w:sz="8" w:space="0" w:color="000000"/>
            </w:tcBorders>
            <w:vAlign w:val="bottom"/>
          </w:tcPr>
          <w:p w14:paraId="4B60D2C2" w14:textId="77777777" w:rsidR="00FD16FA" w:rsidRDefault="00FD16FA" w:rsidP="00427DF2">
            <w:r>
              <w:rPr>
                <w:rFonts w:ascii="Arial" w:eastAsia="Arial" w:hAnsi="Arial" w:cs="Arial"/>
                <w:sz w:val="20"/>
              </w:rPr>
              <w:lastRenderedPageBreak/>
              <w:t>Clarity of Presenta</w:t>
            </w:r>
          </w:p>
          <w:p w14:paraId="5C823A36" w14:textId="77777777" w:rsidR="00FD16FA" w:rsidRDefault="00FD16FA" w:rsidP="00427DF2">
            <w:r>
              <w:rPr>
                <w:rFonts w:ascii="Arial" w:eastAsia="Arial" w:hAnsi="Arial" w:cs="Arial"/>
                <w:sz w:val="20"/>
              </w:rPr>
              <w:t xml:space="preserve">tion </w:t>
            </w:r>
          </w:p>
        </w:tc>
        <w:tc>
          <w:tcPr>
            <w:tcW w:w="840" w:type="dxa"/>
            <w:tcBorders>
              <w:top w:val="single" w:sz="8" w:space="0" w:color="000000"/>
              <w:left w:val="single" w:sz="8" w:space="0" w:color="000000"/>
              <w:bottom w:val="single" w:sz="8" w:space="0" w:color="000000"/>
              <w:right w:val="single" w:sz="8" w:space="0" w:color="000000"/>
            </w:tcBorders>
            <w:vAlign w:val="bottom"/>
          </w:tcPr>
          <w:p w14:paraId="0B000C60" w14:textId="77777777" w:rsidR="00FD16FA" w:rsidRDefault="00FD16FA" w:rsidP="00427DF2">
            <w:pPr>
              <w:ind w:right="60"/>
              <w:jc w:val="right"/>
            </w:pPr>
            <w:r>
              <w:rPr>
                <w:rFonts w:ascii="Arial" w:eastAsia="Arial" w:hAnsi="Arial" w:cs="Arial"/>
                <w:sz w:val="20"/>
              </w:rPr>
              <w:t xml:space="preserve">15% </w:t>
            </w:r>
          </w:p>
        </w:tc>
        <w:tc>
          <w:tcPr>
            <w:tcW w:w="2000" w:type="dxa"/>
            <w:tcBorders>
              <w:top w:val="single" w:sz="8" w:space="0" w:color="000000"/>
              <w:left w:val="single" w:sz="8" w:space="0" w:color="000000"/>
              <w:bottom w:val="single" w:sz="8" w:space="0" w:color="000000"/>
              <w:right w:val="single" w:sz="8" w:space="0" w:color="000000"/>
            </w:tcBorders>
          </w:tcPr>
          <w:p w14:paraId="1BE781CA" w14:textId="77777777" w:rsidR="00FD16FA" w:rsidRDefault="00FD16FA" w:rsidP="00427DF2">
            <w:pPr>
              <w:ind w:left="10"/>
            </w:pPr>
            <w:r>
              <w:rPr>
                <w:rFonts w:ascii="Arial" w:eastAsia="Arial" w:hAnsi="Arial" w:cs="Arial"/>
                <w:sz w:val="20"/>
              </w:rPr>
              <w:t xml:space="preserve">Well-organized, clear, and logically </w:t>
            </w:r>
          </w:p>
          <w:p w14:paraId="1B6ADDBB" w14:textId="77777777" w:rsidR="00FD16FA" w:rsidRDefault="00FD16FA" w:rsidP="00427DF2">
            <w:pPr>
              <w:ind w:left="10"/>
            </w:pPr>
            <w:r>
              <w:rPr>
                <w:rFonts w:ascii="Arial" w:eastAsia="Arial" w:hAnsi="Arial" w:cs="Arial"/>
                <w:sz w:val="20"/>
              </w:rPr>
              <w:t xml:space="preserve">structured presentation </w:t>
            </w:r>
          </w:p>
        </w:tc>
        <w:tc>
          <w:tcPr>
            <w:tcW w:w="2180" w:type="dxa"/>
            <w:tcBorders>
              <w:top w:val="single" w:sz="8" w:space="0" w:color="000000"/>
              <w:left w:val="single" w:sz="8" w:space="0" w:color="000000"/>
              <w:bottom w:val="single" w:sz="8" w:space="0" w:color="000000"/>
              <w:right w:val="single" w:sz="8" w:space="0" w:color="000000"/>
            </w:tcBorders>
            <w:vAlign w:val="bottom"/>
          </w:tcPr>
          <w:p w14:paraId="6DC8FD03" w14:textId="77777777" w:rsidR="00FD16FA" w:rsidRDefault="00FD16FA" w:rsidP="00427DF2">
            <w:pPr>
              <w:ind w:left="5"/>
            </w:pPr>
            <w:r>
              <w:rPr>
                <w:rFonts w:ascii="Arial" w:eastAsia="Arial" w:hAnsi="Arial" w:cs="Arial"/>
                <w:sz w:val="20"/>
              </w:rPr>
              <w:t xml:space="preserve">Generally clear with minor issues </w:t>
            </w:r>
          </w:p>
        </w:tc>
        <w:tc>
          <w:tcPr>
            <w:tcW w:w="1460" w:type="dxa"/>
            <w:tcBorders>
              <w:top w:val="single" w:sz="8" w:space="0" w:color="000000"/>
              <w:left w:val="single" w:sz="8" w:space="0" w:color="000000"/>
              <w:bottom w:val="single" w:sz="8" w:space="0" w:color="000000"/>
              <w:right w:val="single" w:sz="8" w:space="0" w:color="000000"/>
            </w:tcBorders>
          </w:tcPr>
          <w:p w14:paraId="529F5121" w14:textId="77777777" w:rsidR="00FD16FA" w:rsidRDefault="00FD16FA" w:rsidP="00427DF2">
            <w:pPr>
              <w:ind w:left="15"/>
            </w:pPr>
            <w:r>
              <w:rPr>
                <w:rFonts w:ascii="Arial" w:eastAsia="Arial" w:hAnsi="Arial" w:cs="Arial"/>
                <w:sz w:val="20"/>
              </w:rPr>
              <w:t xml:space="preserve">Somewhat </w:t>
            </w:r>
          </w:p>
          <w:p w14:paraId="44F82E56" w14:textId="77777777" w:rsidR="00FD16FA" w:rsidRDefault="00FD16FA" w:rsidP="00427DF2">
            <w:pPr>
              <w:ind w:left="15"/>
            </w:pPr>
            <w:r>
              <w:rPr>
                <w:rFonts w:ascii="Arial" w:eastAsia="Arial" w:hAnsi="Arial" w:cs="Arial"/>
                <w:sz w:val="20"/>
              </w:rPr>
              <w:t xml:space="preserve">unclear or poorly structured </w:t>
            </w:r>
          </w:p>
        </w:tc>
        <w:tc>
          <w:tcPr>
            <w:tcW w:w="1480" w:type="dxa"/>
            <w:tcBorders>
              <w:top w:val="single" w:sz="8" w:space="0" w:color="000000"/>
              <w:left w:val="single" w:sz="8" w:space="0" w:color="000000"/>
              <w:bottom w:val="single" w:sz="8" w:space="0" w:color="000000"/>
              <w:right w:val="single" w:sz="8" w:space="0" w:color="000000"/>
            </w:tcBorders>
            <w:vAlign w:val="bottom"/>
          </w:tcPr>
          <w:p w14:paraId="001680CC" w14:textId="77777777" w:rsidR="00FD16FA" w:rsidRDefault="00FD16FA" w:rsidP="00427DF2">
            <w:pPr>
              <w:ind w:left="10"/>
            </w:pPr>
            <w:r>
              <w:rPr>
                <w:rFonts w:ascii="Arial" w:eastAsia="Arial" w:hAnsi="Arial" w:cs="Arial"/>
                <w:sz w:val="20"/>
              </w:rPr>
              <w:t xml:space="preserve">Disorganized </w:t>
            </w:r>
          </w:p>
          <w:p w14:paraId="7A57C6A2" w14:textId="77777777" w:rsidR="00FD16FA" w:rsidRDefault="00FD16FA" w:rsidP="00427DF2">
            <w:pPr>
              <w:ind w:left="10"/>
            </w:pPr>
            <w:r>
              <w:rPr>
                <w:rFonts w:ascii="Arial" w:eastAsia="Arial" w:hAnsi="Arial" w:cs="Arial"/>
                <w:sz w:val="20"/>
              </w:rPr>
              <w:t xml:space="preserve">and difficult to understand </w:t>
            </w:r>
          </w:p>
        </w:tc>
      </w:tr>
    </w:tbl>
    <w:p w14:paraId="126245E8" w14:textId="77777777" w:rsidR="00FD16FA" w:rsidRDefault="00FD16FA" w:rsidP="00FD16FA">
      <w:r>
        <w:rPr>
          <w:rFonts w:ascii="Arial" w:eastAsia="Arial" w:hAnsi="Arial" w:cs="Arial"/>
        </w:rPr>
        <w:t xml:space="preserve"> </w:t>
      </w:r>
    </w:p>
    <w:p w14:paraId="2E49928B" w14:textId="77777777" w:rsidR="00FD16FA" w:rsidRDefault="00FD16FA"/>
    <w:p w14:paraId="0B9539FB" w14:textId="77777777" w:rsidR="00FD16FA" w:rsidRDefault="00FD16FA"/>
    <w:p w14:paraId="3D9D60CD" w14:textId="77777777" w:rsidR="00FD16FA" w:rsidRDefault="00FD16FA"/>
    <w:p w14:paraId="217F3EF2" w14:textId="77777777" w:rsidR="00FD16FA" w:rsidRDefault="00FD16FA"/>
    <w:p w14:paraId="41A6C8DA" w14:textId="77777777" w:rsidR="007A7442" w:rsidRDefault="00000000">
      <w:pPr>
        <w:spacing w:after="300"/>
        <w:jc w:val="center"/>
      </w:pPr>
      <w:r>
        <w:rPr>
          <w:b/>
          <w:bCs/>
          <w:color w:val="1F4E79"/>
          <w:sz w:val="32"/>
          <w:szCs w:val="32"/>
        </w:rPr>
        <w:t>COMPARATIVE ANALYSIS: ANSWERS</w:t>
      </w:r>
    </w:p>
    <w:p w14:paraId="3674179B" w14:textId="77777777" w:rsidR="007A7442" w:rsidRDefault="00000000">
      <w:pPr>
        <w:pBdr>
          <w:bottom w:val="single" w:sz="8" w:space="4" w:color="1F4E79"/>
        </w:pBdr>
        <w:spacing w:before="300" w:after="150"/>
      </w:pPr>
      <w:r>
        <w:rPr>
          <w:b/>
          <w:bCs/>
          <w:sz w:val="26"/>
          <w:szCs w:val="26"/>
        </w:rPr>
        <w:t>Q1. Compare sequential file organization and heap file organization in terms of data insertion, deletion, and retrieval efficiency.</w:t>
      </w:r>
    </w:p>
    <w:p w14:paraId="70584135" w14:textId="77777777" w:rsidR="007A7442" w:rsidRDefault="00000000">
      <w:pPr>
        <w:spacing w:after="150" w:line="300" w:lineRule="auto"/>
      </w:pPr>
      <w:r>
        <w:t>File organization determines how records are physically arranged on storage media. Sequential file organization stores records in a specific order based on a key field, whereas heap (unordered/pile) file organization stores records in the order they arrive, without any particular sequence.</w:t>
      </w:r>
    </w:p>
    <w:p w14:paraId="04CA8ACA" w14:textId="77777777" w:rsidR="007A7442" w:rsidRDefault="00000000">
      <w:pPr>
        <w:spacing w:before="150" w:after="100"/>
      </w:pPr>
      <w:r>
        <w:rPr>
          <w:b/>
          <w:bCs/>
          <w:color w:val="1F4E79"/>
        </w:rPr>
        <w:t>Comparison Table</w:t>
      </w:r>
    </w:p>
    <w:tbl>
      <w:tblPr>
        <w:tblW w:w="96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600"/>
        <w:gridCol w:w="3600"/>
      </w:tblGrid>
      <w:tr w:rsidR="007A7442" w14:paraId="4BF3168B"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693B16A9" w14:textId="77777777" w:rsidR="007A7442" w:rsidRDefault="00000000">
            <w:pPr>
              <w:jc w:val="center"/>
            </w:pPr>
            <w:r>
              <w:rPr>
                <w:b/>
                <w:bCs/>
                <w:color w:val="FFFFFF"/>
                <w:sz w:val="22"/>
                <w:szCs w:val="22"/>
              </w:rPr>
              <w:t>Aspect</w:t>
            </w:r>
          </w:p>
        </w:tc>
        <w:tc>
          <w:tcPr>
            <w:tcW w:w="3600" w:type="dxa"/>
            <w:shd w:val="clear" w:color="auto" w:fill="1F4E79"/>
            <w:tcMar>
              <w:top w:w="80" w:type="dxa"/>
              <w:left w:w="100" w:type="dxa"/>
              <w:bottom w:w="80" w:type="dxa"/>
              <w:right w:w="100" w:type="dxa"/>
            </w:tcMar>
            <w:vAlign w:val="center"/>
          </w:tcPr>
          <w:p w14:paraId="1AE142D7" w14:textId="77777777" w:rsidR="007A7442" w:rsidRDefault="00000000">
            <w:pPr>
              <w:jc w:val="center"/>
            </w:pPr>
            <w:r>
              <w:rPr>
                <w:b/>
                <w:bCs/>
                <w:color w:val="FFFFFF"/>
                <w:sz w:val="22"/>
                <w:szCs w:val="22"/>
              </w:rPr>
              <w:t>Sequential File Organization</w:t>
            </w:r>
          </w:p>
        </w:tc>
        <w:tc>
          <w:tcPr>
            <w:tcW w:w="3600" w:type="dxa"/>
            <w:shd w:val="clear" w:color="auto" w:fill="1F4E79"/>
            <w:tcMar>
              <w:top w:w="80" w:type="dxa"/>
              <w:left w:w="100" w:type="dxa"/>
              <w:bottom w:w="80" w:type="dxa"/>
              <w:right w:w="100" w:type="dxa"/>
            </w:tcMar>
            <w:vAlign w:val="center"/>
          </w:tcPr>
          <w:p w14:paraId="4ECDE5BB" w14:textId="77777777" w:rsidR="007A7442" w:rsidRDefault="00000000">
            <w:pPr>
              <w:jc w:val="center"/>
            </w:pPr>
            <w:r>
              <w:rPr>
                <w:b/>
                <w:bCs/>
                <w:color w:val="FFFFFF"/>
                <w:sz w:val="22"/>
                <w:szCs w:val="22"/>
              </w:rPr>
              <w:t>Heap File Organization</w:t>
            </w:r>
          </w:p>
        </w:tc>
      </w:tr>
      <w:tr w:rsidR="007A7442" w14:paraId="77A571D5" w14:textId="77777777">
        <w:tblPrEx>
          <w:tblCellMar>
            <w:top w:w="0" w:type="dxa"/>
            <w:bottom w:w="0" w:type="dxa"/>
          </w:tblCellMar>
        </w:tblPrEx>
        <w:tc>
          <w:tcPr>
            <w:tcW w:w="2400" w:type="dxa"/>
            <w:tcMar>
              <w:top w:w="80" w:type="dxa"/>
              <w:left w:w="100" w:type="dxa"/>
              <w:bottom w:w="80" w:type="dxa"/>
              <w:right w:w="100" w:type="dxa"/>
            </w:tcMar>
            <w:vAlign w:val="center"/>
          </w:tcPr>
          <w:p w14:paraId="47B4A3A5" w14:textId="77777777" w:rsidR="007A7442" w:rsidRDefault="00000000">
            <w:r>
              <w:rPr>
                <w:b/>
                <w:bCs/>
                <w:sz w:val="22"/>
                <w:szCs w:val="22"/>
              </w:rPr>
              <w:t>Insertion</w:t>
            </w:r>
          </w:p>
        </w:tc>
        <w:tc>
          <w:tcPr>
            <w:tcW w:w="3600" w:type="dxa"/>
            <w:tcMar>
              <w:top w:w="80" w:type="dxa"/>
              <w:left w:w="100" w:type="dxa"/>
              <w:bottom w:w="80" w:type="dxa"/>
              <w:right w:w="100" w:type="dxa"/>
            </w:tcMar>
            <w:vAlign w:val="center"/>
          </w:tcPr>
          <w:p w14:paraId="77F6BFEA" w14:textId="77777777" w:rsidR="007A7442" w:rsidRDefault="00000000">
            <w:r>
              <w:rPr>
                <w:sz w:val="22"/>
                <w:szCs w:val="22"/>
              </w:rPr>
              <w:t>Slow — record must be placed at the correct sorted position, often requiring shifting of existing records or use of an overflow area.</w:t>
            </w:r>
          </w:p>
        </w:tc>
        <w:tc>
          <w:tcPr>
            <w:tcW w:w="3600" w:type="dxa"/>
            <w:tcMar>
              <w:top w:w="80" w:type="dxa"/>
              <w:left w:w="100" w:type="dxa"/>
              <w:bottom w:w="80" w:type="dxa"/>
              <w:right w:w="100" w:type="dxa"/>
            </w:tcMar>
            <w:vAlign w:val="center"/>
          </w:tcPr>
          <w:p w14:paraId="502D5F14" w14:textId="77777777" w:rsidR="007A7442" w:rsidRDefault="00000000">
            <w:r>
              <w:rPr>
                <w:sz w:val="22"/>
                <w:szCs w:val="22"/>
              </w:rPr>
              <w:t>Fast — new record is simply appended at the end of the file (O(1)).</w:t>
            </w:r>
          </w:p>
        </w:tc>
      </w:tr>
      <w:tr w:rsidR="007A7442" w14:paraId="717756BF"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210CE3FA" w14:textId="77777777" w:rsidR="007A7442" w:rsidRDefault="00000000">
            <w:r>
              <w:rPr>
                <w:b/>
                <w:bCs/>
                <w:sz w:val="22"/>
                <w:szCs w:val="22"/>
              </w:rPr>
              <w:t>Deletion</w:t>
            </w:r>
          </w:p>
        </w:tc>
        <w:tc>
          <w:tcPr>
            <w:tcW w:w="3600" w:type="dxa"/>
            <w:shd w:val="clear" w:color="auto" w:fill="D9E2F3"/>
            <w:tcMar>
              <w:top w:w="80" w:type="dxa"/>
              <w:left w:w="100" w:type="dxa"/>
              <w:bottom w:w="80" w:type="dxa"/>
              <w:right w:w="100" w:type="dxa"/>
            </w:tcMar>
            <w:vAlign w:val="center"/>
          </w:tcPr>
          <w:p w14:paraId="0692C15F" w14:textId="77777777" w:rsidR="007A7442" w:rsidRDefault="00000000">
            <w:r>
              <w:rPr>
                <w:sz w:val="22"/>
                <w:szCs w:val="22"/>
              </w:rPr>
              <w:t>Requires marking the record as deleted or physically restructuring the file to maintain order.</w:t>
            </w:r>
          </w:p>
        </w:tc>
        <w:tc>
          <w:tcPr>
            <w:tcW w:w="3600" w:type="dxa"/>
            <w:shd w:val="clear" w:color="auto" w:fill="D9E2F3"/>
            <w:tcMar>
              <w:top w:w="80" w:type="dxa"/>
              <w:left w:w="100" w:type="dxa"/>
              <w:bottom w:w="80" w:type="dxa"/>
              <w:right w:w="100" w:type="dxa"/>
            </w:tcMar>
            <w:vAlign w:val="center"/>
          </w:tcPr>
          <w:p w14:paraId="4710FAEE" w14:textId="77777777" w:rsidR="007A7442" w:rsidRDefault="00000000">
            <w:r>
              <w:rPr>
                <w:sz w:val="22"/>
                <w:szCs w:val="22"/>
              </w:rPr>
              <w:t>Simple — record is marked deleted; no reorganization of remaining records is required.</w:t>
            </w:r>
          </w:p>
        </w:tc>
      </w:tr>
      <w:tr w:rsidR="007A7442" w14:paraId="165FCAC7" w14:textId="77777777">
        <w:tblPrEx>
          <w:tblCellMar>
            <w:top w:w="0" w:type="dxa"/>
            <w:bottom w:w="0" w:type="dxa"/>
          </w:tblCellMar>
        </w:tblPrEx>
        <w:tc>
          <w:tcPr>
            <w:tcW w:w="2400" w:type="dxa"/>
            <w:tcMar>
              <w:top w:w="80" w:type="dxa"/>
              <w:left w:w="100" w:type="dxa"/>
              <w:bottom w:w="80" w:type="dxa"/>
              <w:right w:w="100" w:type="dxa"/>
            </w:tcMar>
            <w:vAlign w:val="center"/>
          </w:tcPr>
          <w:p w14:paraId="0A47D8DF" w14:textId="77777777" w:rsidR="007A7442" w:rsidRDefault="00000000">
            <w:r>
              <w:rPr>
                <w:b/>
                <w:bCs/>
                <w:sz w:val="22"/>
                <w:szCs w:val="22"/>
              </w:rPr>
              <w:t>Retrieval</w:t>
            </w:r>
          </w:p>
        </w:tc>
        <w:tc>
          <w:tcPr>
            <w:tcW w:w="3600" w:type="dxa"/>
            <w:tcMar>
              <w:top w:w="80" w:type="dxa"/>
              <w:left w:w="100" w:type="dxa"/>
              <w:bottom w:w="80" w:type="dxa"/>
              <w:right w:w="100" w:type="dxa"/>
            </w:tcMar>
            <w:vAlign w:val="center"/>
          </w:tcPr>
          <w:p w14:paraId="0157A3AE" w14:textId="77777777" w:rsidR="007A7442" w:rsidRDefault="00000000">
            <w:r>
              <w:rPr>
                <w:sz w:val="22"/>
                <w:szCs w:val="22"/>
              </w:rPr>
              <w:t>Efficient for ordered/range queries; binary search possible, giving O(log n) performance.</w:t>
            </w:r>
          </w:p>
        </w:tc>
        <w:tc>
          <w:tcPr>
            <w:tcW w:w="3600" w:type="dxa"/>
            <w:tcMar>
              <w:top w:w="80" w:type="dxa"/>
              <w:left w:w="100" w:type="dxa"/>
              <w:bottom w:w="80" w:type="dxa"/>
              <w:right w:w="100" w:type="dxa"/>
            </w:tcMar>
            <w:vAlign w:val="center"/>
          </w:tcPr>
          <w:p w14:paraId="1A2EF453" w14:textId="77777777" w:rsidR="007A7442" w:rsidRDefault="00000000">
            <w:r>
              <w:rPr>
                <w:sz w:val="22"/>
                <w:szCs w:val="22"/>
              </w:rPr>
              <w:t>Inefficient — requires a full linear scan, giving O(n) performance for any search.</w:t>
            </w:r>
          </w:p>
        </w:tc>
      </w:tr>
      <w:tr w:rsidR="007A7442" w14:paraId="1B21CC92"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73F3033A" w14:textId="77777777" w:rsidR="007A7442" w:rsidRDefault="00000000">
            <w:r>
              <w:rPr>
                <w:b/>
                <w:bCs/>
                <w:sz w:val="22"/>
                <w:szCs w:val="22"/>
              </w:rPr>
              <w:t>Storage Utilization</w:t>
            </w:r>
          </w:p>
        </w:tc>
        <w:tc>
          <w:tcPr>
            <w:tcW w:w="3600" w:type="dxa"/>
            <w:shd w:val="clear" w:color="auto" w:fill="D9E2F3"/>
            <w:tcMar>
              <w:top w:w="80" w:type="dxa"/>
              <w:left w:w="100" w:type="dxa"/>
              <w:bottom w:w="80" w:type="dxa"/>
              <w:right w:w="100" w:type="dxa"/>
            </w:tcMar>
            <w:vAlign w:val="center"/>
          </w:tcPr>
          <w:p w14:paraId="4CCFC2D7" w14:textId="77777777" w:rsidR="007A7442" w:rsidRDefault="00000000">
            <w:r>
              <w:rPr>
                <w:sz w:val="22"/>
                <w:szCs w:val="22"/>
              </w:rPr>
              <w:t>Can suffer from overflow areas and periodic reorganization overhead.</w:t>
            </w:r>
          </w:p>
        </w:tc>
        <w:tc>
          <w:tcPr>
            <w:tcW w:w="3600" w:type="dxa"/>
            <w:shd w:val="clear" w:color="auto" w:fill="D9E2F3"/>
            <w:tcMar>
              <w:top w:w="80" w:type="dxa"/>
              <w:left w:w="100" w:type="dxa"/>
              <w:bottom w:w="80" w:type="dxa"/>
              <w:right w:w="100" w:type="dxa"/>
            </w:tcMar>
            <w:vAlign w:val="center"/>
          </w:tcPr>
          <w:p w14:paraId="59729097" w14:textId="77777777" w:rsidR="007A7442" w:rsidRDefault="00000000">
            <w:r>
              <w:rPr>
                <w:sz w:val="22"/>
                <w:szCs w:val="22"/>
              </w:rPr>
              <w:t>Generally better space utilization since no gaps are left for ordering.</w:t>
            </w:r>
          </w:p>
        </w:tc>
      </w:tr>
      <w:tr w:rsidR="007A7442" w14:paraId="64732FFC" w14:textId="77777777">
        <w:tblPrEx>
          <w:tblCellMar>
            <w:top w:w="0" w:type="dxa"/>
            <w:bottom w:w="0" w:type="dxa"/>
          </w:tblCellMar>
        </w:tblPrEx>
        <w:tc>
          <w:tcPr>
            <w:tcW w:w="2400" w:type="dxa"/>
            <w:tcMar>
              <w:top w:w="80" w:type="dxa"/>
              <w:left w:w="100" w:type="dxa"/>
              <w:bottom w:w="80" w:type="dxa"/>
              <w:right w:w="100" w:type="dxa"/>
            </w:tcMar>
            <w:vAlign w:val="center"/>
          </w:tcPr>
          <w:p w14:paraId="7AB1BD19" w14:textId="77777777" w:rsidR="007A7442" w:rsidRDefault="00000000">
            <w:r>
              <w:rPr>
                <w:b/>
                <w:bCs/>
                <w:sz w:val="22"/>
                <w:szCs w:val="22"/>
              </w:rPr>
              <w:t>Best Suited For</w:t>
            </w:r>
          </w:p>
        </w:tc>
        <w:tc>
          <w:tcPr>
            <w:tcW w:w="3600" w:type="dxa"/>
            <w:tcMar>
              <w:top w:w="80" w:type="dxa"/>
              <w:left w:w="100" w:type="dxa"/>
              <w:bottom w:w="80" w:type="dxa"/>
              <w:right w:w="100" w:type="dxa"/>
            </w:tcMar>
            <w:vAlign w:val="center"/>
          </w:tcPr>
          <w:p w14:paraId="0FB073E7" w14:textId="77777777" w:rsidR="007A7442" w:rsidRDefault="00000000">
            <w:r>
              <w:rPr>
                <w:sz w:val="22"/>
                <w:szCs w:val="22"/>
              </w:rPr>
              <w:t>Batch processing, payroll systems, and reports that need records in sorted order.</w:t>
            </w:r>
          </w:p>
        </w:tc>
        <w:tc>
          <w:tcPr>
            <w:tcW w:w="3600" w:type="dxa"/>
            <w:tcMar>
              <w:top w:w="80" w:type="dxa"/>
              <w:left w:w="100" w:type="dxa"/>
              <w:bottom w:w="80" w:type="dxa"/>
              <w:right w:w="100" w:type="dxa"/>
            </w:tcMar>
            <w:vAlign w:val="center"/>
          </w:tcPr>
          <w:p w14:paraId="7F5B164B" w14:textId="77777777" w:rsidR="007A7442" w:rsidRDefault="00000000">
            <w:r>
              <w:rPr>
                <w:sz w:val="22"/>
                <w:szCs w:val="22"/>
              </w:rPr>
              <w:t>Systems with heavy, frequent insertions such as transaction logs and staging tables.</w:t>
            </w:r>
          </w:p>
        </w:tc>
      </w:tr>
    </w:tbl>
    <w:p w14:paraId="3204B063" w14:textId="77777777" w:rsidR="007A7442" w:rsidRDefault="00000000">
      <w:pPr>
        <w:spacing w:before="150" w:after="100"/>
      </w:pPr>
      <w:r>
        <w:rPr>
          <w:b/>
          <w:bCs/>
          <w:color w:val="1F4E79"/>
        </w:rPr>
        <w:t>Key Points</w:t>
      </w:r>
    </w:p>
    <w:p w14:paraId="78EF97A2" w14:textId="77777777" w:rsidR="007A7442" w:rsidRDefault="00000000">
      <w:pPr>
        <w:pStyle w:val="ListParagraph"/>
        <w:numPr>
          <w:ilvl w:val="0"/>
          <w:numId w:val="1"/>
        </w:numPr>
        <w:spacing w:after="100"/>
      </w:pPr>
      <w:r>
        <w:rPr>
          <w:b/>
          <w:bCs/>
          <w:u w:val="single"/>
        </w:rPr>
        <w:t xml:space="preserve">Ordering: </w:t>
      </w:r>
      <w:r>
        <w:t>Sequential files maintain physical order on a key field; heap files have no inherent order.</w:t>
      </w:r>
    </w:p>
    <w:p w14:paraId="1A99219B" w14:textId="77777777" w:rsidR="007A7442" w:rsidRDefault="00000000">
      <w:pPr>
        <w:pStyle w:val="ListParagraph"/>
        <w:numPr>
          <w:ilvl w:val="0"/>
          <w:numId w:val="1"/>
        </w:numPr>
        <w:spacing w:after="100"/>
      </w:pPr>
      <w:r>
        <w:rPr>
          <w:b/>
          <w:bCs/>
          <w:u w:val="single"/>
        </w:rPr>
        <w:t xml:space="preserve">Search Strategy: </w:t>
      </w:r>
      <w:r>
        <w:t>Sequential supports binary search; heap only supports linear search.</w:t>
      </w:r>
    </w:p>
    <w:p w14:paraId="7FAB059B" w14:textId="77777777" w:rsidR="007A7442" w:rsidRDefault="00000000">
      <w:pPr>
        <w:pStyle w:val="ListParagraph"/>
        <w:numPr>
          <w:ilvl w:val="0"/>
          <w:numId w:val="1"/>
        </w:numPr>
        <w:spacing w:after="100"/>
      </w:pPr>
      <w:r>
        <w:rPr>
          <w:b/>
          <w:bCs/>
          <w:u w:val="single"/>
        </w:rPr>
        <w:t xml:space="preserve">Insertion Cost: </w:t>
      </w:r>
      <w:r>
        <w:t>Heap files are far cheaper to insert into than sequential files.</w:t>
      </w:r>
    </w:p>
    <w:p w14:paraId="5F030464" w14:textId="77777777" w:rsidR="007A7442" w:rsidRDefault="00000000">
      <w:pPr>
        <w:spacing w:before="150" w:after="100" w:line="300" w:lineRule="auto"/>
      </w:pPr>
      <w:r>
        <w:rPr>
          <w:b/>
          <w:bCs/>
        </w:rPr>
        <w:t xml:space="preserve">Conclusion: </w:t>
      </w:r>
      <w:r>
        <w:t xml:space="preserve">Sequential organization favors fast, ordered retrieval at the cost of expensive insertions/deletions, while heap organization favors fast insertions at the cost of slow retrieval — the </w:t>
      </w:r>
      <w:r>
        <w:lastRenderedPageBreak/>
        <w:t>choice depends on whether the application is read-heavy (favoring sequential) or write-heavy (favoring heap).</w:t>
      </w:r>
    </w:p>
    <w:p w14:paraId="11CC5E8D" w14:textId="77777777" w:rsidR="007A7442" w:rsidRDefault="00000000">
      <w:pPr>
        <w:pBdr>
          <w:bottom w:val="single" w:sz="8" w:space="4" w:color="1F4E79"/>
        </w:pBdr>
        <w:spacing w:before="300" w:after="150"/>
      </w:pPr>
      <w:r>
        <w:rPr>
          <w:b/>
          <w:bCs/>
          <w:sz w:val="26"/>
          <w:szCs w:val="26"/>
        </w:rPr>
        <w:t>Q2. Differentiate between clustered indexing and non-clustered indexing with suitable database examples.</w:t>
      </w:r>
    </w:p>
    <w:p w14:paraId="79E209E5" w14:textId="77777777" w:rsidR="007A7442" w:rsidRDefault="00000000">
      <w:pPr>
        <w:spacing w:after="150" w:line="300" w:lineRule="auto"/>
      </w:pPr>
      <w:r>
        <w:t>An index is a data structure that improves the speed of data retrieval. Clustered and non-clustered indexes differ mainly in how the actual data rows relate to the index order.</w:t>
      </w:r>
    </w:p>
    <w:p w14:paraId="6FA27D97" w14:textId="77777777" w:rsidR="007A7442" w:rsidRDefault="00000000">
      <w:pPr>
        <w:spacing w:before="150" w:after="100"/>
      </w:pPr>
      <w:r>
        <w:rPr>
          <w:b/>
          <w:bCs/>
          <w:color w:val="1F4E79"/>
        </w:rPr>
        <w:t>Comparison Table</w:t>
      </w:r>
    </w:p>
    <w:tbl>
      <w:tblPr>
        <w:tblW w:w="96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600"/>
        <w:gridCol w:w="3600"/>
      </w:tblGrid>
      <w:tr w:rsidR="007A7442" w14:paraId="0203ACE9"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47B8FD2C" w14:textId="77777777" w:rsidR="007A7442" w:rsidRDefault="00000000">
            <w:pPr>
              <w:jc w:val="center"/>
            </w:pPr>
            <w:r>
              <w:rPr>
                <w:b/>
                <w:bCs/>
                <w:color w:val="FFFFFF"/>
                <w:sz w:val="22"/>
                <w:szCs w:val="22"/>
              </w:rPr>
              <w:t>Aspect</w:t>
            </w:r>
          </w:p>
        </w:tc>
        <w:tc>
          <w:tcPr>
            <w:tcW w:w="3600" w:type="dxa"/>
            <w:shd w:val="clear" w:color="auto" w:fill="1F4E79"/>
            <w:tcMar>
              <w:top w:w="80" w:type="dxa"/>
              <w:left w:w="100" w:type="dxa"/>
              <w:bottom w:w="80" w:type="dxa"/>
              <w:right w:w="100" w:type="dxa"/>
            </w:tcMar>
            <w:vAlign w:val="center"/>
          </w:tcPr>
          <w:p w14:paraId="1ED54971" w14:textId="77777777" w:rsidR="007A7442" w:rsidRDefault="00000000">
            <w:pPr>
              <w:jc w:val="center"/>
            </w:pPr>
            <w:r>
              <w:rPr>
                <w:b/>
                <w:bCs/>
                <w:color w:val="FFFFFF"/>
                <w:sz w:val="22"/>
                <w:szCs w:val="22"/>
              </w:rPr>
              <w:t>Clustered Indexing</w:t>
            </w:r>
          </w:p>
        </w:tc>
        <w:tc>
          <w:tcPr>
            <w:tcW w:w="3600" w:type="dxa"/>
            <w:shd w:val="clear" w:color="auto" w:fill="1F4E79"/>
            <w:tcMar>
              <w:top w:w="80" w:type="dxa"/>
              <w:left w:w="100" w:type="dxa"/>
              <w:bottom w:w="80" w:type="dxa"/>
              <w:right w:w="100" w:type="dxa"/>
            </w:tcMar>
            <w:vAlign w:val="center"/>
          </w:tcPr>
          <w:p w14:paraId="776F4053" w14:textId="77777777" w:rsidR="007A7442" w:rsidRDefault="00000000">
            <w:pPr>
              <w:jc w:val="center"/>
            </w:pPr>
            <w:r>
              <w:rPr>
                <w:b/>
                <w:bCs/>
                <w:color w:val="FFFFFF"/>
                <w:sz w:val="22"/>
                <w:szCs w:val="22"/>
              </w:rPr>
              <w:t>Non-Clustered Indexing</w:t>
            </w:r>
          </w:p>
        </w:tc>
      </w:tr>
      <w:tr w:rsidR="007A7442" w14:paraId="5803FB84" w14:textId="77777777">
        <w:tblPrEx>
          <w:tblCellMar>
            <w:top w:w="0" w:type="dxa"/>
            <w:bottom w:w="0" w:type="dxa"/>
          </w:tblCellMar>
        </w:tblPrEx>
        <w:tc>
          <w:tcPr>
            <w:tcW w:w="2400" w:type="dxa"/>
            <w:tcMar>
              <w:top w:w="80" w:type="dxa"/>
              <w:left w:w="100" w:type="dxa"/>
              <w:bottom w:w="80" w:type="dxa"/>
              <w:right w:w="100" w:type="dxa"/>
            </w:tcMar>
            <w:vAlign w:val="center"/>
          </w:tcPr>
          <w:p w14:paraId="620D2AC1" w14:textId="77777777" w:rsidR="007A7442" w:rsidRDefault="00000000">
            <w:r>
              <w:rPr>
                <w:b/>
                <w:bCs/>
                <w:sz w:val="22"/>
                <w:szCs w:val="22"/>
              </w:rPr>
              <w:t>Data Order</w:t>
            </w:r>
          </w:p>
        </w:tc>
        <w:tc>
          <w:tcPr>
            <w:tcW w:w="3600" w:type="dxa"/>
            <w:tcMar>
              <w:top w:w="80" w:type="dxa"/>
              <w:left w:w="100" w:type="dxa"/>
              <w:bottom w:w="80" w:type="dxa"/>
              <w:right w:w="100" w:type="dxa"/>
            </w:tcMar>
            <w:vAlign w:val="center"/>
          </w:tcPr>
          <w:p w14:paraId="2E2E0C3A" w14:textId="77777777" w:rsidR="007A7442" w:rsidRDefault="00000000">
            <w:r>
              <w:rPr>
                <w:sz w:val="22"/>
                <w:szCs w:val="22"/>
              </w:rPr>
              <w:t>Physical order of data rows on disk matches the index key order.</w:t>
            </w:r>
          </w:p>
        </w:tc>
        <w:tc>
          <w:tcPr>
            <w:tcW w:w="3600" w:type="dxa"/>
            <w:tcMar>
              <w:top w:w="80" w:type="dxa"/>
              <w:left w:w="100" w:type="dxa"/>
              <w:bottom w:w="80" w:type="dxa"/>
              <w:right w:w="100" w:type="dxa"/>
            </w:tcMar>
            <w:vAlign w:val="center"/>
          </w:tcPr>
          <w:p w14:paraId="3797DCF2" w14:textId="77777777" w:rsidR="007A7442" w:rsidRDefault="00000000">
            <w:r>
              <w:rPr>
                <w:sz w:val="22"/>
                <w:szCs w:val="22"/>
              </w:rPr>
              <w:t>Physical order of data is independent of the index; a separate structure holds pointers to actual rows.</w:t>
            </w:r>
          </w:p>
        </w:tc>
      </w:tr>
      <w:tr w:rsidR="007A7442" w14:paraId="60CD1427"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2BD4DB5C" w14:textId="77777777" w:rsidR="007A7442" w:rsidRDefault="00000000">
            <w:r>
              <w:rPr>
                <w:b/>
                <w:bCs/>
                <w:sz w:val="22"/>
                <w:szCs w:val="22"/>
              </w:rPr>
              <w:t>Number per Table</w:t>
            </w:r>
          </w:p>
        </w:tc>
        <w:tc>
          <w:tcPr>
            <w:tcW w:w="3600" w:type="dxa"/>
            <w:shd w:val="clear" w:color="auto" w:fill="D9E2F3"/>
            <w:tcMar>
              <w:top w:w="80" w:type="dxa"/>
              <w:left w:w="100" w:type="dxa"/>
              <w:bottom w:w="80" w:type="dxa"/>
              <w:right w:w="100" w:type="dxa"/>
            </w:tcMar>
            <w:vAlign w:val="center"/>
          </w:tcPr>
          <w:p w14:paraId="1FF01B2F" w14:textId="77777777" w:rsidR="007A7442" w:rsidRDefault="00000000">
            <w:r>
              <w:rPr>
                <w:sz w:val="22"/>
                <w:szCs w:val="22"/>
              </w:rPr>
              <w:t>Only one clustered index can exist per table (since only one physical order is possible).</w:t>
            </w:r>
          </w:p>
        </w:tc>
        <w:tc>
          <w:tcPr>
            <w:tcW w:w="3600" w:type="dxa"/>
            <w:shd w:val="clear" w:color="auto" w:fill="D9E2F3"/>
            <w:tcMar>
              <w:top w:w="80" w:type="dxa"/>
              <w:left w:w="100" w:type="dxa"/>
              <w:bottom w:w="80" w:type="dxa"/>
              <w:right w:w="100" w:type="dxa"/>
            </w:tcMar>
            <w:vAlign w:val="center"/>
          </w:tcPr>
          <w:p w14:paraId="594FADD8" w14:textId="77777777" w:rsidR="007A7442" w:rsidRDefault="00000000">
            <w:r>
              <w:rPr>
                <w:sz w:val="22"/>
                <w:szCs w:val="22"/>
              </w:rPr>
              <w:t>Multiple non-clustered indexes can exist on the same table.</w:t>
            </w:r>
          </w:p>
        </w:tc>
      </w:tr>
      <w:tr w:rsidR="007A7442" w14:paraId="5EF63137" w14:textId="77777777">
        <w:tblPrEx>
          <w:tblCellMar>
            <w:top w:w="0" w:type="dxa"/>
            <w:bottom w:w="0" w:type="dxa"/>
          </w:tblCellMar>
        </w:tblPrEx>
        <w:tc>
          <w:tcPr>
            <w:tcW w:w="2400" w:type="dxa"/>
            <w:tcMar>
              <w:top w:w="80" w:type="dxa"/>
              <w:left w:w="100" w:type="dxa"/>
              <w:bottom w:w="80" w:type="dxa"/>
              <w:right w:w="100" w:type="dxa"/>
            </w:tcMar>
            <w:vAlign w:val="center"/>
          </w:tcPr>
          <w:p w14:paraId="368B1075" w14:textId="77777777" w:rsidR="007A7442" w:rsidRDefault="00000000">
            <w:r>
              <w:rPr>
                <w:b/>
                <w:bCs/>
                <w:sz w:val="22"/>
                <w:szCs w:val="22"/>
              </w:rPr>
              <w:t>Storage</w:t>
            </w:r>
          </w:p>
        </w:tc>
        <w:tc>
          <w:tcPr>
            <w:tcW w:w="3600" w:type="dxa"/>
            <w:tcMar>
              <w:top w:w="80" w:type="dxa"/>
              <w:left w:w="100" w:type="dxa"/>
              <w:bottom w:w="80" w:type="dxa"/>
              <w:right w:w="100" w:type="dxa"/>
            </w:tcMar>
            <w:vAlign w:val="center"/>
          </w:tcPr>
          <w:p w14:paraId="10032EC0" w14:textId="77777777" w:rsidR="007A7442" w:rsidRDefault="00000000">
            <w:r>
              <w:rPr>
                <w:sz w:val="22"/>
                <w:szCs w:val="22"/>
              </w:rPr>
              <w:t>No extra storage for a separate index structure since data itself is the index leaf level.</w:t>
            </w:r>
          </w:p>
        </w:tc>
        <w:tc>
          <w:tcPr>
            <w:tcW w:w="3600" w:type="dxa"/>
            <w:tcMar>
              <w:top w:w="80" w:type="dxa"/>
              <w:left w:w="100" w:type="dxa"/>
              <w:bottom w:w="80" w:type="dxa"/>
              <w:right w:w="100" w:type="dxa"/>
            </w:tcMar>
            <w:vAlign w:val="center"/>
          </w:tcPr>
          <w:p w14:paraId="652531D9" w14:textId="77777777" w:rsidR="007A7442" w:rsidRDefault="00000000">
            <w:r>
              <w:rPr>
                <w:sz w:val="22"/>
                <w:szCs w:val="22"/>
              </w:rPr>
              <w:t>Requires additional storage since it is a separate structure with row pointers.</w:t>
            </w:r>
          </w:p>
        </w:tc>
      </w:tr>
      <w:tr w:rsidR="007A7442" w14:paraId="08DE6B94"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25CAED97" w14:textId="77777777" w:rsidR="007A7442" w:rsidRDefault="00000000">
            <w:r>
              <w:rPr>
                <w:b/>
                <w:bCs/>
                <w:sz w:val="22"/>
                <w:szCs w:val="22"/>
              </w:rPr>
              <w:t>Retrieval Speed</w:t>
            </w:r>
          </w:p>
        </w:tc>
        <w:tc>
          <w:tcPr>
            <w:tcW w:w="3600" w:type="dxa"/>
            <w:shd w:val="clear" w:color="auto" w:fill="D9E2F3"/>
            <w:tcMar>
              <w:top w:w="80" w:type="dxa"/>
              <w:left w:w="100" w:type="dxa"/>
              <w:bottom w:w="80" w:type="dxa"/>
              <w:right w:w="100" w:type="dxa"/>
            </w:tcMar>
            <w:vAlign w:val="center"/>
          </w:tcPr>
          <w:p w14:paraId="75096ED4" w14:textId="77777777" w:rsidR="007A7442" w:rsidRDefault="00000000">
            <w:r>
              <w:rPr>
                <w:sz w:val="22"/>
                <w:szCs w:val="22"/>
              </w:rPr>
              <w:t>Very fast for range queries because rows are physically adjacent.</w:t>
            </w:r>
          </w:p>
        </w:tc>
        <w:tc>
          <w:tcPr>
            <w:tcW w:w="3600" w:type="dxa"/>
            <w:shd w:val="clear" w:color="auto" w:fill="D9E2F3"/>
            <w:tcMar>
              <w:top w:w="80" w:type="dxa"/>
              <w:left w:w="100" w:type="dxa"/>
              <w:bottom w:w="80" w:type="dxa"/>
              <w:right w:w="100" w:type="dxa"/>
            </w:tcMar>
            <w:vAlign w:val="center"/>
          </w:tcPr>
          <w:p w14:paraId="05EDA4F8" w14:textId="77777777" w:rsidR="007A7442" w:rsidRDefault="00000000">
            <w:r>
              <w:rPr>
                <w:sz w:val="22"/>
                <w:szCs w:val="22"/>
              </w:rPr>
              <w:t>Slightly slower for range queries as it may need an extra lookup to fetch the actual row (bookmark lookup).</w:t>
            </w:r>
          </w:p>
        </w:tc>
      </w:tr>
      <w:tr w:rsidR="007A7442" w14:paraId="769D775F" w14:textId="77777777">
        <w:tblPrEx>
          <w:tblCellMar>
            <w:top w:w="0" w:type="dxa"/>
            <w:bottom w:w="0" w:type="dxa"/>
          </w:tblCellMar>
        </w:tblPrEx>
        <w:tc>
          <w:tcPr>
            <w:tcW w:w="2400" w:type="dxa"/>
            <w:tcMar>
              <w:top w:w="80" w:type="dxa"/>
              <w:left w:w="100" w:type="dxa"/>
              <w:bottom w:w="80" w:type="dxa"/>
              <w:right w:w="100" w:type="dxa"/>
            </w:tcMar>
            <w:vAlign w:val="center"/>
          </w:tcPr>
          <w:p w14:paraId="57D1CA0E" w14:textId="77777777" w:rsidR="007A7442" w:rsidRDefault="00000000">
            <w:r>
              <w:rPr>
                <w:b/>
                <w:bCs/>
                <w:sz w:val="22"/>
                <w:szCs w:val="22"/>
              </w:rPr>
              <w:t>Example</w:t>
            </w:r>
          </w:p>
        </w:tc>
        <w:tc>
          <w:tcPr>
            <w:tcW w:w="3600" w:type="dxa"/>
            <w:tcMar>
              <w:top w:w="80" w:type="dxa"/>
              <w:left w:w="100" w:type="dxa"/>
              <w:bottom w:w="80" w:type="dxa"/>
              <w:right w:w="100" w:type="dxa"/>
            </w:tcMar>
            <w:vAlign w:val="center"/>
          </w:tcPr>
          <w:p w14:paraId="26416B41" w14:textId="77777777" w:rsidR="007A7442" w:rsidRDefault="00000000">
            <w:r>
              <w:rPr>
                <w:sz w:val="22"/>
                <w:szCs w:val="22"/>
              </w:rPr>
              <w:t>A Primary Key index such as EmployeeID in an Employees table, where rows are stored in EmployeeID order.</w:t>
            </w:r>
          </w:p>
        </w:tc>
        <w:tc>
          <w:tcPr>
            <w:tcW w:w="3600" w:type="dxa"/>
            <w:tcMar>
              <w:top w:w="80" w:type="dxa"/>
              <w:left w:w="100" w:type="dxa"/>
              <w:bottom w:w="80" w:type="dxa"/>
              <w:right w:w="100" w:type="dxa"/>
            </w:tcMar>
            <w:vAlign w:val="center"/>
          </w:tcPr>
          <w:p w14:paraId="36BC733B" w14:textId="77777777" w:rsidR="007A7442" w:rsidRDefault="00000000">
            <w:r>
              <w:rPr>
                <w:sz w:val="22"/>
                <w:szCs w:val="22"/>
              </w:rPr>
              <w:t>An index on the LastName column of the Employees table, used to speed up name-based searches without reordering the table.</w:t>
            </w:r>
          </w:p>
        </w:tc>
      </w:tr>
    </w:tbl>
    <w:p w14:paraId="11F968A8" w14:textId="77777777" w:rsidR="007A7442" w:rsidRDefault="00000000">
      <w:pPr>
        <w:spacing w:before="150" w:after="100"/>
      </w:pPr>
      <w:r>
        <w:rPr>
          <w:b/>
          <w:bCs/>
          <w:color w:val="1F4E79"/>
        </w:rPr>
        <w:t>Key Points</w:t>
      </w:r>
    </w:p>
    <w:p w14:paraId="2830B34C" w14:textId="77777777" w:rsidR="007A7442" w:rsidRDefault="00000000">
      <w:pPr>
        <w:pStyle w:val="ListParagraph"/>
        <w:numPr>
          <w:ilvl w:val="0"/>
          <w:numId w:val="1"/>
        </w:numPr>
        <w:spacing w:after="100"/>
      </w:pPr>
      <w:r>
        <w:rPr>
          <w:b/>
          <w:bCs/>
          <w:u w:val="single"/>
        </w:rPr>
        <w:t xml:space="preserve">Physical vs Logical: </w:t>
      </w:r>
      <w:r>
        <w:t>Clustered indexing changes physical row order; non-clustered indexing only creates a logical lookup structure.</w:t>
      </w:r>
    </w:p>
    <w:p w14:paraId="6F5B4246" w14:textId="77777777" w:rsidR="007A7442" w:rsidRDefault="00000000">
      <w:pPr>
        <w:pStyle w:val="ListParagraph"/>
        <w:numPr>
          <w:ilvl w:val="0"/>
          <w:numId w:val="1"/>
        </w:numPr>
        <w:spacing w:after="100"/>
      </w:pPr>
      <w:r>
        <w:rPr>
          <w:b/>
          <w:bCs/>
          <w:u w:val="single"/>
        </w:rPr>
        <w:t xml:space="preserve">Cardinality: </w:t>
      </w:r>
      <w:r>
        <w:t>A table can have only one clustered index but several non-clustered indexes.</w:t>
      </w:r>
    </w:p>
    <w:p w14:paraId="1B0A6534" w14:textId="77777777" w:rsidR="007A7442" w:rsidRDefault="00000000">
      <w:pPr>
        <w:spacing w:before="150" w:after="100" w:line="300" w:lineRule="auto"/>
      </w:pPr>
      <w:r>
        <w:rPr>
          <w:b/>
          <w:bCs/>
        </w:rPr>
        <w:t xml:space="preserve">Conclusion: </w:t>
      </w:r>
      <w:r>
        <w:t>Clustered indexes are ideal for columns frequently used in range queries or sorting (like primary keys), whereas non-clustered indexes are better suited for columns frequently used in search/filter conditions that are not the primary sort order.</w:t>
      </w:r>
    </w:p>
    <w:p w14:paraId="3850699C" w14:textId="77777777" w:rsidR="00FD16FA" w:rsidRDefault="00FD16FA">
      <w:pPr>
        <w:pBdr>
          <w:bottom w:val="single" w:sz="8" w:space="4" w:color="1F4E79"/>
        </w:pBdr>
        <w:spacing w:before="300" w:after="150"/>
        <w:rPr>
          <w:b/>
          <w:bCs/>
          <w:sz w:val="26"/>
          <w:szCs w:val="26"/>
        </w:rPr>
      </w:pPr>
    </w:p>
    <w:p w14:paraId="415F4F5A" w14:textId="77777777" w:rsidR="00FD16FA" w:rsidRDefault="00FD16FA">
      <w:pPr>
        <w:pBdr>
          <w:bottom w:val="single" w:sz="8" w:space="4" w:color="1F4E79"/>
        </w:pBdr>
        <w:spacing w:before="300" w:after="150"/>
        <w:rPr>
          <w:b/>
          <w:bCs/>
          <w:sz w:val="26"/>
          <w:szCs w:val="26"/>
        </w:rPr>
      </w:pPr>
    </w:p>
    <w:p w14:paraId="7DA1A9D2" w14:textId="77777777" w:rsidR="00FD16FA" w:rsidRDefault="00FD16FA">
      <w:pPr>
        <w:pBdr>
          <w:bottom w:val="single" w:sz="8" w:space="4" w:color="1F4E79"/>
        </w:pBdr>
        <w:spacing w:before="300" w:after="150"/>
        <w:rPr>
          <w:b/>
          <w:bCs/>
          <w:sz w:val="26"/>
          <w:szCs w:val="26"/>
        </w:rPr>
      </w:pPr>
    </w:p>
    <w:p w14:paraId="78D93369" w14:textId="007402F2" w:rsidR="007A7442" w:rsidRDefault="00000000">
      <w:pPr>
        <w:pBdr>
          <w:bottom w:val="single" w:sz="8" w:space="4" w:color="1F4E79"/>
        </w:pBdr>
        <w:spacing w:before="300" w:after="150"/>
      </w:pPr>
      <w:r>
        <w:rPr>
          <w:b/>
          <w:bCs/>
          <w:sz w:val="26"/>
          <w:szCs w:val="26"/>
        </w:rPr>
        <w:lastRenderedPageBreak/>
        <w:t>Q3. Compare primary indexing and secondary indexing based on storage requirements and search performance.</w:t>
      </w:r>
    </w:p>
    <w:p w14:paraId="004F79C7" w14:textId="77777777" w:rsidR="007A7442" w:rsidRDefault="00000000">
      <w:pPr>
        <w:spacing w:after="150" w:line="300" w:lineRule="auto"/>
      </w:pPr>
      <w:r>
        <w:t>Primary and secondary indexing are classified based on the relationship between the index key and the ordering field of the data file.</w:t>
      </w:r>
    </w:p>
    <w:p w14:paraId="03FF8364" w14:textId="77777777" w:rsidR="007A7442" w:rsidRDefault="00000000">
      <w:pPr>
        <w:spacing w:before="150" w:after="100"/>
      </w:pPr>
      <w:r>
        <w:rPr>
          <w:b/>
          <w:bCs/>
          <w:color w:val="1F4E79"/>
        </w:rPr>
        <w:t>Comparison Table</w:t>
      </w:r>
    </w:p>
    <w:tbl>
      <w:tblPr>
        <w:tblW w:w="96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600"/>
        <w:gridCol w:w="3600"/>
      </w:tblGrid>
      <w:tr w:rsidR="007A7442" w14:paraId="7BD3E4EE"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7C603A5D" w14:textId="77777777" w:rsidR="007A7442" w:rsidRDefault="00000000">
            <w:pPr>
              <w:jc w:val="center"/>
            </w:pPr>
            <w:r>
              <w:rPr>
                <w:b/>
                <w:bCs/>
                <w:color w:val="FFFFFF"/>
                <w:sz w:val="22"/>
                <w:szCs w:val="22"/>
              </w:rPr>
              <w:t>Aspect</w:t>
            </w:r>
          </w:p>
        </w:tc>
        <w:tc>
          <w:tcPr>
            <w:tcW w:w="3600" w:type="dxa"/>
            <w:shd w:val="clear" w:color="auto" w:fill="1F4E79"/>
            <w:tcMar>
              <w:top w:w="80" w:type="dxa"/>
              <w:left w:w="100" w:type="dxa"/>
              <w:bottom w:w="80" w:type="dxa"/>
              <w:right w:w="100" w:type="dxa"/>
            </w:tcMar>
            <w:vAlign w:val="center"/>
          </w:tcPr>
          <w:p w14:paraId="12AC025A" w14:textId="77777777" w:rsidR="007A7442" w:rsidRDefault="00000000">
            <w:pPr>
              <w:jc w:val="center"/>
            </w:pPr>
            <w:r>
              <w:rPr>
                <w:b/>
                <w:bCs/>
                <w:color w:val="FFFFFF"/>
                <w:sz w:val="22"/>
                <w:szCs w:val="22"/>
              </w:rPr>
              <w:t>Primary Indexing</w:t>
            </w:r>
          </w:p>
        </w:tc>
        <w:tc>
          <w:tcPr>
            <w:tcW w:w="3600" w:type="dxa"/>
            <w:shd w:val="clear" w:color="auto" w:fill="1F4E79"/>
            <w:tcMar>
              <w:top w:w="80" w:type="dxa"/>
              <w:left w:w="100" w:type="dxa"/>
              <w:bottom w:w="80" w:type="dxa"/>
              <w:right w:w="100" w:type="dxa"/>
            </w:tcMar>
            <w:vAlign w:val="center"/>
          </w:tcPr>
          <w:p w14:paraId="6BE2EE11" w14:textId="77777777" w:rsidR="007A7442" w:rsidRDefault="00000000">
            <w:pPr>
              <w:jc w:val="center"/>
            </w:pPr>
            <w:r>
              <w:rPr>
                <w:b/>
                <w:bCs/>
                <w:color w:val="FFFFFF"/>
                <w:sz w:val="22"/>
                <w:szCs w:val="22"/>
              </w:rPr>
              <w:t>Secondary Indexing</w:t>
            </w:r>
          </w:p>
        </w:tc>
      </w:tr>
      <w:tr w:rsidR="007A7442" w14:paraId="61F3B151" w14:textId="77777777">
        <w:tblPrEx>
          <w:tblCellMar>
            <w:top w:w="0" w:type="dxa"/>
            <w:bottom w:w="0" w:type="dxa"/>
          </w:tblCellMar>
        </w:tblPrEx>
        <w:tc>
          <w:tcPr>
            <w:tcW w:w="2400" w:type="dxa"/>
            <w:tcMar>
              <w:top w:w="80" w:type="dxa"/>
              <w:left w:w="100" w:type="dxa"/>
              <w:bottom w:w="80" w:type="dxa"/>
              <w:right w:w="100" w:type="dxa"/>
            </w:tcMar>
            <w:vAlign w:val="center"/>
          </w:tcPr>
          <w:p w14:paraId="0B0267E3" w14:textId="77777777" w:rsidR="007A7442" w:rsidRDefault="00000000">
            <w:r>
              <w:rPr>
                <w:b/>
                <w:bCs/>
                <w:sz w:val="22"/>
                <w:szCs w:val="22"/>
              </w:rPr>
              <w:t>Basis</w:t>
            </w:r>
          </w:p>
        </w:tc>
        <w:tc>
          <w:tcPr>
            <w:tcW w:w="3600" w:type="dxa"/>
            <w:tcMar>
              <w:top w:w="80" w:type="dxa"/>
              <w:left w:w="100" w:type="dxa"/>
              <w:bottom w:w="80" w:type="dxa"/>
              <w:right w:w="100" w:type="dxa"/>
            </w:tcMar>
            <w:vAlign w:val="center"/>
          </w:tcPr>
          <w:p w14:paraId="765838D1" w14:textId="77777777" w:rsidR="007A7442" w:rsidRDefault="00000000">
            <w:r>
              <w:rPr>
                <w:sz w:val="22"/>
                <w:szCs w:val="22"/>
              </w:rPr>
              <w:t>Built on the ordering (primary) key of a sequentially organized file.</w:t>
            </w:r>
          </w:p>
        </w:tc>
        <w:tc>
          <w:tcPr>
            <w:tcW w:w="3600" w:type="dxa"/>
            <w:tcMar>
              <w:top w:w="80" w:type="dxa"/>
              <w:left w:w="100" w:type="dxa"/>
              <w:bottom w:w="80" w:type="dxa"/>
              <w:right w:w="100" w:type="dxa"/>
            </w:tcMar>
            <w:vAlign w:val="center"/>
          </w:tcPr>
          <w:p w14:paraId="3188A376" w14:textId="77777777" w:rsidR="007A7442" w:rsidRDefault="00000000">
            <w:r>
              <w:rPr>
                <w:sz w:val="22"/>
                <w:szCs w:val="22"/>
              </w:rPr>
              <w:t>Built on a non-ordering field, which may or may not be a candidate key.</w:t>
            </w:r>
          </w:p>
        </w:tc>
      </w:tr>
      <w:tr w:rsidR="007A7442" w14:paraId="7AF41D9E"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5CE66D41" w14:textId="77777777" w:rsidR="007A7442" w:rsidRDefault="00000000">
            <w:r>
              <w:rPr>
                <w:b/>
                <w:bCs/>
                <w:sz w:val="22"/>
                <w:szCs w:val="22"/>
              </w:rPr>
              <w:t>Index Type</w:t>
            </w:r>
          </w:p>
        </w:tc>
        <w:tc>
          <w:tcPr>
            <w:tcW w:w="3600" w:type="dxa"/>
            <w:shd w:val="clear" w:color="auto" w:fill="D9E2F3"/>
            <w:tcMar>
              <w:top w:w="80" w:type="dxa"/>
              <w:left w:w="100" w:type="dxa"/>
              <w:bottom w:w="80" w:type="dxa"/>
              <w:right w:w="100" w:type="dxa"/>
            </w:tcMar>
            <w:vAlign w:val="center"/>
          </w:tcPr>
          <w:p w14:paraId="0EFA47FC" w14:textId="77777777" w:rsidR="007A7442" w:rsidRDefault="00000000">
            <w:r>
              <w:rPr>
                <w:sz w:val="22"/>
                <w:szCs w:val="22"/>
              </w:rPr>
              <w:t>Usually sparse — one index entry per block, not per record.</w:t>
            </w:r>
          </w:p>
        </w:tc>
        <w:tc>
          <w:tcPr>
            <w:tcW w:w="3600" w:type="dxa"/>
            <w:shd w:val="clear" w:color="auto" w:fill="D9E2F3"/>
            <w:tcMar>
              <w:top w:w="80" w:type="dxa"/>
              <w:left w:w="100" w:type="dxa"/>
              <w:bottom w:w="80" w:type="dxa"/>
              <w:right w:w="100" w:type="dxa"/>
            </w:tcMar>
            <w:vAlign w:val="center"/>
          </w:tcPr>
          <w:p w14:paraId="32A83B35" w14:textId="77777777" w:rsidR="007A7442" w:rsidRDefault="00000000">
            <w:r>
              <w:rPr>
                <w:sz w:val="22"/>
                <w:szCs w:val="22"/>
              </w:rPr>
              <w:t>Usually dense — one index entry for every record.</w:t>
            </w:r>
          </w:p>
        </w:tc>
      </w:tr>
      <w:tr w:rsidR="007A7442" w14:paraId="59E49EDB" w14:textId="77777777">
        <w:tblPrEx>
          <w:tblCellMar>
            <w:top w:w="0" w:type="dxa"/>
            <w:bottom w:w="0" w:type="dxa"/>
          </w:tblCellMar>
        </w:tblPrEx>
        <w:tc>
          <w:tcPr>
            <w:tcW w:w="2400" w:type="dxa"/>
            <w:tcMar>
              <w:top w:w="80" w:type="dxa"/>
              <w:left w:w="100" w:type="dxa"/>
              <w:bottom w:w="80" w:type="dxa"/>
              <w:right w:w="100" w:type="dxa"/>
            </w:tcMar>
            <w:vAlign w:val="center"/>
          </w:tcPr>
          <w:p w14:paraId="02212D8A" w14:textId="77777777" w:rsidR="007A7442" w:rsidRDefault="00000000">
            <w:r>
              <w:rPr>
                <w:b/>
                <w:bCs/>
                <w:sz w:val="22"/>
                <w:szCs w:val="22"/>
              </w:rPr>
              <w:t>Storage Requirement</w:t>
            </w:r>
          </w:p>
        </w:tc>
        <w:tc>
          <w:tcPr>
            <w:tcW w:w="3600" w:type="dxa"/>
            <w:tcMar>
              <w:top w:w="80" w:type="dxa"/>
              <w:left w:w="100" w:type="dxa"/>
              <w:bottom w:w="80" w:type="dxa"/>
              <w:right w:w="100" w:type="dxa"/>
            </w:tcMar>
            <w:vAlign w:val="center"/>
          </w:tcPr>
          <w:p w14:paraId="4DDCB36A" w14:textId="77777777" w:rsidR="007A7442" w:rsidRDefault="00000000">
            <w:r>
              <w:rPr>
                <w:sz w:val="22"/>
                <w:szCs w:val="22"/>
              </w:rPr>
              <w:t>Lower storage overhead since fewer index entries are needed.</w:t>
            </w:r>
          </w:p>
        </w:tc>
        <w:tc>
          <w:tcPr>
            <w:tcW w:w="3600" w:type="dxa"/>
            <w:tcMar>
              <w:top w:w="80" w:type="dxa"/>
              <w:left w:w="100" w:type="dxa"/>
              <w:bottom w:w="80" w:type="dxa"/>
              <w:right w:w="100" w:type="dxa"/>
            </w:tcMar>
            <w:vAlign w:val="center"/>
          </w:tcPr>
          <w:p w14:paraId="26DBD0C3" w14:textId="77777777" w:rsidR="007A7442" w:rsidRDefault="00000000">
            <w:r>
              <w:rPr>
                <w:sz w:val="22"/>
                <w:szCs w:val="22"/>
              </w:rPr>
              <w:t>Higher storage overhead since an entry is needed for each record.</w:t>
            </w:r>
          </w:p>
        </w:tc>
      </w:tr>
      <w:tr w:rsidR="007A7442" w14:paraId="2C2638EF"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2AF257B" w14:textId="77777777" w:rsidR="007A7442" w:rsidRDefault="00000000">
            <w:r>
              <w:rPr>
                <w:b/>
                <w:bCs/>
                <w:sz w:val="22"/>
                <w:szCs w:val="22"/>
              </w:rPr>
              <w:t>Search Performance</w:t>
            </w:r>
          </w:p>
        </w:tc>
        <w:tc>
          <w:tcPr>
            <w:tcW w:w="3600" w:type="dxa"/>
            <w:shd w:val="clear" w:color="auto" w:fill="D9E2F3"/>
            <w:tcMar>
              <w:top w:w="80" w:type="dxa"/>
              <w:left w:w="100" w:type="dxa"/>
              <w:bottom w:w="80" w:type="dxa"/>
              <w:right w:w="100" w:type="dxa"/>
            </w:tcMar>
            <w:vAlign w:val="center"/>
          </w:tcPr>
          <w:p w14:paraId="043DA512" w14:textId="77777777" w:rsidR="007A7442" w:rsidRDefault="00000000">
            <w:r>
              <w:rPr>
                <w:sz w:val="22"/>
                <w:szCs w:val="22"/>
              </w:rPr>
              <w:t>Very fast, as the sparse index combined with block-level search quickly locates the target block.</w:t>
            </w:r>
          </w:p>
        </w:tc>
        <w:tc>
          <w:tcPr>
            <w:tcW w:w="3600" w:type="dxa"/>
            <w:shd w:val="clear" w:color="auto" w:fill="D9E2F3"/>
            <w:tcMar>
              <w:top w:w="80" w:type="dxa"/>
              <w:left w:w="100" w:type="dxa"/>
              <w:bottom w:w="80" w:type="dxa"/>
              <w:right w:w="100" w:type="dxa"/>
            </w:tcMar>
            <w:vAlign w:val="center"/>
          </w:tcPr>
          <w:p w14:paraId="4BF25EA8" w14:textId="77777777" w:rsidR="007A7442" w:rsidRDefault="00000000">
            <w:r>
              <w:rPr>
                <w:sz w:val="22"/>
                <w:szCs w:val="22"/>
              </w:rPr>
              <w:t>Slower than primary indexing because the dense index is larger and an extra level of indirection is often required.</w:t>
            </w:r>
          </w:p>
        </w:tc>
      </w:tr>
      <w:tr w:rsidR="007A7442" w14:paraId="26141C2B" w14:textId="77777777">
        <w:tblPrEx>
          <w:tblCellMar>
            <w:top w:w="0" w:type="dxa"/>
            <w:bottom w:w="0" w:type="dxa"/>
          </w:tblCellMar>
        </w:tblPrEx>
        <w:tc>
          <w:tcPr>
            <w:tcW w:w="2400" w:type="dxa"/>
            <w:tcMar>
              <w:top w:w="80" w:type="dxa"/>
              <w:left w:w="100" w:type="dxa"/>
              <w:bottom w:w="80" w:type="dxa"/>
              <w:right w:w="100" w:type="dxa"/>
            </w:tcMar>
            <w:vAlign w:val="center"/>
          </w:tcPr>
          <w:p w14:paraId="516303DD" w14:textId="77777777" w:rsidR="007A7442" w:rsidRDefault="00000000">
            <w:r>
              <w:rPr>
                <w:b/>
                <w:bCs/>
                <w:sz w:val="22"/>
                <w:szCs w:val="22"/>
              </w:rPr>
              <w:t>Update Overhead</w:t>
            </w:r>
          </w:p>
        </w:tc>
        <w:tc>
          <w:tcPr>
            <w:tcW w:w="3600" w:type="dxa"/>
            <w:tcMar>
              <w:top w:w="80" w:type="dxa"/>
              <w:left w:w="100" w:type="dxa"/>
              <w:bottom w:w="80" w:type="dxa"/>
              <w:right w:w="100" w:type="dxa"/>
            </w:tcMar>
            <w:vAlign w:val="center"/>
          </w:tcPr>
          <w:p w14:paraId="5E98035C" w14:textId="77777777" w:rsidR="007A7442" w:rsidRDefault="00000000">
            <w:r>
              <w:rPr>
                <w:sz w:val="22"/>
                <w:szCs w:val="22"/>
              </w:rPr>
              <w:t>Low, since the data file is already sorted on this field.</w:t>
            </w:r>
          </w:p>
        </w:tc>
        <w:tc>
          <w:tcPr>
            <w:tcW w:w="3600" w:type="dxa"/>
            <w:tcMar>
              <w:top w:w="80" w:type="dxa"/>
              <w:left w:w="100" w:type="dxa"/>
              <w:bottom w:w="80" w:type="dxa"/>
              <w:right w:w="100" w:type="dxa"/>
            </w:tcMar>
            <w:vAlign w:val="center"/>
          </w:tcPr>
          <w:p w14:paraId="08C5C49B" w14:textId="77777777" w:rsidR="007A7442" w:rsidRDefault="00000000">
            <w:r>
              <w:rPr>
                <w:sz w:val="22"/>
                <w:szCs w:val="22"/>
              </w:rPr>
              <w:t>Higher, because the index must be updated for every insert/delete regardless of file order.</w:t>
            </w:r>
          </w:p>
        </w:tc>
      </w:tr>
    </w:tbl>
    <w:p w14:paraId="6C895763" w14:textId="77777777" w:rsidR="007A7442" w:rsidRDefault="00000000">
      <w:pPr>
        <w:spacing w:before="150" w:after="100"/>
      </w:pPr>
      <w:r>
        <w:rPr>
          <w:b/>
          <w:bCs/>
          <w:color w:val="1F4E79"/>
        </w:rPr>
        <w:t>Key Points</w:t>
      </w:r>
    </w:p>
    <w:p w14:paraId="6BEA72E3" w14:textId="77777777" w:rsidR="007A7442" w:rsidRDefault="00000000">
      <w:pPr>
        <w:pStyle w:val="ListParagraph"/>
        <w:numPr>
          <w:ilvl w:val="0"/>
          <w:numId w:val="1"/>
        </w:numPr>
        <w:spacing w:after="100"/>
      </w:pPr>
      <w:r>
        <w:rPr>
          <w:b/>
          <w:bCs/>
          <w:u w:val="single"/>
        </w:rPr>
        <w:t xml:space="preserve">Sparse vs Dense: </w:t>
      </w:r>
      <w:r>
        <w:t>Primary indexes are typically sparse, secondary indexes are typically dense.</w:t>
      </w:r>
    </w:p>
    <w:p w14:paraId="1C466D79" w14:textId="77777777" w:rsidR="007A7442" w:rsidRDefault="00000000">
      <w:pPr>
        <w:pStyle w:val="ListParagraph"/>
        <w:numPr>
          <w:ilvl w:val="0"/>
          <w:numId w:val="1"/>
        </w:numPr>
        <w:spacing w:after="100"/>
      </w:pPr>
      <w:r>
        <w:rPr>
          <w:b/>
          <w:bCs/>
          <w:u w:val="single"/>
        </w:rPr>
        <w:t xml:space="preserve">Storage Trade-off: </w:t>
      </w:r>
      <w:r>
        <w:t>Secondary indexing trades higher storage cost for the ability to search on non-key fields.</w:t>
      </w:r>
    </w:p>
    <w:p w14:paraId="54E269F0" w14:textId="77777777" w:rsidR="007A7442" w:rsidRDefault="00000000">
      <w:pPr>
        <w:spacing w:before="150" w:after="100" w:line="300" w:lineRule="auto"/>
      </w:pPr>
      <w:r>
        <w:rPr>
          <w:b/>
          <w:bCs/>
        </w:rPr>
        <w:t xml:space="preserve">Conclusion: </w:t>
      </w:r>
      <w:r>
        <w:t>Primary indexing offers superior storage efficiency and search speed but only works on the ordering field, while secondary indexing sacrifices storage and some performance to allow fast lookups on any indexed attribute.</w:t>
      </w:r>
    </w:p>
    <w:p w14:paraId="2593ED0C" w14:textId="77777777" w:rsidR="00FD16FA" w:rsidRDefault="00FD16FA">
      <w:pPr>
        <w:pBdr>
          <w:bottom w:val="single" w:sz="8" w:space="4" w:color="1F4E79"/>
        </w:pBdr>
        <w:spacing w:before="300" w:after="150"/>
        <w:rPr>
          <w:b/>
          <w:bCs/>
          <w:sz w:val="26"/>
          <w:szCs w:val="26"/>
        </w:rPr>
      </w:pPr>
    </w:p>
    <w:p w14:paraId="25628220" w14:textId="77777777" w:rsidR="00FD16FA" w:rsidRDefault="00FD16FA">
      <w:pPr>
        <w:pBdr>
          <w:bottom w:val="single" w:sz="8" w:space="4" w:color="1F4E79"/>
        </w:pBdr>
        <w:spacing w:before="300" w:after="150"/>
        <w:rPr>
          <w:b/>
          <w:bCs/>
          <w:sz w:val="26"/>
          <w:szCs w:val="26"/>
        </w:rPr>
      </w:pPr>
    </w:p>
    <w:p w14:paraId="1DE5319C" w14:textId="77777777" w:rsidR="00FD16FA" w:rsidRDefault="00FD16FA">
      <w:pPr>
        <w:pBdr>
          <w:bottom w:val="single" w:sz="8" w:space="4" w:color="1F4E79"/>
        </w:pBdr>
        <w:spacing w:before="300" w:after="150"/>
        <w:rPr>
          <w:b/>
          <w:bCs/>
          <w:sz w:val="26"/>
          <w:szCs w:val="26"/>
        </w:rPr>
      </w:pPr>
    </w:p>
    <w:p w14:paraId="0F1562AE" w14:textId="77777777" w:rsidR="00FD16FA" w:rsidRDefault="00FD16FA">
      <w:pPr>
        <w:pBdr>
          <w:bottom w:val="single" w:sz="8" w:space="4" w:color="1F4E79"/>
        </w:pBdr>
        <w:spacing w:before="300" w:after="150"/>
        <w:rPr>
          <w:b/>
          <w:bCs/>
          <w:sz w:val="26"/>
          <w:szCs w:val="26"/>
        </w:rPr>
      </w:pPr>
    </w:p>
    <w:p w14:paraId="77B6DDC3" w14:textId="77777777" w:rsidR="00FD16FA" w:rsidRDefault="00FD16FA">
      <w:pPr>
        <w:pBdr>
          <w:bottom w:val="single" w:sz="8" w:space="4" w:color="1F4E79"/>
        </w:pBdr>
        <w:spacing w:before="300" w:after="150"/>
        <w:rPr>
          <w:b/>
          <w:bCs/>
          <w:sz w:val="26"/>
          <w:szCs w:val="26"/>
        </w:rPr>
      </w:pPr>
    </w:p>
    <w:p w14:paraId="21162C0E" w14:textId="77777777" w:rsidR="00FD16FA" w:rsidRDefault="00FD16FA">
      <w:pPr>
        <w:pBdr>
          <w:bottom w:val="single" w:sz="8" w:space="4" w:color="1F4E79"/>
        </w:pBdr>
        <w:spacing w:before="300" w:after="150"/>
        <w:rPr>
          <w:b/>
          <w:bCs/>
          <w:sz w:val="26"/>
          <w:szCs w:val="26"/>
        </w:rPr>
      </w:pPr>
    </w:p>
    <w:p w14:paraId="513B90A0" w14:textId="77777777" w:rsidR="00FD16FA" w:rsidRDefault="00FD16FA">
      <w:pPr>
        <w:pBdr>
          <w:bottom w:val="single" w:sz="8" w:space="4" w:color="1F4E79"/>
        </w:pBdr>
        <w:spacing w:before="300" w:after="150"/>
        <w:rPr>
          <w:b/>
          <w:bCs/>
          <w:sz w:val="26"/>
          <w:szCs w:val="26"/>
        </w:rPr>
      </w:pPr>
    </w:p>
    <w:p w14:paraId="0D06F1C2" w14:textId="6AA4D991" w:rsidR="007A7442" w:rsidRDefault="00000000">
      <w:pPr>
        <w:pBdr>
          <w:bottom w:val="single" w:sz="8" w:space="4" w:color="1F4E79"/>
        </w:pBdr>
        <w:spacing w:before="300" w:after="150"/>
      </w:pPr>
      <w:r>
        <w:rPr>
          <w:b/>
          <w:bCs/>
          <w:sz w:val="26"/>
          <w:szCs w:val="26"/>
        </w:rPr>
        <w:lastRenderedPageBreak/>
        <w:t>Q4. Analyze the differences between static hashing and dynamic hashing in database systems.</w:t>
      </w:r>
    </w:p>
    <w:p w14:paraId="587A4F9A" w14:textId="77777777" w:rsidR="007A7442" w:rsidRDefault="00000000">
      <w:pPr>
        <w:spacing w:after="150" w:line="300" w:lineRule="auto"/>
      </w:pPr>
      <w:r>
        <w:t>Hashing techniques map key values to storage addresses using a hash function. Static and dynamic hashing differ in how they handle a changing number of records.</w:t>
      </w:r>
    </w:p>
    <w:p w14:paraId="674CA62D" w14:textId="77777777" w:rsidR="007A7442" w:rsidRDefault="00000000">
      <w:pPr>
        <w:spacing w:before="150" w:after="100"/>
      </w:pPr>
      <w:r>
        <w:rPr>
          <w:b/>
          <w:bCs/>
          <w:color w:val="1F4E79"/>
        </w:rPr>
        <w:t>Comparison Table</w:t>
      </w:r>
    </w:p>
    <w:tbl>
      <w:tblPr>
        <w:tblW w:w="96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600"/>
        <w:gridCol w:w="3600"/>
      </w:tblGrid>
      <w:tr w:rsidR="007A7442" w14:paraId="7D711B5D"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02900762" w14:textId="77777777" w:rsidR="007A7442" w:rsidRDefault="00000000">
            <w:pPr>
              <w:jc w:val="center"/>
            </w:pPr>
            <w:r>
              <w:rPr>
                <w:b/>
                <w:bCs/>
                <w:color w:val="FFFFFF"/>
                <w:sz w:val="22"/>
                <w:szCs w:val="22"/>
              </w:rPr>
              <w:t>Aspect</w:t>
            </w:r>
          </w:p>
        </w:tc>
        <w:tc>
          <w:tcPr>
            <w:tcW w:w="3600" w:type="dxa"/>
            <w:shd w:val="clear" w:color="auto" w:fill="1F4E79"/>
            <w:tcMar>
              <w:top w:w="80" w:type="dxa"/>
              <w:left w:w="100" w:type="dxa"/>
              <w:bottom w:w="80" w:type="dxa"/>
              <w:right w:w="100" w:type="dxa"/>
            </w:tcMar>
            <w:vAlign w:val="center"/>
          </w:tcPr>
          <w:p w14:paraId="6A77F7D1" w14:textId="77777777" w:rsidR="007A7442" w:rsidRDefault="00000000">
            <w:pPr>
              <w:jc w:val="center"/>
            </w:pPr>
            <w:r>
              <w:rPr>
                <w:b/>
                <w:bCs/>
                <w:color w:val="FFFFFF"/>
                <w:sz w:val="22"/>
                <w:szCs w:val="22"/>
              </w:rPr>
              <w:t>Static Hashing</w:t>
            </w:r>
          </w:p>
        </w:tc>
        <w:tc>
          <w:tcPr>
            <w:tcW w:w="3600" w:type="dxa"/>
            <w:shd w:val="clear" w:color="auto" w:fill="1F4E79"/>
            <w:tcMar>
              <w:top w:w="80" w:type="dxa"/>
              <w:left w:w="100" w:type="dxa"/>
              <w:bottom w:w="80" w:type="dxa"/>
              <w:right w:w="100" w:type="dxa"/>
            </w:tcMar>
            <w:vAlign w:val="center"/>
          </w:tcPr>
          <w:p w14:paraId="176AF621" w14:textId="77777777" w:rsidR="007A7442" w:rsidRDefault="00000000">
            <w:pPr>
              <w:jc w:val="center"/>
            </w:pPr>
            <w:r>
              <w:rPr>
                <w:b/>
                <w:bCs/>
                <w:color w:val="FFFFFF"/>
                <w:sz w:val="22"/>
                <w:szCs w:val="22"/>
              </w:rPr>
              <w:t>Dynamic Hashing</w:t>
            </w:r>
          </w:p>
        </w:tc>
      </w:tr>
      <w:tr w:rsidR="007A7442" w14:paraId="0512AC53" w14:textId="77777777">
        <w:tblPrEx>
          <w:tblCellMar>
            <w:top w:w="0" w:type="dxa"/>
            <w:bottom w:w="0" w:type="dxa"/>
          </w:tblCellMar>
        </w:tblPrEx>
        <w:tc>
          <w:tcPr>
            <w:tcW w:w="2400" w:type="dxa"/>
            <w:tcMar>
              <w:top w:w="80" w:type="dxa"/>
              <w:left w:w="100" w:type="dxa"/>
              <w:bottom w:w="80" w:type="dxa"/>
              <w:right w:w="100" w:type="dxa"/>
            </w:tcMar>
            <w:vAlign w:val="center"/>
          </w:tcPr>
          <w:p w14:paraId="7733B4A5" w14:textId="77777777" w:rsidR="007A7442" w:rsidRDefault="00000000">
            <w:r>
              <w:rPr>
                <w:b/>
                <w:bCs/>
                <w:sz w:val="22"/>
                <w:szCs w:val="22"/>
              </w:rPr>
              <w:t>Bucket Count</w:t>
            </w:r>
          </w:p>
        </w:tc>
        <w:tc>
          <w:tcPr>
            <w:tcW w:w="3600" w:type="dxa"/>
            <w:tcMar>
              <w:top w:w="80" w:type="dxa"/>
              <w:left w:w="100" w:type="dxa"/>
              <w:bottom w:w="80" w:type="dxa"/>
              <w:right w:w="100" w:type="dxa"/>
            </w:tcMar>
            <w:vAlign w:val="center"/>
          </w:tcPr>
          <w:p w14:paraId="15A61382" w14:textId="77777777" w:rsidR="007A7442" w:rsidRDefault="00000000">
            <w:r>
              <w:rPr>
                <w:sz w:val="22"/>
                <w:szCs w:val="22"/>
              </w:rPr>
              <w:t>Fixed number of buckets is decided in advance and does not change.</w:t>
            </w:r>
          </w:p>
        </w:tc>
        <w:tc>
          <w:tcPr>
            <w:tcW w:w="3600" w:type="dxa"/>
            <w:tcMar>
              <w:top w:w="80" w:type="dxa"/>
              <w:left w:w="100" w:type="dxa"/>
              <w:bottom w:w="80" w:type="dxa"/>
              <w:right w:w="100" w:type="dxa"/>
            </w:tcMar>
            <w:vAlign w:val="center"/>
          </w:tcPr>
          <w:p w14:paraId="1F47158E" w14:textId="77777777" w:rsidR="007A7442" w:rsidRDefault="00000000">
            <w:r>
              <w:rPr>
                <w:sz w:val="22"/>
                <w:szCs w:val="22"/>
              </w:rPr>
              <w:t>Number of buckets grows or shrinks automatically as data volume changes.</w:t>
            </w:r>
          </w:p>
        </w:tc>
      </w:tr>
      <w:tr w:rsidR="007A7442" w14:paraId="69A6B6D5"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869A76C" w14:textId="77777777" w:rsidR="007A7442" w:rsidRDefault="00000000">
            <w:r>
              <w:rPr>
                <w:b/>
                <w:bCs/>
                <w:sz w:val="22"/>
                <w:szCs w:val="22"/>
              </w:rPr>
              <w:t>Overflow Handling</w:t>
            </w:r>
          </w:p>
        </w:tc>
        <w:tc>
          <w:tcPr>
            <w:tcW w:w="3600" w:type="dxa"/>
            <w:shd w:val="clear" w:color="auto" w:fill="D9E2F3"/>
            <w:tcMar>
              <w:top w:w="80" w:type="dxa"/>
              <w:left w:w="100" w:type="dxa"/>
              <w:bottom w:w="80" w:type="dxa"/>
              <w:right w:w="100" w:type="dxa"/>
            </w:tcMar>
            <w:vAlign w:val="center"/>
          </w:tcPr>
          <w:p w14:paraId="4848A7B6" w14:textId="77777777" w:rsidR="007A7442" w:rsidRDefault="00000000">
            <w:r>
              <w:rPr>
                <w:sz w:val="22"/>
                <w:szCs w:val="22"/>
              </w:rPr>
              <w:t>Prone to bucket overflow when data grows beyond capacity, requiring overflow chaining.</w:t>
            </w:r>
          </w:p>
        </w:tc>
        <w:tc>
          <w:tcPr>
            <w:tcW w:w="3600" w:type="dxa"/>
            <w:shd w:val="clear" w:color="auto" w:fill="D9E2F3"/>
            <w:tcMar>
              <w:top w:w="80" w:type="dxa"/>
              <w:left w:w="100" w:type="dxa"/>
              <w:bottom w:w="80" w:type="dxa"/>
              <w:right w:w="100" w:type="dxa"/>
            </w:tcMar>
            <w:vAlign w:val="center"/>
          </w:tcPr>
          <w:p w14:paraId="2656C3EA" w14:textId="77777777" w:rsidR="007A7442" w:rsidRDefault="00000000">
            <w:r>
              <w:rPr>
                <w:sz w:val="22"/>
                <w:szCs w:val="22"/>
              </w:rPr>
              <w:t>Rarely overflows because the structure (e.g., directory) expands dynamically to accommodate growth.</w:t>
            </w:r>
          </w:p>
        </w:tc>
      </w:tr>
      <w:tr w:rsidR="007A7442" w14:paraId="2ABB34B1" w14:textId="77777777">
        <w:tblPrEx>
          <w:tblCellMar>
            <w:top w:w="0" w:type="dxa"/>
            <w:bottom w:w="0" w:type="dxa"/>
          </w:tblCellMar>
        </w:tblPrEx>
        <w:tc>
          <w:tcPr>
            <w:tcW w:w="2400" w:type="dxa"/>
            <w:tcMar>
              <w:top w:w="80" w:type="dxa"/>
              <w:left w:w="100" w:type="dxa"/>
              <w:bottom w:w="80" w:type="dxa"/>
              <w:right w:w="100" w:type="dxa"/>
            </w:tcMar>
            <w:vAlign w:val="center"/>
          </w:tcPr>
          <w:p w14:paraId="3BC0E684" w14:textId="77777777" w:rsidR="007A7442" w:rsidRDefault="00000000">
            <w:r>
              <w:rPr>
                <w:b/>
                <w:bCs/>
                <w:sz w:val="22"/>
                <w:szCs w:val="22"/>
              </w:rPr>
              <w:t>Reorganization</w:t>
            </w:r>
          </w:p>
        </w:tc>
        <w:tc>
          <w:tcPr>
            <w:tcW w:w="3600" w:type="dxa"/>
            <w:tcMar>
              <w:top w:w="80" w:type="dxa"/>
              <w:left w:w="100" w:type="dxa"/>
              <w:bottom w:w="80" w:type="dxa"/>
              <w:right w:w="100" w:type="dxa"/>
            </w:tcMar>
            <w:vAlign w:val="center"/>
          </w:tcPr>
          <w:p w14:paraId="72582753" w14:textId="77777777" w:rsidR="007A7442" w:rsidRDefault="00000000">
            <w:r>
              <w:rPr>
                <w:sz w:val="22"/>
                <w:szCs w:val="22"/>
              </w:rPr>
              <w:t>Requires complete rehashing of the file if the number of buckets must change — an expensive operation.</w:t>
            </w:r>
          </w:p>
        </w:tc>
        <w:tc>
          <w:tcPr>
            <w:tcW w:w="3600" w:type="dxa"/>
            <w:tcMar>
              <w:top w:w="80" w:type="dxa"/>
              <w:left w:w="100" w:type="dxa"/>
              <w:bottom w:w="80" w:type="dxa"/>
              <w:right w:w="100" w:type="dxa"/>
            </w:tcMar>
            <w:vAlign w:val="center"/>
          </w:tcPr>
          <w:p w14:paraId="3AE97F08" w14:textId="77777777" w:rsidR="007A7442" w:rsidRDefault="00000000">
            <w:r>
              <w:rPr>
                <w:sz w:val="22"/>
                <w:szCs w:val="22"/>
              </w:rPr>
              <w:t>Reorganization is incremental and localized, avoiding a full rehash.</w:t>
            </w:r>
          </w:p>
        </w:tc>
      </w:tr>
      <w:tr w:rsidR="007A7442" w14:paraId="483688DB"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6AE13B85" w14:textId="77777777" w:rsidR="007A7442" w:rsidRDefault="00000000">
            <w:r>
              <w:rPr>
                <w:b/>
                <w:bCs/>
                <w:sz w:val="22"/>
                <w:szCs w:val="22"/>
              </w:rPr>
              <w:t>Performance Over Time</w:t>
            </w:r>
          </w:p>
        </w:tc>
        <w:tc>
          <w:tcPr>
            <w:tcW w:w="3600" w:type="dxa"/>
            <w:shd w:val="clear" w:color="auto" w:fill="D9E2F3"/>
            <w:tcMar>
              <w:top w:w="80" w:type="dxa"/>
              <w:left w:w="100" w:type="dxa"/>
              <w:bottom w:w="80" w:type="dxa"/>
              <w:right w:w="100" w:type="dxa"/>
            </w:tcMar>
            <w:vAlign w:val="center"/>
          </w:tcPr>
          <w:p w14:paraId="5DB5599F" w14:textId="77777777" w:rsidR="007A7442" w:rsidRDefault="00000000">
            <w:r>
              <w:rPr>
                <w:sz w:val="22"/>
                <w:szCs w:val="22"/>
              </w:rPr>
              <w:t>Degrades as the database grows beyond the originally planned size.</w:t>
            </w:r>
          </w:p>
        </w:tc>
        <w:tc>
          <w:tcPr>
            <w:tcW w:w="3600" w:type="dxa"/>
            <w:shd w:val="clear" w:color="auto" w:fill="D9E2F3"/>
            <w:tcMar>
              <w:top w:w="80" w:type="dxa"/>
              <w:left w:w="100" w:type="dxa"/>
              <w:bottom w:w="80" w:type="dxa"/>
              <w:right w:w="100" w:type="dxa"/>
            </w:tcMar>
            <w:vAlign w:val="center"/>
          </w:tcPr>
          <w:p w14:paraId="113C0FCB" w14:textId="77777777" w:rsidR="007A7442" w:rsidRDefault="00000000">
            <w:r>
              <w:rPr>
                <w:sz w:val="22"/>
                <w:szCs w:val="22"/>
              </w:rPr>
              <w:t>Maintains consistent performance regardless of database growth.</w:t>
            </w:r>
          </w:p>
        </w:tc>
      </w:tr>
      <w:tr w:rsidR="007A7442" w14:paraId="08CD751D" w14:textId="77777777">
        <w:tblPrEx>
          <w:tblCellMar>
            <w:top w:w="0" w:type="dxa"/>
            <w:bottom w:w="0" w:type="dxa"/>
          </w:tblCellMar>
        </w:tblPrEx>
        <w:tc>
          <w:tcPr>
            <w:tcW w:w="2400" w:type="dxa"/>
            <w:tcMar>
              <w:top w:w="80" w:type="dxa"/>
              <w:left w:w="100" w:type="dxa"/>
              <w:bottom w:w="80" w:type="dxa"/>
              <w:right w:w="100" w:type="dxa"/>
            </w:tcMar>
            <w:vAlign w:val="center"/>
          </w:tcPr>
          <w:p w14:paraId="6F2D168B" w14:textId="77777777" w:rsidR="007A7442" w:rsidRDefault="00000000">
            <w:r>
              <w:rPr>
                <w:b/>
                <w:bCs/>
                <w:sz w:val="22"/>
                <w:szCs w:val="22"/>
              </w:rPr>
              <w:t>Implementation Complexity</w:t>
            </w:r>
          </w:p>
        </w:tc>
        <w:tc>
          <w:tcPr>
            <w:tcW w:w="3600" w:type="dxa"/>
            <w:tcMar>
              <w:top w:w="80" w:type="dxa"/>
              <w:left w:w="100" w:type="dxa"/>
              <w:bottom w:w="80" w:type="dxa"/>
              <w:right w:w="100" w:type="dxa"/>
            </w:tcMar>
            <w:vAlign w:val="center"/>
          </w:tcPr>
          <w:p w14:paraId="2FC6BC4C" w14:textId="77777777" w:rsidR="007A7442" w:rsidRDefault="00000000">
            <w:r>
              <w:rPr>
                <w:sz w:val="22"/>
                <w:szCs w:val="22"/>
              </w:rPr>
              <w:t>Simple to implement and understand.</w:t>
            </w:r>
          </w:p>
        </w:tc>
        <w:tc>
          <w:tcPr>
            <w:tcW w:w="3600" w:type="dxa"/>
            <w:tcMar>
              <w:top w:w="80" w:type="dxa"/>
              <w:left w:w="100" w:type="dxa"/>
              <w:bottom w:w="80" w:type="dxa"/>
              <w:right w:w="100" w:type="dxa"/>
            </w:tcMar>
            <w:vAlign w:val="center"/>
          </w:tcPr>
          <w:p w14:paraId="7632755D" w14:textId="77777777" w:rsidR="007A7442" w:rsidRDefault="00000000">
            <w:r>
              <w:rPr>
                <w:sz w:val="22"/>
                <w:szCs w:val="22"/>
              </w:rPr>
              <w:t>More complex, typically implemented using extendible or linear hashing structures with a directory.</w:t>
            </w:r>
          </w:p>
        </w:tc>
      </w:tr>
    </w:tbl>
    <w:p w14:paraId="4D12849E" w14:textId="77777777" w:rsidR="007A7442" w:rsidRDefault="00000000">
      <w:pPr>
        <w:spacing w:before="150" w:after="100"/>
      </w:pPr>
      <w:r>
        <w:rPr>
          <w:b/>
          <w:bCs/>
          <w:color w:val="1F4E79"/>
        </w:rPr>
        <w:t>Key Points</w:t>
      </w:r>
    </w:p>
    <w:p w14:paraId="5A768C3F" w14:textId="77777777" w:rsidR="007A7442" w:rsidRDefault="00000000">
      <w:pPr>
        <w:pStyle w:val="ListParagraph"/>
        <w:numPr>
          <w:ilvl w:val="0"/>
          <w:numId w:val="1"/>
        </w:numPr>
        <w:spacing w:after="100"/>
      </w:pPr>
      <w:r>
        <w:rPr>
          <w:b/>
          <w:bCs/>
          <w:u w:val="single"/>
        </w:rPr>
        <w:t xml:space="preserve">Scalability: </w:t>
      </w:r>
      <w:r>
        <w:t>Dynamic hashing scales gracefully with database growth; static hashing does not.</w:t>
      </w:r>
    </w:p>
    <w:p w14:paraId="10EF277A" w14:textId="77777777" w:rsidR="007A7442" w:rsidRDefault="00000000">
      <w:pPr>
        <w:pStyle w:val="ListParagraph"/>
        <w:numPr>
          <w:ilvl w:val="0"/>
          <w:numId w:val="1"/>
        </w:numPr>
        <w:spacing w:after="100"/>
      </w:pPr>
      <w:r>
        <w:rPr>
          <w:b/>
          <w:bCs/>
          <w:u w:val="single"/>
        </w:rPr>
        <w:t xml:space="preserve">Cost of Change: </w:t>
      </w:r>
      <w:r>
        <w:t>Static hashing requires a full, costly rehash when resized; dynamic hashing avoids this.</w:t>
      </w:r>
    </w:p>
    <w:p w14:paraId="41CA3DF3" w14:textId="77777777" w:rsidR="007A7442" w:rsidRDefault="00000000">
      <w:pPr>
        <w:spacing w:before="150" w:after="100" w:line="300" w:lineRule="auto"/>
      </w:pPr>
      <w:r>
        <w:rPr>
          <w:b/>
          <w:bCs/>
        </w:rPr>
        <w:t xml:space="preserve">Conclusion: </w:t>
      </w:r>
      <w:r>
        <w:t>Static hashing is suitable for databases with a stable, predictable size, while dynamic hashing is preferred for databases that grow or shrink unpredictably over time.</w:t>
      </w:r>
    </w:p>
    <w:p w14:paraId="2370C471" w14:textId="77777777" w:rsidR="00FD16FA" w:rsidRDefault="00FD16FA">
      <w:pPr>
        <w:pBdr>
          <w:bottom w:val="single" w:sz="8" w:space="4" w:color="1F4E79"/>
        </w:pBdr>
        <w:spacing w:before="300" w:after="150"/>
        <w:rPr>
          <w:b/>
          <w:bCs/>
          <w:sz w:val="26"/>
          <w:szCs w:val="26"/>
        </w:rPr>
      </w:pPr>
    </w:p>
    <w:p w14:paraId="2FC395F3" w14:textId="77777777" w:rsidR="00FD16FA" w:rsidRDefault="00FD16FA">
      <w:pPr>
        <w:pBdr>
          <w:bottom w:val="single" w:sz="8" w:space="4" w:color="1F4E79"/>
        </w:pBdr>
        <w:spacing w:before="300" w:after="150"/>
        <w:rPr>
          <w:b/>
          <w:bCs/>
          <w:sz w:val="26"/>
          <w:szCs w:val="26"/>
        </w:rPr>
      </w:pPr>
    </w:p>
    <w:p w14:paraId="5D8BB6F7" w14:textId="77777777" w:rsidR="00FD16FA" w:rsidRDefault="00FD16FA">
      <w:pPr>
        <w:pBdr>
          <w:bottom w:val="single" w:sz="8" w:space="4" w:color="1F4E79"/>
        </w:pBdr>
        <w:spacing w:before="300" w:after="150"/>
        <w:rPr>
          <w:b/>
          <w:bCs/>
          <w:sz w:val="26"/>
          <w:szCs w:val="26"/>
        </w:rPr>
      </w:pPr>
    </w:p>
    <w:p w14:paraId="462655D0" w14:textId="77777777" w:rsidR="00FD16FA" w:rsidRDefault="00FD16FA">
      <w:pPr>
        <w:pBdr>
          <w:bottom w:val="single" w:sz="8" w:space="4" w:color="1F4E79"/>
        </w:pBdr>
        <w:spacing w:before="300" w:after="150"/>
        <w:rPr>
          <w:b/>
          <w:bCs/>
          <w:sz w:val="26"/>
          <w:szCs w:val="26"/>
        </w:rPr>
      </w:pPr>
    </w:p>
    <w:p w14:paraId="4F4D081B" w14:textId="77777777" w:rsidR="00FD16FA" w:rsidRDefault="00FD16FA">
      <w:pPr>
        <w:pBdr>
          <w:bottom w:val="single" w:sz="8" w:space="4" w:color="1F4E79"/>
        </w:pBdr>
        <w:spacing w:before="300" w:after="150"/>
        <w:rPr>
          <w:b/>
          <w:bCs/>
          <w:sz w:val="26"/>
          <w:szCs w:val="26"/>
        </w:rPr>
      </w:pPr>
    </w:p>
    <w:p w14:paraId="0DBE1E91" w14:textId="77777777" w:rsidR="00FD16FA" w:rsidRDefault="00FD16FA">
      <w:pPr>
        <w:pBdr>
          <w:bottom w:val="single" w:sz="8" w:space="4" w:color="1F4E79"/>
        </w:pBdr>
        <w:spacing w:before="300" w:after="150"/>
        <w:rPr>
          <w:b/>
          <w:bCs/>
          <w:sz w:val="26"/>
          <w:szCs w:val="26"/>
        </w:rPr>
      </w:pPr>
    </w:p>
    <w:p w14:paraId="19770350" w14:textId="77777777" w:rsidR="00FD16FA" w:rsidRDefault="00FD16FA">
      <w:pPr>
        <w:pBdr>
          <w:bottom w:val="single" w:sz="8" w:space="4" w:color="1F4E79"/>
        </w:pBdr>
        <w:spacing w:before="300" w:after="150"/>
        <w:rPr>
          <w:b/>
          <w:bCs/>
          <w:sz w:val="26"/>
          <w:szCs w:val="26"/>
        </w:rPr>
      </w:pPr>
    </w:p>
    <w:p w14:paraId="06B769D3" w14:textId="51A747B6" w:rsidR="007A7442" w:rsidRDefault="00000000">
      <w:pPr>
        <w:pBdr>
          <w:bottom w:val="single" w:sz="8" w:space="4" w:color="1F4E79"/>
        </w:pBdr>
        <w:spacing w:before="300" w:after="150"/>
      </w:pPr>
      <w:r>
        <w:rPr>
          <w:b/>
          <w:bCs/>
          <w:sz w:val="26"/>
          <w:szCs w:val="26"/>
        </w:rPr>
        <w:lastRenderedPageBreak/>
        <w:t>Q5. Compare B-Tree indexing and B+ Tree indexing for large-scale database applications.</w:t>
      </w:r>
    </w:p>
    <w:p w14:paraId="12B02C3E" w14:textId="77777777" w:rsidR="007A7442" w:rsidRDefault="00000000">
      <w:pPr>
        <w:spacing w:after="150" w:line="300" w:lineRule="auto"/>
      </w:pPr>
      <w:r>
        <w:t>B-Tree and B+ Tree are balanced, multi-level tree structures widely used for indexing in database management systems, differing primarily in where data pointers are stored.</w:t>
      </w:r>
    </w:p>
    <w:p w14:paraId="0B9E0445" w14:textId="77777777" w:rsidR="007A7442" w:rsidRDefault="00000000">
      <w:pPr>
        <w:spacing w:before="150" w:after="100"/>
      </w:pPr>
      <w:r>
        <w:rPr>
          <w:b/>
          <w:bCs/>
          <w:color w:val="1F4E79"/>
        </w:rPr>
        <w:t>Comparison Table</w:t>
      </w:r>
    </w:p>
    <w:tbl>
      <w:tblPr>
        <w:tblW w:w="96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600"/>
        <w:gridCol w:w="3600"/>
      </w:tblGrid>
      <w:tr w:rsidR="007A7442" w14:paraId="77F6AA3F"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481671F4" w14:textId="77777777" w:rsidR="007A7442" w:rsidRDefault="00000000">
            <w:pPr>
              <w:jc w:val="center"/>
            </w:pPr>
            <w:r>
              <w:rPr>
                <w:b/>
                <w:bCs/>
                <w:color w:val="FFFFFF"/>
                <w:sz w:val="22"/>
                <w:szCs w:val="22"/>
              </w:rPr>
              <w:t>Aspect</w:t>
            </w:r>
          </w:p>
        </w:tc>
        <w:tc>
          <w:tcPr>
            <w:tcW w:w="3600" w:type="dxa"/>
            <w:shd w:val="clear" w:color="auto" w:fill="1F4E79"/>
            <w:tcMar>
              <w:top w:w="80" w:type="dxa"/>
              <w:left w:w="100" w:type="dxa"/>
              <w:bottom w:w="80" w:type="dxa"/>
              <w:right w:w="100" w:type="dxa"/>
            </w:tcMar>
            <w:vAlign w:val="center"/>
          </w:tcPr>
          <w:p w14:paraId="201E81E6" w14:textId="77777777" w:rsidR="007A7442" w:rsidRDefault="00000000">
            <w:pPr>
              <w:jc w:val="center"/>
            </w:pPr>
            <w:r>
              <w:rPr>
                <w:b/>
                <w:bCs/>
                <w:color w:val="FFFFFF"/>
                <w:sz w:val="22"/>
                <w:szCs w:val="22"/>
              </w:rPr>
              <w:t>B-Tree Indexing</w:t>
            </w:r>
          </w:p>
        </w:tc>
        <w:tc>
          <w:tcPr>
            <w:tcW w:w="3600" w:type="dxa"/>
            <w:shd w:val="clear" w:color="auto" w:fill="1F4E79"/>
            <w:tcMar>
              <w:top w:w="80" w:type="dxa"/>
              <w:left w:w="100" w:type="dxa"/>
              <w:bottom w:w="80" w:type="dxa"/>
              <w:right w:w="100" w:type="dxa"/>
            </w:tcMar>
            <w:vAlign w:val="center"/>
          </w:tcPr>
          <w:p w14:paraId="4D6A0961" w14:textId="77777777" w:rsidR="007A7442" w:rsidRDefault="00000000">
            <w:pPr>
              <w:jc w:val="center"/>
            </w:pPr>
            <w:r>
              <w:rPr>
                <w:b/>
                <w:bCs/>
                <w:color w:val="FFFFFF"/>
                <w:sz w:val="22"/>
                <w:szCs w:val="22"/>
              </w:rPr>
              <w:t>B+ Tree Indexing</w:t>
            </w:r>
          </w:p>
        </w:tc>
      </w:tr>
      <w:tr w:rsidR="007A7442" w14:paraId="6952629E" w14:textId="77777777">
        <w:tblPrEx>
          <w:tblCellMar>
            <w:top w:w="0" w:type="dxa"/>
            <w:bottom w:w="0" w:type="dxa"/>
          </w:tblCellMar>
        </w:tblPrEx>
        <w:tc>
          <w:tcPr>
            <w:tcW w:w="2400" w:type="dxa"/>
            <w:tcMar>
              <w:top w:w="80" w:type="dxa"/>
              <w:left w:w="100" w:type="dxa"/>
              <w:bottom w:w="80" w:type="dxa"/>
              <w:right w:w="100" w:type="dxa"/>
            </w:tcMar>
            <w:vAlign w:val="center"/>
          </w:tcPr>
          <w:p w14:paraId="4CEE3530" w14:textId="77777777" w:rsidR="007A7442" w:rsidRDefault="00000000">
            <w:r>
              <w:rPr>
                <w:b/>
                <w:bCs/>
                <w:sz w:val="22"/>
                <w:szCs w:val="22"/>
              </w:rPr>
              <w:t>Data Pointers</w:t>
            </w:r>
          </w:p>
        </w:tc>
        <w:tc>
          <w:tcPr>
            <w:tcW w:w="3600" w:type="dxa"/>
            <w:tcMar>
              <w:top w:w="80" w:type="dxa"/>
              <w:left w:w="100" w:type="dxa"/>
              <w:bottom w:w="80" w:type="dxa"/>
              <w:right w:w="100" w:type="dxa"/>
            </w:tcMar>
            <w:vAlign w:val="center"/>
          </w:tcPr>
          <w:p w14:paraId="697B477B" w14:textId="77777777" w:rsidR="007A7442" w:rsidRDefault="00000000">
            <w:r>
              <w:rPr>
                <w:sz w:val="22"/>
                <w:szCs w:val="22"/>
              </w:rPr>
              <w:t>Stored in both internal (non-leaf) nodes and leaf nodes.</w:t>
            </w:r>
          </w:p>
        </w:tc>
        <w:tc>
          <w:tcPr>
            <w:tcW w:w="3600" w:type="dxa"/>
            <w:tcMar>
              <w:top w:w="80" w:type="dxa"/>
              <w:left w:w="100" w:type="dxa"/>
              <w:bottom w:w="80" w:type="dxa"/>
              <w:right w:w="100" w:type="dxa"/>
            </w:tcMar>
            <w:vAlign w:val="center"/>
          </w:tcPr>
          <w:p w14:paraId="397219BE" w14:textId="77777777" w:rsidR="007A7442" w:rsidRDefault="00000000">
            <w:r>
              <w:rPr>
                <w:sz w:val="22"/>
                <w:szCs w:val="22"/>
              </w:rPr>
              <w:t>Stored only in leaf nodes; internal nodes contain only keys used for navigation.</w:t>
            </w:r>
          </w:p>
        </w:tc>
      </w:tr>
      <w:tr w:rsidR="007A7442" w14:paraId="168A214C"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189E2403" w14:textId="77777777" w:rsidR="007A7442" w:rsidRDefault="00000000">
            <w:r>
              <w:rPr>
                <w:b/>
                <w:bCs/>
                <w:sz w:val="22"/>
                <w:szCs w:val="22"/>
              </w:rPr>
              <w:t>Leaf Node Linking</w:t>
            </w:r>
          </w:p>
        </w:tc>
        <w:tc>
          <w:tcPr>
            <w:tcW w:w="3600" w:type="dxa"/>
            <w:shd w:val="clear" w:color="auto" w:fill="D9E2F3"/>
            <w:tcMar>
              <w:top w:w="80" w:type="dxa"/>
              <w:left w:w="100" w:type="dxa"/>
              <w:bottom w:w="80" w:type="dxa"/>
              <w:right w:w="100" w:type="dxa"/>
            </w:tcMar>
            <w:vAlign w:val="center"/>
          </w:tcPr>
          <w:p w14:paraId="05D84E0D" w14:textId="77777777" w:rsidR="007A7442" w:rsidRDefault="00000000">
            <w:r>
              <w:rPr>
                <w:sz w:val="22"/>
                <w:szCs w:val="22"/>
              </w:rPr>
              <w:t>Leaf nodes are not linked to one another.</w:t>
            </w:r>
          </w:p>
        </w:tc>
        <w:tc>
          <w:tcPr>
            <w:tcW w:w="3600" w:type="dxa"/>
            <w:shd w:val="clear" w:color="auto" w:fill="D9E2F3"/>
            <w:tcMar>
              <w:top w:w="80" w:type="dxa"/>
              <w:left w:w="100" w:type="dxa"/>
              <w:bottom w:w="80" w:type="dxa"/>
              <w:right w:w="100" w:type="dxa"/>
            </w:tcMar>
            <w:vAlign w:val="center"/>
          </w:tcPr>
          <w:p w14:paraId="5636FCB9" w14:textId="77777777" w:rsidR="007A7442" w:rsidRDefault="00000000">
            <w:r>
              <w:rPr>
                <w:sz w:val="22"/>
                <w:szCs w:val="22"/>
              </w:rPr>
              <w:t>Leaf nodes are linked in a sequential linked list, enabling fast range scans.</w:t>
            </w:r>
          </w:p>
        </w:tc>
      </w:tr>
      <w:tr w:rsidR="007A7442" w14:paraId="67EEB890" w14:textId="77777777">
        <w:tblPrEx>
          <w:tblCellMar>
            <w:top w:w="0" w:type="dxa"/>
            <w:bottom w:w="0" w:type="dxa"/>
          </w:tblCellMar>
        </w:tblPrEx>
        <w:tc>
          <w:tcPr>
            <w:tcW w:w="2400" w:type="dxa"/>
            <w:tcMar>
              <w:top w:w="80" w:type="dxa"/>
              <w:left w:w="100" w:type="dxa"/>
              <w:bottom w:w="80" w:type="dxa"/>
              <w:right w:w="100" w:type="dxa"/>
            </w:tcMar>
            <w:vAlign w:val="center"/>
          </w:tcPr>
          <w:p w14:paraId="4C2C1D27" w14:textId="77777777" w:rsidR="007A7442" w:rsidRDefault="00000000">
            <w:r>
              <w:rPr>
                <w:b/>
                <w:bCs/>
                <w:sz w:val="22"/>
                <w:szCs w:val="22"/>
              </w:rPr>
              <w:t>Search for a Single Record</w:t>
            </w:r>
          </w:p>
        </w:tc>
        <w:tc>
          <w:tcPr>
            <w:tcW w:w="3600" w:type="dxa"/>
            <w:tcMar>
              <w:top w:w="80" w:type="dxa"/>
              <w:left w:w="100" w:type="dxa"/>
              <w:bottom w:w="80" w:type="dxa"/>
              <w:right w:w="100" w:type="dxa"/>
            </w:tcMar>
            <w:vAlign w:val="center"/>
          </w:tcPr>
          <w:p w14:paraId="53673204" w14:textId="77777777" w:rsidR="007A7442" w:rsidRDefault="00000000">
            <w:r>
              <w:rPr>
                <w:sz w:val="22"/>
                <w:szCs w:val="22"/>
              </w:rPr>
              <w:t>Can sometimes be faster since a match may be found at an internal node before reaching a leaf.</w:t>
            </w:r>
          </w:p>
        </w:tc>
        <w:tc>
          <w:tcPr>
            <w:tcW w:w="3600" w:type="dxa"/>
            <w:tcMar>
              <w:top w:w="80" w:type="dxa"/>
              <w:left w:w="100" w:type="dxa"/>
              <w:bottom w:w="80" w:type="dxa"/>
              <w:right w:w="100" w:type="dxa"/>
            </w:tcMar>
            <w:vAlign w:val="center"/>
          </w:tcPr>
          <w:p w14:paraId="38F69CEB" w14:textId="77777777" w:rsidR="007A7442" w:rsidRDefault="00000000">
            <w:r>
              <w:rPr>
                <w:sz w:val="22"/>
                <w:szCs w:val="22"/>
              </w:rPr>
              <w:t>Every search always traverses to the leaf level, giving predictable but slightly longer access.</w:t>
            </w:r>
          </w:p>
        </w:tc>
      </w:tr>
      <w:tr w:rsidR="007A7442" w14:paraId="3F2958E8"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4C2B5A4F" w14:textId="77777777" w:rsidR="007A7442" w:rsidRDefault="00000000">
            <w:r>
              <w:rPr>
                <w:b/>
                <w:bCs/>
                <w:sz w:val="22"/>
                <w:szCs w:val="22"/>
              </w:rPr>
              <w:t>Range Query Performance</w:t>
            </w:r>
          </w:p>
        </w:tc>
        <w:tc>
          <w:tcPr>
            <w:tcW w:w="3600" w:type="dxa"/>
            <w:shd w:val="clear" w:color="auto" w:fill="D9E2F3"/>
            <w:tcMar>
              <w:top w:w="80" w:type="dxa"/>
              <w:left w:w="100" w:type="dxa"/>
              <w:bottom w:w="80" w:type="dxa"/>
              <w:right w:w="100" w:type="dxa"/>
            </w:tcMar>
            <w:vAlign w:val="center"/>
          </w:tcPr>
          <w:p w14:paraId="3634550D" w14:textId="77777777" w:rsidR="007A7442" w:rsidRDefault="00000000">
            <w:r>
              <w:rPr>
                <w:sz w:val="22"/>
                <w:szCs w:val="22"/>
              </w:rPr>
              <w:t>Less efficient, as an in-order traversal across multiple branches is needed.</w:t>
            </w:r>
          </w:p>
        </w:tc>
        <w:tc>
          <w:tcPr>
            <w:tcW w:w="3600" w:type="dxa"/>
            <w:shd w:val="clear" w:color="auto" w:fill="D9E2F3"/>
            <w:tcMar>
              <w:top w:w="80" w:type="dxa"/>
              <w:left w:w="100" w:type="dxa"/>
              <w:bottom w:w="80" w:type="dxa"/>
              <w:right w:w="100" w:type="dxa"/>
            </w:tcMar>
            <w:vAlign w:val="center"/>
          </w:tcPr>
          <w:p w14:paraId="10AFB116" w14:textId="77777777" w:rsidR="007A7442" w:rsidRDefault="00000000">
            <w:r>
              <w:rPr>
                <w:sz w:val="22"/>
                <w:szCs w:val="22"/>
              </w:rPr>
              <w:t>Highly efficient — once the starting leaf is found, the linked list is scanned sequentially.</w:t>
            </w:r>
          </w:p>
        </w:tc>
      </w:tr>
      <w:tr w:rsidR="007A7442" w14:paraId="261BABEC" w14:textId="77777777">
        <w:tblPrEx>
          <w:tblCellMar>
            <w:top w:w="0" w:type="dxa"/>
            <w:bottom w:w="0" w:type="dxa"/>
          </w:tblCellMar>
        </w:tblPrEx>
        <w:tc>
          <w:tcPr>
            <w:tcW w:w="2400" w:type="dxa"/>
            <w:tcMar>
              <w:top w:w="80" w:type="dxa"/>
              <w:left w:w="100" w:type="dxa"/>
              <w:bottom w:w="80" w:type="dxa"/>
              <w:right w:w="100" w:type="dxa"/>
            </w:tcMar>
            <w:vAlign w:val="center"/>
          </w:tcPr>
          <w:p w14:paraId="304493CC" w14:textId="77777777" w:rsidR="007A7442" w:rsidRDefault="00000000">
            <w:r>
              <w:rPr>
                <w:b/>
                <w:bCs/>
                <w:sz w:val="22"/>
                <w:szCs w:val="22"/>
              </w:rPr>
              <w:t>Storage Efficiency</w:t>
            </w:r>
          </w:p>
        </w:tc>
        <w:tc>
          <w:tcPr>
            <w:tcW w:w="3600" w:type="dxa"/>
            <w:tcMar>
              <w:top w:w="80" w:type="dxa"/>
              <w:left w:w="100" w:type="dxa"/>
              <w:bottom w:w="80" w:type="dxa"/>
              <w:right w:w="100" w:type="dxa"/>
            </w:tcMar>
            <w:vAlign w:val="center"/>
          </w:tcPr>
          <w:p w14:paraId="51E6D8F1" w14:textId="77777777" w:rsidR="007A7442" w:rsidRDefault="00000000">
            <w:r>
              <w:rPr>
                <w:sz w:val="22"/>
                <w:szCs w:val="22"/>
              </w:rPr>
              <w:t>Data pointers scattered across levels can reduce fan-out at internal nodes.</w:t>
            </w:r>
          </w:p>
        </w:tc>
        <w:tc>
          <w:tcPr>
            <w:tcW w:w="3600" w:type="dxa"/>
            <w:tcMar>
              <w:top w:w="80" w:type="dxa"/>
              <w:left w:w="100" w:type="dxa"/>
              <w:bottom w:w="80" w:type="dxa"/>
              <w:right w:w="100" w:type="dxa"/>
            </w:tcMar>
            <w:vAlign w:val="center"/>
          </w:tcPr>
          <w:p w14:paraId="201D7B9B" w14:textId="77777777" w:rsidR="007A7442" w:rsidRDefault="00000000">
            <w:r>
              <w:rPr>
                <w:sz w:val="22"/>
                <w:szCs w:val="22"/>
              </w:rPr>
              <w:t>Higher fan-out at internal nodes because they store only keys, resulting in a shorter, wider tree.</w:t>
            </w:r>
          </w:p>
        </w:tc>
      </w:tr>
      <w:tr w:rsidR="007A7442" w14:paraId="697E1E55"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0E9F4292" w14:textId="77777777" w:rsidR="007A7442" w:rsidRDefault="00000000">
            <w:r>
              <w:rPr>
                <w:b/>
                <w:bCs/>
                <w:sz w:val="22"/>
                <w:szCs w:val="22"/>
              </w:rPr>
              <w:t>Common Usage</w:t>
            </w:r>
          </w:p>
        </w:tc>
        <w:tc>
          <w:tcPr>
            <w:tcW w:w="3600" w:type="dxa"/>
            <w:shd w:val="clear" w:color="auto" w:fill="D9E2F3"/>
            <w:tcMar>
              <w:top w:w="80" w:type="dxa"/>
              <w:left w:w="100" w:type="dxa"/>
              <w:bottom w:w="80" w:type="dxa"/>
              <w:right w:w="100" w:type="dxa"/>
            </w:tcMar>
            <w:vAlign w:val="center"/>
          </w:tcPr>
          <w:p w14:paraId="0EC9999C" w14:textId="77777777" w:rsidR="007A7442" w:rsidRDefault="00000000">
            <w:r>
              <w:rPr>
                <w:sz w:val="22"/>
                <w:szCs w:val="22"/>
              </w:rPr>
              <w:t>Used less frequently in modern RDBMS implementations.</w:t>
            </w:r>
          </w:p>
        </w:tc>
        <w:tc>
          <w:tcPr>
            <w:tcW w:w="3600" w:type="dxa"/>
            <w:shd w:val="clear" w:color="auto" w:fill="D9E2F3"/>
            <w:tcMar>
              <w:top w:w="80" w:type="dxa"/>
              <w:left w:w="100" w:type="dxa"/>
              <w:bottom w:w="80" w:type="dxa"/>
              <w:right w:w="100" w:type="dxa"/>
            </w:tcMar>
            <w:vAlign w:val="center"/>
          </w:tcPr>
          <w:p w14:paraId="67169C7C" w14:textId="77777777" w:rsidR="007A7442" w:rsidRDefault="00000000">
            <w:r>
              <w:rPr>
                <w:sz w:val="22"/>
                <w:szCs w:val="22"/>
              </w:rPr>
              <w:t>Widely used in real-world databases (e.g., MySQL InnoDB, Oracle) due to its efficiency for both point and range queries.</w:t>
            </w:r>
          </w:p>
        </w:tc>
      </w:tr>
    </w:tbl>
    <w:p w14:paraId="265E8231" w14:textId="77777777" w:rsidR="007A7442" w:rsidRDefault="00000000">
      <w:pPr>
        <w:spacing w:before="150" w:after="100"/>
      </w:pPr>
      <w:r>
        <w:rPr>
          <w:b/>
          <w:bCs/>
          <w:color w:val="1F4E79"/>
        </w:rPr>
        <w:t>Key Points</w:t>
      </w:r>
    </w:p>
    <w:p w14:paraId="12B54714" w14:textId="77777777" w:rsidR="007A7442" w:rsidRDefault="00000000">
      <w:pPr>
        <w:pStyle w:val="ListParagraph"/>
        <w:numPr>
          <w:ilvl w:val="0"/>
          <w:numId w:val="1"/>
        </w:numPr>
        <w:spacing w:after="100"/>
      </w:pPr>
      <w:r>
        <w:rPr>
          <w:b/>
          <w:bCs/>
          <w:u w:val="single"/>
        </w:rPr>
        <w:t xml:space="preserve">Range Queries: </w:t>
      </w:r>
      <w:r>
        <w:t>B+ Trees dominate B-Trees for range queries because of linked leaf nodes.</w:t>
      </w:r>
    </w:p>
    <w:p w14:paraId="4F74835C" w14:textId="77777777" w:rsidR="007A7442" w:rsidRDefault="00000000">
      <w:pPr>
        <w:pStyle w:val="ListParagraph"/>
        <w:numPr>
          <w:ilvl w:val="0"/>
          <w:numId w:val="1"/>
        </w:numPr>
        <w:spacing w:after="100"/>
      </w:pPr>
      <w:r>
        <w:rPr>
          <w:b/>
          <w:bCs/>
          <w:u w:val="single"/>
        </w:rPr>
        <w:t xml:space="preserve">Fan-out: </w:t>
      </w:r>
      <w:r>
        <w:t>B+ Trees achieve a higher fan-out, keeping the tree shorter for large datasets.</w:t>
      </w:r>
    </w:p>
    <w:p w14:paraId="43E049FF" w14:textId="77777777" w:rsidR="007A7442" w:rsidRDefault="00000000">
      <w:pPr>
        <w:spacing w:before="150" w:after="100" w:line="300" w:lineRule="auto"/>
      </w:pPr>
      <w:r>
        <w:rPr>
          <w:b/>
          <w:bCs/>
        </w:rPr>
        <w:t xml:space="preserve">Conclusion: </w:t>
      </w:r>
      <w:r>
        <w:t>For large-scale database applications that require both exact-match and range queries, B+ Tree indexing is generally preferred over B-Tree indexing due to its superior range-query performance and higher fan-out.</w:t>
      </w:r>
    </w:p>
    <w:p w14:paraId="34D956B4" w14:textId="77777777" w:rsidR="00FD16FA" w:rsidRDefault="00FD16FA">
      <w:pPr>
        <w:pBdr>
          <w:bottom w:val="single" w:sz="8" w:space="4" w:color="1F4E79"/>
        </w:pBdr>
        <w:spacing w:before="300" w:after="150"/>
        <w:rPr>
          <w:b/>
          <w:bCs/>
          <w:sz w:val="26"/>
          <w:szCs w:val="26"/>
        </w:rPr>
      </w:pPr>
    </w:p>
    <w:p w14:paraId="7E441EA3" w14:textId="77777777" w:rsidR="00FD16FA" w:rsidRDefault="00FD16FA">
      <w:pPr>
        <w:pBdr>
          <w:bottom w:val="single" w:sz="8" w:space="4" w:color="1F4E79"/>
        </w:pBdr>
        <w:spacing w:before="300" w:after="150"/>
        <w:rPr>
          <w:b/>
          <w:bCs/>
          <w:sz w:val="26"/>
          <w:szCs w:val="26"/>
        </w:rPr>
      </w:pPr>
    </w:p>
    <w:p w14:paraId="55F7FC72" w14:textId="77777777" w:rsidR="00FD16FA" w:rsidRDefault="00FD16FA">
      <w:pPr>
        <w:pBdr>
          <w:bottom w:val="single" w:sz="8" w:space="4" w:color="1F4E79"/>
        </w:pBdr>
        <w:spacing w:before="300" w:after="150"/>
        <w:rPr>
          <w:b/>
          <w:bCs/>
          <w:sz w:val="26"/>
          <w:szCs w:val="26"/>
        </w:rPr>
      </w:pPr>
    </w:p>
    <w:p w14:paraId="7E7666B0" w14:textId="77777777" w:rsidR="00FD16FA" w:rsidRDefault="00FD16FA">
      <w:pPr>
        <w:pBdr>
          <w:bottom w:val="single" w:sz="8" w:space="4" w:color="1F4E79"/>
        </w:pBdr>
        <w:spacing w:before="300" w:after="150"/>
        <w:rPr>
          <w:b/>
          <w:bCs/>
          <w:sz w:val="26"/>
          <w:szCs w:val="26"/>
        </w:rPr>
      </w:pPr>
    </w:p>
    <w:p w14:paraId="1EB90EB1" w14:textId="77777777" w:rsidR="00FD16FA" w:rsidRDefault="00FD16FA">
      <w:pPr>
        <w:pBdr>
          <w:bottom w:val="single" w:sz="8" w:space="4" w:color="1F4E79"/>
        </w:pBdr>
        <w:spacing w:before="300" w:after="150"/>
        <w:rPr>
          <w:b/>
          <w:bCs/>
          <w:sz w:val="26"/>
          <w:szCs w:val="26"/>
        </w:rPr>
      </w:pPr>
    </w:p>
    <w:p w14:paraId="0E8392DB" w14:textId="1F4E6D05" w:rsidR="007A7442" w:rsidRDefault="00000000">
      <w:pPr>
        <w:pBdr>
          <w:bottom w:val="single" w:sz="8" w:space="4" w:color="1F4E79"/>
        </w:pBdr>
        <w:spacing w:before="300" w:after="150"/>
      </w:pPr>
      <w:r>
        <w:rPr>
          <w:b/>
          <w:bCs/>
          <w:sz w:val="26"/>
          <w:szCs w:val="26"/>
        </w:rPr>
        <w:lastRenderedPageBreak/>
        <w:t>Q6. Differentiate linear hashing and extendible hashing in terms of bucket management and scalability.</w:t>
      </w:r>
    </w:p>
    <w:p w14:paraId="34E5817E" w14:textId="77777777" w:rsidR="007A7442" w:rsidRDefault="00000000">
      <w:pPr>
        <w:spacing w:after="150" w:line="300" w:lineRule="auto"/>
      </w:pPr>
      <w:r>
        <w:t>Linear hashing and extendible hashing are both dynamic hashing techniques designed to handle growing and shrinking files, but they manage buckets differently.</w:t>
      </w:r>
    </w:p>
    <w:p w14:paraId="63A57FE2" w14:textId="77777777" w:rsidR="007A7442" w:rsidRDefault="00000000">
      <w:pPr>
        <w:spacing w:before="150" w:after="100"/>
      </w:pPr>
      <w:r>
        <w:rPr>
          <w:b/>
          <w:bCs/>
          <w:color w:val="1F4E79"/>
        </w:rPr>
        <w:t>Comparison Table</w:t>
      </w:r>
    </w:p>
    <w:tbl>
      <w:tblPr>
        <w:tblW w:w="96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600"/>
        <w:gridCol w:w="3600"/>
      </w:tblGrid>
      <w:tr w:rsidR="007A7442" w14:paraId="29B7721B"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5F27FB62" w14:textId="77777777" w:rsidR="007A7442" w:rsidRDefault="00000000">
            <w:pPr>
              <w:jc w:val="center"/>
            </w:pPr>
            <w:r>
              <w:rPr>
                <w:b/>
                <w:bCs/>
                <w:color w:val="FFFFFF"/>
                <w:sz w:val="22"/>
                <w:szCs w:val="22"/>
              </w:rPr>
              <w:t>Aspect</w:t>
            </w:r>
          </w:p>
        </w:tc>
        <w:tc>
          <w:tcPr>
            <w:tcW w:w="3600" w:type="dxa"/>
            <w:shd w:val="clear" w:color="auto" w:fill="1F4E79"/>
            <w:tcMar>
              <w:top w:w="80" w:type="dxa"/>
              <w:left w:w="100" w:type="dxa"/>
              <w:bottom w:w="80" w:type="dxa"/>
              <w:right w:w="100" w:type="dxa"/>
            </w:tcMar>
            <w:vAlign w:val="center"/>
          </w:tcPr>
          <w:p w14:paraId="1BE3C93A" w14:textId="77777777" w:rsidR="007A7442" w:rsidRDefault="00000000">
            <w:pPr>
              <w:jc w:val="center"/>
            </w:pPr>
            <w:r>
              <w:rPr>
                <w:b/>
                <w:bCs/>
                <w:color w:val="FFFFFF"/>
                <w:sz w:val="22"/>
                <w:szCs w:val="22"/>
              </w:rPr>
              <w:t>Linear Hashing</w:t>
            </w:r>
          </w:p>
        </w:tc>
        <w:tc>
          <w:tcPr>
            <w:tcW w:w="3600" w:type="dxa"/>
            <w:shd w:val="clear" w:color="auto" w:fill="1F4E79"/>
            <w:tcMar>
              <w:top w:w="80" w:type="dxa"/>
              <w:left w:w="100" w:type="dxa"/>
              <w:bottom w:w="80" w:type="dxa"/>
              <w:right w:w="100" w:type="dxa"/>
            </w:tcMar>
            <w:vAlign w:val="center"/>
          </w:tcPr>
          <w:p w14:paraId="0CAB7BC2" w14:textId="77777777" w:rsidR="007A7442" w:rsidRDefault="00000000">
            <w:pPr>
              <w:jc w:val="center"/>
            </w:pPr>
            <w:r>
              <w:rPr>
                <w:b/>
                <w:bCs/>
                <w:color w:val="FFFFFF"/>
                <w:sz w:val="22"/>
                <w:szCs w:val="22"/>
              </w:rPr>
              <w:t>Extendible Hashing</w:t>
            </w:r>
          </w:p>
        </w:tc>
      </w:tr>
      <w:tr w:rsidR="007A7442" w14:paraId="7BCBDDBF" w14:textId="77777777">
        <w:tblPrEx>
          <w:tblCellMar>
            <w:top w:w="0" w:type="dxa"/>
            <w:bottom w:w="0" w:type="dxa"/>
          </w:tblCellMar>
        </w:tblPrEx>
        <w:tc>
          <w:tcPr>
            <w:tcW w:w="2400" w:type="dxa"/>
            <w:tcMar>
              <w:top w:w="80" w:type="dxa"/>
              <w:left w:w="100" w:type="dxa"/>
              <w:bottom w:w="80" w:type="dxa"/>
              <w:right w:w="100" w:type="dxa"/>
            </w:tcMar>
            <w:vAlign w:val="center"/>
          </w:tcPr>
          <w:p w14:paraId="7DA14B39" w14:textId="77777777" w:rsidR="007A7442" w:rsidRDefault="00000000">
            <w:r>
              <w:rPr>
                <w:b/>
                <w:bCs/>
                <w:sz w:val="22"/>
                <w:szCs w:val="22"/>
              </w:rPr>
              <w:t>Directory Structure</w:t>
            </w:r>
          </w:p>
        </w:tc>
        <w:tc>
          <w:tcPr>
            <w:tcW w:w="3600" w:type="dxa"/>
            <w:tcMar>
              <w:top w:w="80" w:type="dxa"/>
              <w:left w:w="100" w:type="dxa"/>
              <w:bottom w:w="80" w:type="dxa"/>
              <w:right w:w="100" w:type="dxa"/>
            </w:tcMar>
            <w:vAlign w:val="center"/>
          </w:tcPr>
          <w:p w14:paraId="2FCFCC9C" w14:textId="77777777" w:rsidR="007A7442" w:rsidRDefault="00000000">
            <w:r>
              <w:rPr>
                <w:sz w:val="22"/>
                <w:szCs w:val="22"/>
              </w:rPr>
              <w:t>Does not require a directory; uses a pointer that tracks the next bucket to split.</w:t>
            </w:r>
          </w:p>
        </w:tc>
        <w:tc>
          <w:tcPr>
            <w:tcW w:w="3600" w:type="dxa"/>
            <w:tcMar>
              <w:top w:w="80" w:type="dxa"/>
              <w:left w:w="100" w:type="dxa"/>
              <w:bottom w:w="80" w:type="dxa"/>
              <w:right w:w="100" w:type="dxa"/>
            </w:tcMar>
            <w:vAlign w:val="center"/>
          </w:tcPr>
          <w:p w14:paraId="51E93CBC" w14:textId="77777777" w:rsidR="007A7442" w:rsidRDefault="00000000">
            <w:r>
              <w:rPr>
                <w:sz w:val="22"/>
                <w:szCs w:val="22"/>
              </w:rPr>
              <w:t>Requires a directory of pointers to buckets, indexed using global depth bits.</w:t>
            </w:r>
          </w:p>
        </w:tc>
      </w:tr>
      <w:tr w:rsidR="007A7442" w14:paraId="42CFC25B"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5706E657" w14:textId="77777777" w:rsidR="007A7442" w:rsidRDefault="00000000">
            <w:r>
              <w:rPr>
                <w:b/>
                <w:bCs/>
                <w:sz w:val="22"/>
                <w:szCs w:val="22"/>
              </w:rPr>
              <w:t>Bucket Splitting Order</w:t>
            </w:r>
          </w:p>
        </w:tc>
        <w:tc>
          <w:tcPr>
            <w:tcW w:w="3600" w:type="dxa"/>
            <w:shd w:val="clear" w:color="auto" w:fill="D9E2F3"/>
            <w:tcMar>
              <w:top w:w="80" w:type="dxa"/>
              <w:left w:w="100" w:type="dxa"/>
              <w:bottom w:w="80" w:type="dxa"/>
              <w:right w:w="100" w:type="dxa"/>
            </w:tcMar>
            <w:vAlign w:val="center"/>
          </w:tcPr>
          <w:p w14:paraId="3EBF7E7B" w14:textId="77777777" w:rsidR="007A7442" w:rsidRDefault="00000000">
            <w:r>
              <w:rPr>
                <w:sz w:val="22"/>
                <w:szCs w:val="22"/>
              </w:rPr>
              <w:t>Buckets are split in a fixed, predetermined round-robin order, regardless of which bucket actually overflowed.</w:t>
            </w:r>
          </w:p>
        </w:tc>
        <w:tc>
          <w:tcPr>
            <w:tcW w:w="3600" w:type="dxa"/>
            <w:shd w:val="clear" w:color="auto" w:fill="D9E2F3"/>
            <w:tcMar>
              <w:top w:w="80" w:type="dxa"/>
              <w:left w:w="100" w:type="dxa"/>
              <w:bottom w:w="80" w:type="dxa"/>
              <w:right w:w="100" w:type="dxa"/>
            </w:tcMar>
            <w:vAlign w:val="center"/>
          </w:tcPr>
          <w:p w14:paraId="53641D95" w14:textId="77777777" w:rsidR="007A7442" w:rsidRDefault="00000000">
            <w:r>
              <w:rPr>
                <w:sz w:val="22"/>
                <w:szCs w:val="22"/>
              </w:rPr>
              <w:t>Only the bucket that overflows is split, using local depth to decide when directory doubling is needed.</w:t>
            </w:r>
          </w:p>
        </w:tc>
      </w:tr>
      <w:tr w:rsidR="007A7442" w14:paraId="49065741" w14:textId="77777777">
        <w:tblPrEx>
          <w:tblCellMar>
            <w:top w:w="0" w:type="dxa"/>
            <w:bottom w:w="0" w:type="dxa"/>
          </w:tblCellMar>
        </w:tblPrEx>
        <w:tc>
          <w:tcPr>
            <w:tcW w:w="2400" w:type="dxa"/>
            <w:tcMar>
              <w:top w:w="80" w:type="dxa"/>
              <w:left w:w="100" w:type="dxa"/>
              <w:bottom w:w="80" w:type="dxa"/>
              <w:right w:w="100" w:type="dxa"/>
            </w:tcMar>
            <w:vAlign w:val="center"/>
          </w:tcPr>
          <w:p w14:paraId="3760061C" w14:textId="77777777" w:rsidR="007A7442" w:rsidRDefault="00000000">
            <w:r>
              <w:rPr>
                <w:b/>
                <w:bCs/>
                <w:sz w:val="22"/>
                <w:szCs w:val="22"/>
              </w:rPr>
              <w:t>Overflow Handling</w:t>
            </w:r>
          </w:p>
        </w:tc>
        <w:tc>
          <w:tcPr>
            <w:tcW w:w="3600" w:type="dxa"/>
            <w:tcMar>
              <w:top w:w="80" w:type="dxa"/>
              <w:left w:w="100" w:type="dxa"/>
              <w:bottom w:w="80" w:type="dxa"/>
              <w:right w:w="100" w:type="dxa"/>
            </w:tcMar>
            <w:vAlign w:val="center"/>
          </w:tcPr>
          <w:p w14:paraId="79D72CF8" w14:textId="77777777" w:rsidR="007A7442" w:rsidRDefault="00000000">
            <w:r>
              <w:rPr>
                <w:sz w:val="22"/>
                <w:szCs w:val="22"/>
              </w:rPr>
              <w:t>Uses temporary overflow chaining until the pointer reaches the overflowing bucket in its cycle.</w:t>
            </w:r>
          </w:p>
        </w:tc>
        <w:tc>
          <w:tcPr>
            <w:tcW w:w="3600" w:type="dxa"/>
            <w:tcMar>
              <w:top w:w="80" w:type="dxa"/>
              <w:left w:w="100" w:type="dxa"/>
              <w:bottom w:w="80" w:type="dxa"/>
              <w:right w:w="100" w:type="dxa"/>
            </w:tcMar>
            <w:vAlign w:val="center"/>
          </w:tcPr>
          <w:p w14:paraId="4EE52D44" w14:textId="77777777" w:rsidR="007A7442" w:rsidRDefault="00000000">
            <w:r>
              <w:rPr>
                <w:sz w:val="22"/>
                <w:szCs w:val="22"/>
              </w:rPr>
              <w:t>Avoids overflow chains by splitting immediately and doubling the directory when required.</w:t>
            </w:r>
          </w:p>
        </w:tc>
      </w:tr>
      <w:tr w:rsidR="007A7442" w14:paraId="506E87AA"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134E3261" w14:textId="77777777" w:rsidR="007A7442" w:rsidRDefault="00000000">
            <w:r>
              <w:rPr>
                <w:b/>
                <w:bCs/>
                <w:sz w:val="22"/>
                <w:szCs w:val="22"/>
              </w:rPr>
              <w:t>Space Overhead</w:t>
            </w:r>
          </w:p>
        </w:tc>
        <w:tc>
          <w:tcPr>
            <w:tcW w:w="3600" w:type="dxa"/>
            <w:shd w:val="clear" w:color="auto" w:fill="D9E2F3"/>
            <w:tcMar>
              <w:top w:w="80" w:type="dxa"/>
              <w:left w:w="100" w:type="dxa"/>
              <w:bottom w:w="80" w:type="dxa"/>
              <w:right w:w="100" w:type="dxa"/>
            </w:tcMar>
            <w:vAlign w:val="center"/>
          </w:tcPr>
          <w:p w14:paraId="39EF7DF1" w14:textId="77777777" w:rsidR="007A7442" w:rsidRDefault="00000000">
            <w:r>
              <w:rPr>
                <w:sz w:val="22"/>
                <w:szCs w:val="22"/>
              </w:rPr>
              <w:t>Lower — no directory structure is maintained.</w:t>
            </w:r>
          </w:p>
        </w:tc>
        <w:tc>
          <w:tcPr>
            <w:tcW w:w="3600" w:type="dxa"/>
            <w:shd w:val="clear" w:color="auto" w:fill="D9E2F3"/>
            <w:tcMar>
              <w:top w:w="80" w:type="dxa"/>
              <w:left w:w="100" w:type="dxa"/>
              <w:bottom w:w="80" w:type="dxa"/>
              <w:right w:w="100" w:type="dxa"/>
            </w:tcMar>
            <w:vAlign w:val="center"/>
          </w:tcPr>
          <w:p w14:paraId="33BF6410" w14:textId="77777777" w:rsidR="007A7442" w:rsidRDefault="00000000">
            <w:r>
              <w:rPr>
                <w:sz w:val="22"/>
                <w:szCs w:val="22"/>
              </w:rPr>
              <w:t>Higher — an in-memory directory must be stored and potentially doubled.</w:t>
            </w:r>
          </w:p>
        </w:tc>
      </w:tr>
      <w:tr w:rsidR="007A7442" w14:paraId="13DC7000" w14:textId="77777777">
        <w:tblPrEx>
          <w:tblCellMar>
            <w:top w:w="0" w:type="dxa"/>
            <w:bottom w:w="0" w:type="dxa"/>
          </w:tblCellMar>
        </w:tblPrEx>
        <w:tc>
          <w:tcPr>
            <w:tcW w:w="2400" w:type="dxa"/>
            <w:tcMar>
              <w:top w:w="80" w:type="dxa"/>
              <w:left w:w="100" w:type="dxa"/>
              <w:bottom w:w="80" w:type="dxa"/>
              <w:right w:w="100" w:type="dxa"/>
            </w:tcMar>
            <w:vAlign w:val="center"/>
          </w:tcPr>
          <w:p w14:paraId="3B575408" w14:textId="77777777" w:rsidR="007A7442" w:rsidRDefault="00000000">
            <w:r>
              <w:rPr>
                <w:b/>
                <w:bCs/>
                <w:sz w:val="22"/>
                <w:szCs w:val="22"/>
              </w:rPr>
              <w:t>Scalability</w:t>
            </w:r>
          </w:p>
        </w:tc>
        <w:tc>
          <w:tcPr>
            <w:tcW w:w="3600" w:type="dxa"/>
            <w:tcMar>
              <w:top w:w="80" w:type="dxa"/>
              <w:left w:w="100" w:type="dxa"/>
              <w:bottom w:w="80" w:type="dxa"/>
              <w:right w:w="100" w:type="dxa"/>
            </w:tcMar>
            <w:vAlign w:val="center"/>
          </w:tcPr>
          <w:p w14:paraId="203F977E" w14:textId="77777777" w:rsidR="007A7442" w:rsidRDefault="00000000">
            <w:r>
              <w:rPr>
                <w:sz w:val="22"/>
                <w:szCs w:val="22"/>
              </w:rPr>
              <w:t>Scales smoothly with gradual, predictable growth but may leave temporary overflow chains.</w:t>
            </w:r>
          </w:p>
        </w:tc>
        <w:tc>
          <w:tcPr>
            <w:tcW w:w="3600" w:type="dxa"/>
            <w:tcMar>
              <w:top w:w="80" w:type="dxa"/>
              <w:left w:w="100" w:type="dxa"/>
              <w:bottom w:w="80" w:type="dxa"/>
              <w:right w:w="100" w:type="dxa"/>
            </w:tcMar>
            <w:vAlign w:val="center"/>
          </w:tcPr>
          <w:p w14:paraId="42A3756B" w14:textId="77777777" w:rsidR="007A7442" w:rsidRDefault="00000000">
            <w:r>
              <w:rPr>
                <w:sz w:val="22"/>
                <w:szCs w:val="22"/>
              </w:rPr>
              <w:t>Scales efficiently with sudden growth spikes since splitting is immediate and localized.</w:t>
            </w:r>
          </w:p>
        </w:tc>
      </w:tr>
    </w:tbl>
    <w:p w14:paraId="0AC17995" w14:textId="77777777" w:rsidR="007A7442" w:rsidRDefault="00000000">
      <w:pPr>
        <w:spacing w:before="150" w:after="100"/>
      </w:pPr>
      <w:r>
        <w:rPr>
          <w:b/>
          <w:bCs/>
          <w:color w:val="1F4E79"/>
        </w:rPr>
        <w:t>Key Points</w:t>
      </w:r>
    </w:p>
    <w:p w14:paraId="3B620AD7" w14:textId="77777777" w:rsidR="007A7442" w:rsidRDefault="00000000">
      <w:pPr>
        <w:pStyle w:val="ListParagraph"/>
        <w:numPr>
          <w:ilvl w:val="0"/>
          <w:numId w:val="1"/>
        </w:numPr>
        <w:spacing w:after="100"/>
      </w:pPr>
      <w:r>
        <w:rPr>
          <w:b/>
          <w:bCs/>
          <w:u w:val="single"/>
        </w:rPr>
        <w:t xml:space="preserve">Directory Use: </w:t>
      </w:r>
      <w:r>
        <w:t>Extendible hashing needs a directory; linear hashing does not.</w:t>
      </w:r>
    </w:p>
    <w:p w14:paraId="3B46BF69" w14:textId="77777777" w:rsidR="007A7442" w:rsidRDefault="00000000">
      <w:pPr>
        <w:pStyle w:val="ListParagraph"/>
        <w:numPr>
          <w:ilvl w:val="0"/>
          <w:numId w:val="1"/>
        </w:numPr>
        <w:spacing w:after="100"/>
      </w:pPr>
      <w:r>
        <w:rPr>
          <w:b/>
          <w:bCs/>
          <w:u w:val="single"/>
        </w:rPr>
        <w:t xml:space="preserve">Split Trigger: </w:t>
      </w:r>
      <w:r>
        <w:t>Linear hashing splits in sequence; extendible hashing splits only the overflowing bucket.</w:t>
      </w:r>
    </w:p>
    <w:p w14:paraId="2429E8CD" w14:textId="77777777" w:rsidR="007A7442" w:rsidRDefault="00000000">
      <w:pPr>
        <w:spacing w:before="150" w:after="100" w:line="300" w:lineRule="auto"/>
      </w:pPr>
      <w:r>
        <w:rPr>
          <w:b/>
          <w:bCs/>
        </w:rPr>
        <w:t xml:space="preserve">Conclusion: </w:t>
      </w:r>
      <w:r>
        <w:t>Linear hashing offers simpler, directory-free scalability at the cost of temporary overflow chains, whereas extendible hashing offers immediate, targeted splitting at the cost of maintaining and occasionally doubling a directory.</w:t>
      </w:r>
    </w:p>
    <w:p w14:paraId="7EF4CF42" w14:textId="77777777" w:rsidR="00FD16FA" w:rsidRDefault="00FD16FA">
      <w:pPr>
        <w:pBdr>
          <w:bottom w:val="single" w:sz="8" w:space="4" w:color="1F4E79"/>
        </w:pBdr>
        <w:spacing w:before="300" w:after="150"/>
        <w:rPr>
          <w:b/>
          <w:bCs/>
          <w:sz w:val="26"/>
          <w:szCs w:val="26"/>
        </w:rPr>
      </w:pPr>
    </w:p>
    <w:p w14:paraId="345470BD" w14:textId="77777777" w:rsidR="00FD16FA" w:rsidRDefault="00FD16FA">
      <w:pPr>
        <w:pBdr>
          <w:bottom w:val="single" w:sz="8" w:space="4" w:color="1F4E79"/>
        </w:pBdr>
        <w:spacing w:before="300" w:after="150"/>
        <w:rPr>
          <w:b/>
          <w:bCs/>
          <w:sz w:val="26"/>
          <w:szCs w:val="26"/>
        </w:rPr>
      </w:pPr>
    </w:p>
    <w:p w14:paraId="0F713084" w14:textId="77777777" w:rsidR="00FD16FA" w:rsidRDefault="00FD16FA">
      <w:pPr>
        <w:pBdr>
          <w:bottom w:val="single" w:sz="8" w:space="4" w:color="1F4E79"/>
        </w:pBdr>
        <w:spacing w:before="300" w:after="150"/>
        <w:rPr>
          <w:b/>
          <w:bCs/>
          <w:sz w:val="26"/>
          <w:szCs w:val="26"/>
        </w:rPr>
      </w:pPr>
    </w:p>
    <w:p w14:paraId="497A811F" w14:textId="77777777" w:rsidR="00FD16FA" w:rsidRDefault="00FD16FA">
      <w:pPr>
        <w:pBdr>
          <w:bottom w:val="single" w:sz="8" w:space="4" w:color="1F4E79"/>
        </w:pBdr>
        <w:spacing w:before="300" w:after="150"/>
        <w:rPr>
          <w:b/>
          <w:bCs/>
          <w:sz w:val="26"/>
          <w:szCs w:val="26"/>
        </w:rPr>
      </w:pPr>
    </w:p>
    <w:p w14:paraId="6D27A6CB" w14:textId="77777777" w:rsidR="00FD16FA" w:rsidRDefault="00FD16FA">
      <w:pPr>
        <w:pBdr>
          <w:bottom w:val="single" w:sz="8" w:space="4" w:color="1F4E79"/>
        </w:pBdr>
        <w:spacing w:before="300" w:after="150"/>
        <w:rPr>
          <w:b/>
          <w:bCs/>
          <w:sz w:val="26"/>
          <w:szCs w:val="26"/>
        </w:rPr>
      </w:pPr>
    </w:p>
    <w:p w14:paraId="76D4C926" w14:textId="7BB86C82" w:rsidR="007A7442" w:rsidRDefault="00000000">
      <w:pPr>
        <w:pBdr>
          <w:bottom w:val="single" w:sz="8" w:space="4" w:color="1F4E79"/>
        </w:pBdr>
        <w:spacing w:before="300" w:after="150"/>
      </w:pPr>
      <w:r>
        <w:rPr>
          <w:b/>
          <w:bCs/>
          <w:sz w:val="26"/>
          <w:szCs w:val="26"/>
        </w:rPr>
        <w:lastRenderedPageBreak/>
        <w:t>Q7. Compare dense indexing and sparse indexing with respect to memory usage and access speed.</w:t>
      </w:r>
    </w:p>
    <w:p w14:paraId="14D44CCD" w14:textId="77777777" w:rsidR="007A7442" w:rsidRDefault="00000000">
      <w:pPr>
        <w:spacing w:after="150" w:line="300" w:lineRule="auto"/>
      </w:pPr>
      <w:r>
        <w:t>Dense and sparse indexing differ in how many index entries are created relative to the number of data records.</w:t>
      </w:r>
    </w:p>
    <w:p w14:paraId="2F93209A" w14:textId="77777777" w:rsidR="007A7442" w:rsidRDefault="00000000">
      <w:pPr>
        <w:spacing w:before="150" w:after="100"/>
      </w:pPr>
      <w:r>
        <w:rPr>
          <w:b/>
          <w:bCs/>
          <w:color w:val="1F4E79"/>
        </w:rPr>
        <w:t>Comparison Table</w:t>
      </w:r>
    </w:p>
    <w:tbl>
      <w:tblPr>
        <w:tblW w:w="96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600"/>
        <w:gridCol w:w="3600"/>
      </w:tblGrid>
      <w:tr w:rsidR="007A7442" w14:paraId="6425597B"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3A567C67" w14:textId="77777777" w:rsidR="007A7442" w:rsidRDefault="00000000">
            <w:pPr>
              <w:jc w:val="center"/>
            </w:pPr>
            <w:r>
              <w:rPr>
                <w:b/>
                <w:bCs/>
                <w:color w:val="FFFFFF"/>
                <w:sz w:val="22"/>
                <w:szCs w:val="22"/>
              </w:rPr>
              <w:t>Aspect</w:t>
            </w:r>
          </w:p>
        </w:tc>
        <w:tc>
          <w:tcPr>
            <w:tcW w:w="3600" w:type="dxa"/>
            <w:shd w:val="clear" w:color="auto" w:fill="1F4E79"/>
            <w:tcMar>
              <w:top w:w="80" w:type="dxa"/>
              <w:left w:w="100" w:type="dxa"/>
              <w:bottom w:w="80" w:type="dxa"/>
              <w:right w:w="100" w:type="dxa"/>
            </w:tcMar>
            <w:vAlign w:val="center"/>
          </w:tcPr>
          <w:p w14:paraId="22EF47B2" w14:textId="77777777" w:rsidR="007A7442" w:rsidRDefault="00000000">
            <w:pPr>
              <w:jc w:val="center"/>
            </w:pPr>
            <w:r>
              <w:rPr>
                <w:b/>
                <w:bCs/>
                <w:color w:val="FFFFFF"/>
                <w:sz w:val="22"/>
                <w:szCs w:val="22"/>
              </w:rPr>
              <w:t>Dense Indexing</w:t>
            </w:r>
          </w:p>
        </w:tc>
        <w:tc>
          <w:tcPr>
            <w:tcW w:w="3600" w:type="dxa"/>
            <w:shd w:val="clear" w:color="auto" w:fill="1F4E79"/>
            <w:tcMar>
              <w:top w:w="80" w:type="dxa"/>
              <w:left w:w="100" w:type="dxa"/>
              <w:bottom w:w="80" w:type="dxa"/>
              <w:right w:w="100" w:type="dxa"/>
            </w:tcMar>
            <w:vAlign w:val="center"/>
          </w:tcPr>
          <w:p w14:paraId="509E4E0E" w14:textId="77777777" w:rsidR="007A7442" w:rsidRDefault="00000000">
            <w:pPr>
              <w:jc w:val="center"/>
            </w:pPr>
            <w:r>
              <w:rPr>
                <w:b/>
                <w:bCs/>
                <w:color w:val="FFFFFF"/>
                <w:sz w:val="22"/>
                <w:szCs w:val="22"/>
              </w:rPr>
              <w:t>Sparse Indexing</w:t>
            </w:r>
          </w:p>
        </w:tc>
      </w:tr>
      <w:tr w:rsidR="007A7442" w14:paraId="68161FBB" w14:textId="77777777">
        <w:tblPrEx>
          <w:tblCellMar>
            <w:top w:w="0" w:type="dxa"/>
            <w:bottom w:w="0" w:type="dxa"/>
          </w:tblCellMar>
        </w:tblPrEx>
        <w:tc>
          <w:tcPr>
            <w:tcW w:w="2400" w:type="dxa"/>
            <w:tcMar>
              <w:top w:w="80" w:type="dxa"/>
              <w:left w:w="100" w:type="dxa"/>
              <w:bottom w:w="80" w:type="dxa"/>
              <w:right w:w="100" w:type="dxa"/>
            </w:tcMar>
            <w:vAlign w:val="center"/>
          </w:tcPr>
          <w:p w14:paraId="07E6C131" w14:textId="77777777" w:rsidR="007A7442" w:rsidRDefault="00000000">
            <w:r>
              <w:rPr>
                <w:b/>
                <w:bCs/>
                <w:sz w:val="22"/>
                <w:szCs w:val="22"/>
              </w:rPr>
              <w:t>Index Entries</w:t>
            </w:r>
          </w:p>
        </w:tc>
        <w:tc>
          <w:tcPr>
            <w:tcW w:w="3600" w:type="dxa"/>
            <w:tcMar>
              <w:top w:w="80" w:type="dxa"/>
              <w:left w:w="100" w:type="dxa"/>
              <w:bottom w:w="80" w:type="dxa"/>
              <w:right w:w="100" w:type="dxa"/>
            </w:tcMar>
            <w:vAlign w:val="center"/>
          </w:tcPr>
          <w:p w14:paraId="3A8E31CB" w14:textId="77777777" w:rsidR="007A7442" w:rsidRDefault="00000000">
            <w:r>
              <w:rPr>
                <w:sz w:val="22"/>
                <w:szCs w:val="22"/>
              </w:rPr>
              <w:t>One index entry for every single record in the data file.</w:t>
            </w:r>
          </w:p>
        </w:tc>
        <w:tc>
          <w:tcPr>
            <w:tcW w:w="3600" w:type="dxa"/>
            <w:tcMar>
              <w:top w:w="80" w:type="dxa"/>
              <w:left w:w="100" w:type="dxa"/>
              <w:bottom w:w="80" w:type="dxa"/>
              <w:right w:w="100" w:type="dxa"/>
            </w:tcMar>
            <w:vAlign w:val="center"/>
          </w:tcPr>
          <w:p w14:paraId="7C190D09" w14:textId="77777777" w:rsidR="007A7442" w:rsidRDefault="00000000">
            <w:r>
              <w:rPr>
                <w:sz w:val="22"/>
                <w:szCs w:val="22"/>
              </w:rPr>
              <w:t>One index entry only for some records — typically one per data block.</w:t>
            </w:r>
          </w:p>
        </w:tc>
      </w:tr>
      <w:tr w:rsidR="007A7442" w14:paraId="749CFACB"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3CC46BD" w14:textId="77777777" w:rsidR="007A7442" w:rsidRDefault="00000000">
            <w:r>
              <w:rPr>
                <w:b/>
                <w:bCs/>
                <w:sz w:val="22"/>
                <w:szCs w:val="22"/>
              </w:rPr>
              <w:t>Memory Usage</w:t>
            </w:r>
          </w:p>
        </w:tc>
        <w:tc>
          <w:tcPr>
            <w:tcW w:w="3600" w:type="dxa"/>
            <w:shd w:val="clear" w:color="auto" w:fill="D9E2F3"/>
            <w:tcMar>
              <w:top w:w="80" w:type="dxa"/>
              <w:left w:w="100" w:type="dxa"/>
              <w:bottom w:w="80" w:type="dxa"/>
              <w:right w:w="100" w:type="dxa"/>
            </w:tcMar>
            <w:vAlign w:val="center"/>
          </w:tcPr>
          <w:p w14:paraId="3EC29987" w14:textId="77777777" w:rsidR="007A7442" w:rsidRDefault="00000000">
            <w:r>
              <w:rPr>
                <w:sz w:val="22"/>
                <w:szCs w:val="22"/>
              </w:rPr>
              <w:t>Higher memory/storage usage because the index size grows with the number of records.</w:t>
            </w:r>
          </w:p>
        </w:tc>
        <w:tc>
          <w:tcPr>
            <w:tcW w:w="3600" w:type="dxa"/>
            <w:shd w:val="clear" w:color="auto" w:fill="D9E2F3"/>
            <w:tcMar>
              <w:top w:w="80" w:type="dxa"/>
              <w:left w:w="100" w:type="dxa"/>
              <w:bottom w:w="80" w:type="dxa"/>
              <w:right w:w="100" w:type="dxa"/>
            </w:tcMar>
            <w:vAlign w:val="center"/>
          </w:tcPr>
          <w:p w14:paraId="4A8893DA" w14:textId="77777777" w:rsidR="007A7442" w:rsidRDefault="00000000">
            <w:r>
              <w:rPr>
                <w:sz w:val="22"/>
                <w:szCs w:val="22"/>
              </w:rPr>
              <w:t>Lower memory/storage usage since fewer entries are stored.</w:t>
            </w:r>
          </w:p>
        </w:tc>
      </w:tr>
      <w:tr w:rsidR="007A7442" w14:paraId="5D14C6A0" w14:textId="77777777">
        <w:tblPrEx>
          <w:tblCellMar>
            <w:top w:w="0" w:type="dxa"/>
            <w:bottom w:w="0" w:type="dxa"/>
          </w:tblCellMar>
        </w:tblPrEx>
        <w:tc>
          <w:tcPr>
            <w:tcW w:w="2400" w:type="dxa"/>
            <w:tcMar>
              <w:top w:w="80" w:type="dxa"/>
              <w:left w:w="100" w:type="dxa"/>
              <w:bottom w:w="80" w:type="dxa"/>
              <w:right w:w="100" w:type="dxa"/>
            </w:tcMar>
            <w:vAlign w:val="center"/>
          </w:tcPr>
          <w:p w14:paraId="454E2D77" w14:textId="77777777" w:rsidR="007A7442" w:rsidRDefault="00000000">
            <w:r>
              <w:rPr>
                <w:b/>
                <w:bCs/>
                <w:sz w:val="22"/>
                <w:szCs w:val="22"/>
              </w:rPr>
              <w:t>Access Speed (Direct Lookup)</w:t>
            </w:r>
          </w:p>
        </w:tc>
        <w:tc>
          <w:tcPr>
            <w:tcW w:w="3600" w:type="dxa"/>
            <w:tcMar>
              <w:top w:w="80" w:type="dxa"/>
              <w:left w:w="100" w:type="dxa"/>
              <w:bottom w:w="80" w:type="dxa"/>
              <w:right w:w="100" w:type="dxa"/>
            </w:tcMar>
            <w:vAlign w:val="center"/>
          </w:tcPr>
          <w:p w14:paraId="63330179" w14:textId="77777777" w:rsidR="007A7442" w:rsidRDefault="00000000">
            <w:r>
              <w:rPr>
                <w:sz w:val="22"/>
                <w:szCs w:val="22"/>
              </w:rPr>
              <w:t>Faster direct lookup — the exact record location is found immediately from the index.</w:t>
            </w:r>
          </w:p>
        </w:tc>
        <w:tc>
          <w:tcPr>
            <w:tcW w:w="3600" w:type="dxa"/>
            <w:tcMar>
              <w:top w:w="80" w:type="dxa"/>
              <w:left w:w="100" w:type="dxa"/>
              <w:bottom w:w="80" w:type="dxa"/>
              <w:right w:w="100" w:type="dxa"/>
            </w:tcMar>
            <w:vAlign w:val="center"/>
          </w:tcPr>
          <w:p w14:paraId="36CC7798" w14:textId="77777777" w:rsidR="007A7442" w:rsidRDefault="00000000">
            <w:r>
              <w:rPr>
                <w:sz w:val="22"/>
                <w:szCs w:val="22"/>
              </w:rPr>
              <w:t>Slightly slower — once the block is located, a linear search within the block is needed to find the exact record.</w:t>
            </w:r>
          </w:p>
        </w:tc>
      </w:tr>
      <w:tr w:rsidR="007A7442" w14:paraId="0C956FEB"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0114E21D" w14:textId="77777777" w:rsidR="007A7442" w:rsidRDefault="00000000">
            <w:r>
              <w:rPr>
                <w:b/>
                <w:bCs/>
                <w:sz w:val="22"/>
                <w:szCs w:val="22"/>
              </w:rPr>
              <w:t>Applicability</w:t>
            </w:r>
          </w:p>
        </w:tc>
        <w:tc>
          <w:tcPr>
            <w:tcW w:w="3600" w:type="dxa"/>
            <w:shd w:val="clear" w:color="auto" w:fill="D9E2F3"/>
            <w:tcMar>
              <w:top w:w="80" w:type="dxa"/>
              <w:left w:w="100" w:type="dxa"/>
              <w:bottom w:w="80" w:type="dxa"/>
              <w:right w:w="100" w:type="dxa"/>
            </w:tcMar>
            <w:vAlign w:val="center"/>
          </w:tcPr>
          <w:p w14:paraId="19331AED" w14:textId="77777777" w:rsidR="007A7442" w:rsidRDefault="00000000">
            <w:r>
              <w:rPr>
                <w:sz w:val="22"/>
                <w:szCs w:val="22"/>
              </w:rPr>
              <w:t>Can be built on any field, ordering or non-ordering.</w:t>
            </w:r>
          </w:p>
        </w:tc>
        <w:tc>
          <w:tcPr>
            <w:tcW w:w="3600" w:type="dxa"/>
            <w:shd w:val="clear" w:color="auto" w:fill="D9E2F3"/>
            <w:tcMar>
              <w:top w:w="80" w:type="dxa"/>
              <w:left w:w="100" w:type="dxa"/>
              <w:bottom w:w="80" w:type="dxa"/>
              <w:right w:w="100" w:type="dxa"/>
            </w:tcMar>
            <w:vAlign w:val="center"/>
          </w:tcPr>
          <w:p w14:paraId="589CA5E7" w14:textId="77777777" w:rsidR="007A7442" w:rsidRDefault="00000000">
            <w:r>
              <w:rPr>
                <w:sz w:val="22"/>
                <w:szCs w:val="22"/>
              </w:rPr>
              <w:t>Can only be built on the ordering field of a sequentially sorted file.</w:t>
            </w:r>
          </w:p>
        </w:tc>
      </w:tr>
      <w:tr w:rsidR="007A7442" w14:paraId="675B62EB" w14:textId="77777777">
        <w:tblPrEx>
          <w:tblCellMar>
            <w:top w:w="0" w:type="dxa"/>
            <w:bottom w:w="0" w:type="dxa"/>
          </w:tblCellMar>
        </w:tblPrEx>
        <w:tc>
          <w:tcPr>
            <w:tcW w:w="2400" w:type="dxa"/>
            <w:tcMar>
              <w:top w:w="80" w:type="dxa"/>
              <w:left w:w="100" w:type="dxa"/>
              <w:bottom w:w="80" w:type="dxa"/>
              <w:right w:w="100" w:type="dxa"/>
            </w:tcMar>
            <w:vAlign w:val="center"/>
          </w:tcPr>
          <w:p w14:paraId="5BF32FD5" w14:textId="77777777" w:rsidR="007A7442" w:rsidRDefault="00000000">
            <w:r>
              <w:rPr>
                <w:b/>
                <w:bCs/>
                <w:sz w:val="22"/>
                <w:szCs w:val="22"/>
              </w:rPr>
              <w:t>Maintenance Cost</w:t>
            </w:r>
          </w:p>
        </w:tc>
        <w:tc>
          <w:tcPr>
            <w:tcW w:w="3600" w:type="dxa"/>
            <w:tcMar>
              <w:top w:w="80" w:type="dxa"/>
              <w:left w:w="100" w:type="dxa"/>
              <w:bottom w:w="80" w:type="dxa"/>
              <w:right w:w="100" w:type="dxa"/>
            </w:tcMar>
            <w:vAlign w:val="center"/>
          </w:tcPr>
          <w:p w14:paraId="1B7EF7B1" w14:textId="77777777" w:rsidR="007A7442" w:rsidRDefault="00000000">
            <w:r>
              <w:rPr>
                <w:sz w:val="22"/>
                <w:szCs w:val="22"/>
              </w:rPr>
              <w:t>Higher — every insert/delete requires an index update.</w:t>
            </w:r>
          </w:p>
        </w:tc>
        <w:tc>
          <w:tcPr>
            <w:tcW w:w="3600" w:type="dxa"/>
            <w:tcMar>
              <w:top w:w="80" w:type="dxa"/>
              <w:left w:w="100" w:type="dxa"/>
              <w:bottom w:w="80" w:type="dxa"/>
              <w:right w:w="100" w:type="dxa"/>
            </w:tcMar>
            <w:vAlign w:val="center"/>
          </w:tcPr>
          <w:p w14:paraId="70F0F7B2" w14:textId="77777777" w:rsidR="007A7442" w:rsidRDefault="00000000">
            <w:r>
              <w:rPr>
                <w:sz w:val="22"/>
                <w:szCs w:val="22"/>
              </w:rPr>
              <w:t>Lower — updates affect the index only when a new block boundary is created.</w:t>
            </w:r>
          </w:p>
        </w:tc>
      </w:tr>
    </w:tbl>
    <w:p w14:paraId="37EEC9EE" w14:textId="77777777" w:rsidR="007A7442" w:rsidRDefault="00000000">
      <w:pPr>
        <w:spacing w:before="150" w:after="100"/>
      </w:pPr>
      <w:r>
        <w:rPr>
          <w:b/>
          <w:bCs/>
          <w:color w:val="1F4E79"/>
        </w:rPr>
        <w:t>Key Points</w:t>
      </w:r>
    </w:p>
    <w:p w14:paraId="5EC59344" w14:textId="77777777" w:rsidR="007A7442" w:rsidRDefault="00000000">
      <w:pPr>
        <w:pStyle w:val="ListParagraph"/>
        <w:numPr>
          <w:ilvl w:val="0"/>
          <w:numId w:val="1"/>
        </w:numPr>
        <w:spacing w:after="100"/>
      </w:pPr>
      <w:r>
        <w:rPr>
          <w:b/>
          <w:bCs/>
          <w:u w:val="single"/>
        </w:rPr>
        <w:t xml:space="preserve">Trade-off: </w:t>
      </w:r>
      <w:r>
        <w:t>Dense indexing trades memory for speed; sparse indexing trades a small amount of speed for memory savings.</w:t>
      </w:r>
    </w:p>
    <w:p w14:paraId="5CAF6F71" w14:textId="77777777" w:rsidR="007A7442" w:rsidRDefault="00000000">
      <w:pPr>
        <w:pStyle w:val="ListParagraph"/>
        <w:numPr>
          <w:ilvl w:val="0"/>
          <w:numId w:val="1"/>
        </w:numPr>
        <w:spacing w:after="100"/>
      </w:pPr>
      <w:r>
        <w:rPr>
          <w:b/>
          <w:bCs/>
          <w:u w:val="single"/>
        </w:rPr>
        <w:t xml:space="preserve">Applicability: </w:t>
      </w:r>
      <w:r>
        <w:t>Sparse indexes require the underlying file to be sorted on the index field.</w:t>
      </w:r>
    </w:p>
    <w:p w14:paraId="515336CA" w14:textId="77777777" w:rsidR="007A7442" w:rsidRDefault="00000000">
      <w:pPr>
        <w:spacing w:before="150" w:after="100" w:line="300" w:lineRule="auto"/>
      </w:pPr>
      <w:r>
        <w:rPr>
          <w:b/>
          <w:bCs/>
        </w:rPr>
        <w:t xml:space="preserve">Conclusion: </w:t>
      </w:r>
      <w:r>
        <w:t>Dense indexing is preferable when storage is not a constraint and the fastest possible direct access is required, while sparse indexing is preferable when memory is limited and the file is already sorted on the index field.</w:t>
      </w:r>
    </w:p>
    <w:p w14:paraId="3C74D476" w14:textId="77777777" w:rsidR="00FD16FA" w:rsidRDefault="00FD16FA">
      <w:pPr>
        <w:pBdr>
          <w:bottom w:val="single" w:sz="8" w:space="4" w:color="1F4E79"/>
        </w:pBdr>
        <w:spacing w:before="300" w:after="150"/>
        <w:rPr>
          <w:b/>
          <w:bCs/>
          <w:sz w:val="26"/>
          <w:szCs w:val="26"/>
        </w:rPr>
      </w:pPr>
    </w:p>
    <w:p w14:paraId="5F6647AD" w14:textId="77777777" w:rsidR="00FD16FA" w:rsidRDefault="00FD16FA">
      <w:pPr>
        <w:pBdr>
          <w:bottom w:val="single" w:sz="8" w:space="4" w:color="1F4E79"/>
        </w:pBdr>
        <w:spacing w:before="300" w:after="150"/>
        <w:rPr>
          <w:b/>
          <w:bCs/>
          <w:sz w:val="26"/>
          <w:szCs w:val="26"/>
        </w:rPr>
      </w:pPr>
    </w:p>
    <w:p w14:paraId="20EBC9FA" w14:textId="77777777" w:rsidR="00FD16FA" w:rsidRDefault="00FD16FA">
      <w:pPr>
        <w:pBdr>
          <w:bottom w:val="single" w:sz="8" w:space="4" w:color="1F4E79"/>
        </w:pBdr>
        <w:spacing w:before="300" w:after="150"/>
        <w:rPr>
          <w:b/>
          <w:bCs/>
          <w:sz w:val="26"/>
          <w:szCs w:val="26"/>
        </w:rPr>
      </w:pPr>
    </w:p>
    <w:p w14:paraId="539FF66F" w14:textId="77777777" w:rsidR="00FD16FA" w:rsidRDefault="00FD16FA">
      <w:pPr>
        <w:pBdr>
          <w:bottom w:val="single" w:sz="8" w:space="4" w:color="1F4E79"/>
        </w:pBdr>
        <w:spacing w:before="300" w:after="150"/>
        <w:rPr>
          <w:b/>
          <w:bCs/>
          <w:sz w:val="26"/>
          <w:szCs w:val="26"/>
        </w:rPr>
      </w:pPr>
    </w:p>
    <w:p w14:paraId="2158C412" w14:textId="77777777" w:rsidR="00FD16FA" w:rsidRDefault="00FD16FA">
      <w:pPr>
        <w:pBdr>
          <w:bottom w:val="single" w:sz="8" w:space="4" w:color="1F4E79"/>
        </w:pBdr>
        <w:spacing w:before="300" w:after="150"/>
        <w:rPr>
          <w:b/>
          <w:bCs/>
          <w:sz w:val="26"/>
          <w:szCs w:val="26"/>
        </w:rPr>
      </w:pPr>
    </w:p>
    <w:p w14:paraId="2BFB9F74" w14:textId="77777777" w:rsidR="00FD16FA" w:rsidRDefault="00FD16FA">
      <w:pPr>
        <w:pBdr>
          <w:bottom w:val="single" w:sz="8" w:space="4" w:color="1F4E79"/>
        </w:pBdr>
        <w:spacing w:before="300" w:after="150"/>
        <w:rPr>
          <w:b/>
          <w:bCs/>
          <w:sz w:val="26"/>
          <w:szCs w:val="26"/>
        </w:rPr>
      </w:pPr>
    </w:p>
    <w:p w14:paraId="0069BD14" w14:textId="656698AA" w:rsidR="007A7442" w:rsidRDefault="00000000">
      <w:pPr>
        <w:pBdr>
          <w:bottom w:val="single" w:sz="8" w:space="4" w:color="1F4E79"/>
        </w:pBdr>
        <w:spacing w:before="300" w:after="150"/>
      </w:pPr>
      <w:r>
        <w:rPr>
          <w:b/>
          <w:bCs/>
          <w:sz w:val="26"/>
          <w:szCs w:val="26"/>
        </w:rPr>
        <w:lastRenderedPageBreak/>
        <w:t>Q8. Analyze the advantages and limitations of indexed sequential file organization versus direct file organization.</w:t>
      </w:r>
    </w:p>
    <w:p w14:paraId="27875FDA" w14:textId="77777777" w:rsidR="007A7442" w:rsidRDefault="00000000">
      <w:pPr>
        <w:spacing w:after="150" w:line="300" w:lineRule="auto"/>
      </w:pPr>
      <w:r>
        <w:t>Indexed sequential file organization (ISAM) combines sequential storage with an index for faster access, while direct (hashed) file organization uses a hash function to compute a record's address directly.</w:t>
      </w:r>
    </w:p>
    <w:p w14:paraId="0F74E3C6" w14:textId="77777777" w:rsidR="007A7442" w:rsidRDefault="00000000">
      <w:pPr>
        <w:spacing w:before="150" w:after="100"/>
      </w:pPr>
      <w:r>
        <w:rPr>
          <w:b/>
          <w:bCs/>
          <w:color w:val="1F4E79"/>
        </w:rPr>
        <w:t>Comparison Table</w:t>
      </w:r>
    </w:p>
    <w:tbl>
      <w:tblPr>
        <w:tblW w:w="96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600"/>
        <w:gridCol w:w="3600"/>
      </w:tblGrid>
      <w:tr w:rsidR="007A7442" w14:paraId="2AA44E74"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1252D18A" w14:textId="77777777" w:rsidR="007A7442" w:rsidRDefault="00000000">
            <w:pPr>
              <w:jc w:val="center"/>
            </w:pPr>
            <w:r>
              <w:rPr>
                <w:b/>
                <w:bCs/>
                <w:color w:val="FFFFFF"/>
                <w:sz w:val="22"/>
                <w:szCs w:val="22"/>
              </w:rPr>
              <w:t>Aspect</w:t>
            </w:r>
          </w:p>
        </w:tc>
        <w:tc>
          <w:tcPr>
            <w:tcW w:w="3600" w:type="dxa"/>
            <w:shd w:val="clear" w:color="auto" w:fill="1F4E79"/>
            <w:tcMar>
              <w:top w:w="80" w:type="dxa"/>
              <w:left w:w="100" w:type="dxa"/>
              <w:bottom w:w="80" w:type="dxa"/>
              <w:right w:w="100" w:type="dxa"/>
            </w:tcMar>
            <w:vAlign w:val="center"/>
          </w:tcPr>
          <w:p w14:paraId="0E3D4DDD" w14:textId="77777777" w:rsidR="007A7442" w:rsidRDefault="00000000">
            <w:pPr>
              <w:jc w:val="center"/>
            </w:pPr>
            <w:r>
              <w:rPr>
                <w:b/>
                <w:bCs/>
                <w:color w:val="FFFFFF"/>
                <w:sz w:val="22"/>
                <w:szCs w:val="22"/>
              </w:rPr>
              <w:t>Indexed Sequential File Organization</w:t>
            </w:r>
          </w:p>
        </w:tc>
        <w:tc>
          <w:tcPr>
            <w:tcW w:w="3600" w:type="dxa"/>
            <w:shd w:val="clear" w:color="auto" w:fill="1F4E79"/>
            <w:tcMar>
              <w:top w:w="80" w:type="dxa"/>
              <w:left w:w="100" w:type="dxa"/>
              <w:bottom w:w="80" w:type="dxa"/>
              <w:right w:w="100" w:type="dxa"/>
            </w:tcMar>
            <w:vAlign w:val="center"/>
          </w:tcPr>
          <w:p w14:paraId="60E0C9A3" w14:textId="77777777" w:rsidR="007A7442" w:rsidRDefault="00000000">
            <w:pPr>
              <w:jc w:val="center"/>
            </w:pPr>
            <w:r>
              <w:rPr>
                <w:b/>
                <w:bCs/>
                <w:color w:val="FFFFFF"/>
                <w:sz w:val="22"/>
                <w:szCs w:val="22"/>
              </w:rPr>
              <w:t>Direct (Hashed) File Organization</w:t>
            </w:r>
          </w:p>
        </w:tc>
      </w:tr>
      <w:tr w:rsidR="007A7442" w14:paraId="37EDD3CF" w14:textId="77777777">
        <w:tblPrEx>
          <w:tblCellMar>
            <w:top w:w="0" w:type="dxa"/>
            <w:bottom w:w="0" w:type="dxa"/>
          </w:tblCellMar>
        </w:tblPrEx>
        <w:tc>
          <w:tcPr>
            <w:tcW w:w="2400" w:type="dxa"/>
            <w:tcMar>
              <w:top w:w="80" w:type="dxa"/>
              <w:left w:w="100" w:type="dxa"/>
              <w:bottom w:w="80" w:type="dxa"/>
              <w:right w:w="100" w:type="dxa"/>
            </w:tcMar>
            <w:vAlign w:val="center"/>
          </w:tcPr>
          <w:p w14:paraId="7C62829E" w14:textId="77777777" w:rsidR="007A7442" w:rsidRDefault="00000000">
            <w:r>
              <w:rPr>
                <w:b/>
                <w:bCs/>
                <w:sz w:val="22"/>
                <w:szCs w:val="22"/>
              </w:rPr>
              <w:t>Access Method</w:t>
            </w:r>
          </w:p>
        </w:tc>
        <w:tc>
          <w:tcPr>
            <w:tcW w:w="3600" w:type="dxa"/>
            <w:tcMar>
              <w:top w:w="80" w:type="dxa"/>
              <w:left w:w="100" w:type="dxa"/>
              <w:bottom w:w="80" w:type="dxa"/>
              <w:right w:w="100" w:type="dxa"/>
            </w:tcMar>
            <w:vAlign w:val="center"/>
          </w:tcPr>
          <w:p w14:paraId="6A39D65D" w14:textId="77777777" w:rsidR="007A7442" w:rsidRDefault="00000000">
            <w:r>
              <w:rPr>
                <w:sz w:val="22"/>
                <w:szCs w:val="22"/>
              </w:rPr>
              <w:t>Supports both sequential access (via the ordered file) and fast random access (via the index).</w:t>
            </w:r>
          </w:p>
        </w:tc>
        <w:tc>
          <w:tcPr>
            <w:tcW w:w="3600" w:type="dxa"/>
            <w:tcMar>
              <w:top w:w="80" w:type="dxa"/>
              <w:left w:w="100" w:type="dxa"/>
              <w:bottom w:w="80" w:type="dxa"/>
              <w:right w:w="100" w:type="dxa"/>
            </w:tcMar>
            <w:vAlign w:val="center"/>
          </w:tcPr>
          <w:p w14:paraId="47E1AE70" w14:textId="77777777" w:rsidR="007A7442" w:rsidRDefault="00000000">
            <w:r>
              <w:rPr>
                <w:sz w:val="22"/>
                <w:szCs w:val="22"/>
              </w:rPr>
              <w:t>Supports only fast random/direct access using a computed hash address.</w:t>
            </w:r>
          </w:p>
        </w:tc>
      </w:tr>
      <w:tr w:rsidR="007A7442" w14:paraId="566B65AA"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39E36CDD" w14:textId="77777777" w:rsidR="007A7442" w:rsidRDefault="00000000">
            <w:r>
              <w:rPr>
                <w:b/>
                <w:bCs/>
                <w:sz w:val="22"/>
                <w:szCs w:val="22"/>
              </w:rPr>
              <w:t>Range Queries</w:t>
            </w:r>
          </w:p>
        </w:tc>
        <w:tc>
          <w:tcPr>
            <w:tcW w:w="3600" w:type="dxa"/>
            <w:shd w:val="clear" w:color="auto" w:fill="D9E2F3"/>
            <w:tcMar>
              <w:top w:w="80" w:type="dxa"/>
              <w:left w:w="100" w:type="dxa"/>
              <w:bottom w:w="80" w:type="dxa"/>
              <w:right w:w="100" w:type="dxa"/>
            </w:tcMar>
            <w:vAlign w:val="center"/>
          </w:tcPr>
          <w:p w14:paraId="64D42AC2" w14:textId="77777777" w:rsidR="007A7442" w:rsidRDefault="00000000">
            <w:r>
              <w:rPr>
                <w:sz w:val="22"/>
                <w:szCs w:val="22"/>
              </w:rPr>
              <w:t>Well suited — records can be scanned in sorted order.</w:t>
            </w:r>
          </w:p>
        </w:tc>
        <w:tc>
          <w:tcPr>
            <w:tcW w:w="3600" w:type="dxa"/>
            <w:shd w:val="clear" w:color="auto" w:fill="D9E2F3"/>
            <w:tcMar>
              <w:top w:w="80" w:type="dxa"/>
              <w:left w:w="100" w:type="dxa"/>
              <w:bottom w:w="80" w:type="dxa"/>
              <w:right w:w="100" w:type="dxa"/>
            </w:tcMar>
            <w:vAlign w:val="center"/>
          </w:tcPr>
          <w:p w14:paraId="3A793177" w14:textId="77777777" w:rsidR="007A7442" w:rsidRDefault="00000000">
            <w:r>
              <w:rPr>
                <w:sz w:val="22"/>
                <w:szCs w:val="22"/>
              </w:rPr>
              <w:t>Poorly suited — no inherent order exists among records, so range queries require a full scan.</w:t>
            </w:r>
          </w:p>
        </w:tc>
      </w:tr>
      <w:tr w:rsidR="007A7442" w14:paraId="6A6A0BCD" w14:textId="77777777">
        <w:tblPrEx>
          <w:tblCellMar>
            <w:top w:w="0" w:type="dxa"/>
            <w:bottom w:w="0" w:type="dxa"/>
          </w:tblCellMar>
        </w:tblPrEx>
        <w:tc>
          <w:tcPr>
            <w:tcW w:w="2400" w:type="dxa"/>
            <w:tcMar>
              <w:top w:w="80" w:type="dxa"/>
              <w:left w:w="100" w:type="dxa"/>
              <w:bottom w:w="80" w:type="dxa"/>
              <w:right w:w="100" w:type="dxa"/>
            </w:tcMar>
            <w:vAlign w:val="center"/>
          </w:tcPr>
          <w:p w14:paraId="712816E0" w14:textId="77777777" w:rsidR="007A7442" w:rsidRDefault="00000000">
            <w:r>
              <w:rPr>
                <w:b/>
                <w:bCs/>
                <w:sz w:val="22"/>
                <w:szCs w:val="22"/>
              </w:rPr>
              <w:t>Exact-Match Retrieval</w:t>
            </w:r>
          </w:p>
        </w:tc>
        <w:tc>
          <w:tcPr>
            <w:tcW w:w="3600" w:type="dxa"/>
            <w:tcMar>
              <w:top w:w="80" w:type="dxa"/>
              <w:left w:w="100" w:type="dxa"/>
              <w:bottom w:w="80" w:type="dxa"/>
              <w:right w:w="100" w:type="dxa"/>
            </w:tcMar>
            <w:vAlign w:val="center"/>
          </w:tcPr>
          <w:p w14:paraId="2A0293B3" w14:textId="77777777" w:rsidR="007A7442" w:rsidRDefault="00000000">
            <w:r>
              <w:rPr>
                <w:sz w:val="22"/>
                <w:szCs w:val="22"/>
              </w:rPr>
              <w:t>Fast, using the index to jump close to the target record.</w:t>
            </w:r>
          </w:p>
        </w:tc>
        <w:tc>
          <w:tcPr>
            <w:tcW w:w="3600" w:type="dxa"/>
            <w:tcMar>
              <w:top w:w="80" w:type="dxa"/>
              <w:left w:w="100" w:type="dxa"/>
              <w:bottom w:w="80" w:type="dxa"/>
              <w:right w:w="100" w:type="dxa"/>
            </w:tcMar>
            <w:vAlign w:val="center"/>
          </w:tcPr>
          <w:p w14:paraId="3FE90B7A" w14:textId="77777777" w:rsidR="007A7442" w:rsidRDefault="00000000">
            <w:r>
              <w:rPr>
                <w:sz w:val="22"/>
                <w:szCs w:val="22"/>
              </w:rPr>
              <w:t>Extremely fast, typically O(1), since the address is computed directly.</w:t>
            </w:r>
          </w:p>
        </w:tc>
      </w:tr>
      <w:tr w:rsidR="007A7442" w14:paraId="64E12780"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0153B86E" w14:textId="77777777" w:rsidR="007A7442" w:rsidRDefault="00000000">
            <w:r>
              <w:rPr>
                <w:b/>
                <w:bCs/>
                <w:sz w:val="22"/>
                <w:szCs w:val="22"/>
              </w:rPr>
              <w:t>Overflow Handling</w:t>
            </w:r>
          </w:p>
        </w:tc>
        <w:tc>
          <w:tcPr>
            <w:tcW w:w="3600" w:type="dxa"/>
            <w:shd w:val="clear" w:color="auto" w:fill="D9E2F3"/>
            <w:tcMar>
              <w:top w:w="80" w:type="dxa"/>
              <w:left w:w="100" w:type="dxa"/>
              <w:bottom w:w="80" w:type="dxa"/>
              <w:right w:w="100" w:type="dxa"/>
            </w:tcMar>
            <w:vAlign w:val="center"/>
          </w:tcPr>
          <w:p w14:paraId="03D6F83B" w14:textId="77777777" w:rsidR="007A7442" w:rsidRDefault="00000000">
            <w:r>
              <w:rPr>
                <w:sz w:val="22"/>
                <w:szCs w:val="22"/>
              </w:rPr>
              <w:t>Requires periodic reorganization as overflow areas grow with insertions.</w:t>
            </w:r>
          </w:p>
        </w:tc>
        <w:tc>
          <w:tcPr>
            <w:tcW w:w="3600" w:type="dxa"/>
            <w:shd w:val="clear" w:color="auto" w:fill="D9E2F3"/>
            <w:tcMar>
              <w:top w:w="80" w:type="dxa"/>
              <w:left w:w="100" w:type="dxa"/>
              <w:bottom w:w="80" w:type="dxa"/>
              <w:right w:w="100" w:type="dxa"/>
            </w:tcMar>
            <w:vAlign w:val="center"/>
          </w:tcPr>
          <w:p w14:paraId="68FD9F9D" w14:textId="77777777" w:rsidR="007A7442" w:rsidRDefault="00000000">
            <w:r>
              <w:rPr>
                <w:sz w:val="22"/>
                <w:szCs w:val="22"/>
              </w:rPr>
              <w:t>Requires collision-handling techniques (chaining/open addressing) as buckets fill up.</w:t>
            </w:r>
          </w:p>
        </w:tc>
      </w:tr>
      <w:tr w:rsidR="007A7442" w14:paraId="17A85193" w14:textId="77777777">
        <w:tblPrEx>
          <w:tblCellMar>
            <w:top w:w="0" w:type="dxa"/>
            <w:bottom w:w="0" w:type="dxa"/>
          </w:tblCellMar>
        </w:tblPrEx>
        <w:tc>
          <w:tcPr>
            <w:tcW w:w="2400" w:type="dxa"/>
            <w:tcMar>
              <w:top w:w="80" w:type="dxa"/>
              <w:left w:w="100" w:type="dxa"/>
              <w:bottom w:w="80" w:type="dxa"/>
              <w:right w:w="100" w:type="dxa"/>
            </w:tcMar>
            <w:vAlign w:val="center"/>
          </w:tcPr>
          <w:p w14:paraId="2CB555CF" w14:textId="77777777" w:rsidR="007A7442" w:rsidRDefault="00000000">
            <w:r>
              <w:rPr>
                <w:b/>
                <w:bCs/>
                <w:sz w:val="22"/>
                <w:szCs w:val="22"/>
              </w:rPr>
              <w:t>Limitation</w:t>
            </w:r>
          </w:p>
        </w:tc>
        <w:tc>
          <w:tcPr>
            <w:tcW w:w="3600" w:type="dxa"/>
            <w:tcMar>
              <w:top w:w="80" w:type="dxa"/>
              <w:left w:w="100" w:type="dxa"/>
              <w:bottom w:w="80" w:type="dxa"/>
              <w:right w:w="100" w:type="dxa"/>
            </w:tcMar>
            <w:vAlign w:val="center"/>
          </w:tcPr>
          <w:p w14:paraId="43A9A6CA" w14:textId="77777777" w:rsidR="007A7442" w:rsidRDefault="00000000">
            <w:r>
              <w:rPr>
                <w:sz w:val="22"/>
                <w:szCs w:val="22"/>
              </w:rPr>
              <w:t>Index and overflow maintenance adds overhead and periodic reorganization cost.</w:t>
            </w:r>
          </w:p>
        </w:tc>
        <w:tc>
          <w:tcPr>
            <w:tcW w:w="3600" w:type="dxa"/>
            <w:tcMar>
              <w:top w:w="80" w:type="dxa"/>
              <w:left w:w="100" w:type="dxa"/>
              <w:bottom w:w="80" w:type="dxa"/>
              <w:right w:w="100" w:type="dxa"/>
            </w:tcMar>
            <w:vAlign w:val="center"/>
          </w:tcPr>
          <w:p w14:paraId="5E705CE3" w14:textId="77777777" w:rsidR="007A7442" w:rsidRDefault="00000000">
            <w:r>
              <w:rPr>
                <w:sz w:val="22"/>
                <w:szCs w:val="22"/>
              </w:rPr>
              <w:t>Cannot efficiently support range or ordered queries, and poor hash function choice can cause clustering.</w:t>
            </w:r>
          </w:p>
        </w:tc>
      </w:tr>
    </w:tbl>
    <w:p w14:paraId="2F4E3777" w14:textId="77777777" w:rsidR="007A7442" w:rsidRDefault="00000000">
      <w:pPr>
        <w:spacing w:before="150" w:after="100"/>
      </w:pPr>
      <w:r>
        <w:rPr>
          <w:b/>
          <w:bCs/>
          <w:color w:val="1F4E79"/>
        </w:rPr>
        <w:t>Key Points</w:t>
      </w:r>
    </w:p>
    <w:p w14:paraId="66B29982" w14:textId="77777777" w:rsidR="007A7442" w:rsidRDefault="00000000">
      <w:pPr>
        <w:pStyle w:val="ListParagraph"/>
        <w:numPr>
          <w:ilvl w:val="0"/>
          <w:numId w:val="1"/>
        </w:numPr>
        <w:spacing w:after="100"/>
      </w:pPr>
      <w:r>
        <w:rPr>
          <w:b/>
          <w:bCs/>
          <w:u w:val="single"/>
        </w:rPr>
        <w:t xml:space="preserve">Flexibility: </w:t>
      </w:r>
      <w:r>
        <w:t>Indexed sequential organization is more flexible, supporting both access types.</w:t>
      </w:r>
    </w:p>
    <w:p w14:paraId="6CB802CA" w14:textId="77777777" w:rsidR="007A7442" w:rsidRDefault="00000000">
      <w:pPr>
        <w:pStyle w:val="ListParagraph"/>
        <w:numPr>
          <w:ilvl w:val="0"/>
          <w:numId w:val="1"/>
        </w:numPr>
        <w:spacing w:after="100"/>
      </w:pPr>
      <w:r>
        <w:rPr>
          <w:b/>
          <w:bCs/>
          <w:u w:val="single"/>
        </w:rPr>
        <w:t xml:space="preserve">Speed: </w:t>
      </w:r>
      <w:r>
        <w:t>Direct file organization is unmatched for pure exact-match lookups.</w:t>
      </w:r>
    </w:p>
    <w:p w14:paraId="6A4FF52B" w14:textId="77777777" w:rsidR="007A7442" w:rsidRDefault="00000000">
      <w:pPr>
        <w:spacing w:before="150" w:after="100" w:line="300" w:lineRule="auto"/>
      </w:pPr>
      <w:r>
        <w:rPr>
          <w:b/>
          <w:bCs/>
        </w:rPr>
        <w:t xml:space="preserve">Conclusion: </w:t>
      </w:r>
      <w:r>
        <w:t>Indexed sequential organization is advantageous when applications need both ordered and random access, while direct file organization excels only when exact-match retrieval speed is the primary requirement and range queries are rare.</w:t>
      </w:r>
    </w:p>
    <w:p w14:paraId="5F6FBA07" w14:textId="77777777" w:rsidR="00FD16FA" w:rsidRDefault="00FD16FA">
      <w:pPr>
        <w:spacing w:before="150" w:after="100" w:line="300" w:lineRule="auto"/>
      </w:pPr>
    </w:p>
    <w:p w14:paraId="32008622" w14:textId="77777777" w:rsidR="00FD16FA" w:rsidRDefault="00FD16FA">
      <w:pPr>
        <w:spacing w:before="150" w:after="100" w:line="300" w:lineRule="auto"/>
      </w:pPr>
    </w:p>
    <w:p w14:paraId="3A608386" w14:textId="77777777" w:rsidR="00FD16FA" w:rsidRDefault="00FD16FA">
      <w:pPr>
        <w:spacing w:before="150" w:after="100" w:line="300" w:lineRule="auto"/>
      </w:pPr>
    </w:p>
    <w:p w14:paraId="2D2E0DE3" w14:textId="77777777" w:rsidR="00FD16FA" w:rsidRDefault="00FD16FA">
      <w:pPr>
        <w:spacing w:before="150" w:after="100" w:line="300" w:lineRule="auto"/>
      </w:pPr>
    </w:p>
    <w:p w14:paraId="18704411" w14:textId="77777777" w:rsidR="00FD16FA" w:rsidRDefault="00FD16FA">
      <w:pPr>
        <w:spacing w:before="150" w:after="100" w:line="300" w:lineRule="auto"/>
      </w:pPr>
    </w:p>
    <w:p w14:paraId="03DB82E4" w14:textId="77777777" w:rsidR="00FD16FA" w:rsidRDefault="00FD16FA">
      <w:pPr>
        <w:spacing w:before="150" w:after="100" w:line="300" w:lineRule="auto"/>
      </w:pPr>
    </w:p>
    <w:p w14:paraId="06716279" w14:textId="77777777" w:rsidR="00FD16FA" w:rsidRDefault="00FD16FA">
      <w:pPr>
        <w:spacing w:before="150" w:after="100" w:line="300" w:lineRule="auto"/>
      </w:pPr>
    </w:p>
    <w:p w14:paraId="187D6125" w14:textId="77777777" w:rsidR="007A7442" w:rsidRDefault="00000000">
      <w:pPr>
        <w:pBdr>
          <w:bottom w:val="single" w:sz="8" w:space="4" w:color="1F4E79"/>
        </w:pBdr>
        <w:spacing w:before="300" w:after="150"/>
      </w:pPr>
      <w:r>
        <w:rPr>
          <w:b/>
          <w:bCs/>
          <w:sz w:val="26"/>
          <w:szCs w:val="26"/>
        </w:rPr>
        <w:lastRenderedPageBreak/>
        <w:t>Q9. Compare single-level indexing and multi-level indexing for efficient database retrieval operations.</w:t>
      </w:r>
    </w:p>
    <w:p w14:paraId="4F9CDD58" w14:textId="77777777" w:rsidR="007A7442" w:rsidRDefault="00000000">
      <w:pPr>
        <w:spacing w:after="150" w:line="300" w:lineRule="auto"/>
      </w:pPr>
      <w:r>
        <w:t>As a data file grows, its index also grows. Single-level indexing uses one flat index, while multi-level indexing builds an index of the index, similar to a tree hierarchy.</w:t>
      </w:r>
    </w:p>
    <w:p w14:paraId="4FE461DE" w14:textId="77777777" w:rsidR="007A7442" w:rsidRDefault="00000000">
      <w:pPr>
        <w:spacing w:before="150" w:after="100"/>
      </w:pPr>
      <w:r>
        <w:rPr>
          <w:b/>
          <w:bCs/>
          <w:color w:val="1F4E79"/>
        </w:rPr>
        <w:t>Comparison Table</w:t>
      </w:r>
    </w:p>
    <w:tbl>
      <w:tblPr>
        <w:tblW w:w="96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600"/>
        <w:gridCol w:w="3600"/>
      </w:tblGrid>
      <w:tr w:rsidR="007A7442" w14:paraId="14B64BDD"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078B66E1" w14:textId="77777777" w:rsidR="007A7442" w:rsidRDefault="00000000">
            <w:pPr>
              <w:jc w:val="center"/>
            </w:pPr>
            <w:r>
              <w:rPr>
                <w:b/>
                <w:bCs/>
                <w:color w:val="FFFFFF"/>
                <w:sz w:val="22"/>
                <w:szCs w:val="22"/>
              </w:rPr>
              <w:t>Aspect</w:t>
            </w:r>
          </w:p>
        </w:tc>
        <w:tc>
          <w:tcPr>
            <w:tcW w:w="3600" w:type="dxa"/>
            <w:shd w:val="clear" w:color="auto" w:fill="1F4E79"/>
            <w:tcMar>
              <w:top w:w="80" w:type="dxa"/>
              <w:left w:w="100" w:type="dxa"/>
              <w:bottom w:w="80" w:type="dxa"/>
              <w:right w:w="100" w:type="dxa"/>
            </w:tcMar>
            <w:vAlign w:val="center"/>
          </w:tcPr>
          <w:p w14:paraId="09F6886E" w14:textId="77777777" w:rsidR="007A7442" w:rsidRDefault="00000000">
            <w:pPr>
              <w:jc w:val="center"/>
            </w:pPr>
            <w:r>
              <w:rPr>
                <w:b/>
                <w:bCs/>
                <w:color w:val="FFFFFF"/>
                <w:sz w:val="22"/>
                <w:szCs w:val="22"/>
              </w:rPr>
              <w:t>Single-Level Indexing</w:t>
            </w:r>
          </w:p>
        </w:tc>
        <w:tc>
          <w:tcPr>
            <w:tcW w:w="3600" w:type="dxa"/>
            <w:shd w:val="clear" w:color="auto" w:fill="1F4E79"/>
            <w:tcMar>
              <w:top w:w="80" w:type="dxa"/>
              <w:left w:w="100" w:type="dxa"/>
              <w:bottom w:w="80" w:type="dxa"/>
              <w:right w:w="100" w:type="dxa"/>
            </w:tcMar>
            <w:vAlign w:val="center"/>
          </w:tcPr>
          <w:p w14:paraId="51DC8A66" w14:textId="77777777" w:rsidR="007A7442" w:rsidRDefault="00000000">
            <w:pPr>
              <w:jc w:val="center"/>
            </w:pPr>
            <w:r>
              <w:rPr>
                <w:b/>
                <w:bCs/>
                <w:color w:val="FFFFFF"/>
                <w:sz w:val="22"/>
                <w:szCs w:val="22"/>
              </w:rPr>
              <w:t>Multi-Level Indexing</w:t>
            </w:r>
          </w:p>
        </w:tc>
      </w:tr>
      <w:tr w:rsidR="007A7442" w14:paraId="4E68EDF9" w14:textId="77777777">
        <w:tblPrEx>
          <w:tblCellMar>
            <w:top w:w="0" w:type="dxa"/>
            <w:bottom w:w="0" w:type="dxa"/>
          </w:tblCellMar>
        </w:tblPrEx>
        <w:tc>
          <w:tcPr>
            <w:tcW w:w="2400" w:type="dxa"/>
            <w:tcMar>
              <w:top w:w="80" w:type="dxa"/>
              <w:left w:w="100" w:type="dxa"/>
              <w:bottom w:w="80" w:type="dxa"/>
              <w:right w:w="100" w:type="dxa"/>
            </w:tcMar>
            <w:vAlign w:val="center"/>
          </w:tcPr>
          <w:p w14:paraId="30892AD6" w14:textId="77777777" w:rsidR="007A7442" w:rsidRDefault="00000000">
            <w:r>
              <w:rPr>
                <w:b/>
                <w:bCs/>
                <w:sz w:val="22"/>
                <w:szCs w:val="22"/>
              </w:rPr>
              <w:t>Structure</w:t>
            </w:r>
          </w:p>
        </w:tc>
        <w:tc>
          <w:tcPr>
            <w:tcW w:w="3600" w:type="dxa"/>
            <w:tcMar>
              <w:top w:w="80" w:type="dxa"/>
              <w:left w:w="100" w:type="dxa"/>
              <w:bottom w:w="80" w:type="dxa"/>
              <w:right w:w="100" w:type="dxa"/>
            </w:tcMar>
            <w:vAlign w:val="center"/>
          </w:tcPr>
          <w:p w14:paraId="193D2D82" w14:textId="77777777" w:rsidR="007A7442" w:rsidRDefault="00000000">
            <w:r>
              <w:rPr>
                <w:sz w:val="22"/>
                <w:szCs w:val="22"/>
              </w:rPr>
              <w:t>One flat index file mapping keys to record/block addresses.</w:t>
            </w:r>
          </w:p>
        </w:tc>
        <w:tc>
          <w:tcPr>
            <w:tcW w:w="3600" w:type="dxa"/>
            <w:tcMar>
              <w:top w:w="80" w:type="dxa"/>
              <w:left w:w="100" w:type="dxa"/>
              <w:bottom w:w="80" w:type="dxa"/>
              <w:right w:w="100" w:type="dxa"/>
            </w:tcMar>
            <w:vAlign w:val="center"/>
          </w:tcPr>
          <w:p w14:paraId="5B079EEE" w14:textId="77777777" w:rsidR="007A7442" w:rsidRDefault="00000000">
            <w:r>
              <w:rPr>
                <w:sz w:val="22"/>
                <w:szCs w:val="22"/>
              </w:rPr>
              <w:t>A hierarchy of indexes, where each level indexes the level below it (similar to a B-Tree).</w:t>
            </w:r>
          </w:p>
        </w:tc>
      </w:tr>
      <w:tr w:rsidR="007A7442" w14:paraId="4729CBA4"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2A7E374F" w14:textId="77777777" w:rsidR="007A7442" w:rsidRDefault="00000000">
            <w:r>
              <w:rPr>
                <w:b/>
                <w:bCs/>
                <w:sz w:val="22"/>
                <w:szCs w:val="22"/>
              </w:rPr>
              <w:t>Scalability</w:t>
            </w:r>
          </w:p>
        </w:tc>
        <w:tc>
          <w:tcPr>
            <w:tcW w:w="3600" w:type="dxa"/>
            <w:shd w:val="clear" w:color="auto" w:fill="D9E2F3"/>
            <w:tcMar>
              <w:top w:w="80" w:type="dxa"/>
              <w:left w:w="100" w:type="dxa"/>
              <w:bottom w:w="80" w:type="dxa"/>
              <w:right w:w="100" w:type="dxa"/>
            </w:tcMar>
            <w:vAlign w:val="center"/>
          </w:tcPr>
          <w:p w14:paraId="471CA0F9" w14:textId="77777777" w:rsidR="007A7442" w:rsidRDefault="00000000">
            <w:r>
              <w:rPr>
                <w:sz w:val="22"/>
                <w:szCs w:val="22"/>
              </w:rPr>
              <w:t>Becomes inefficient as the file grows, since the index itself may become too large to fit in memory.</w:t>
            </w:r>
          </w:p>
        </w:tc>
        <w:tc>
          <w:tcPr>
            <w:tcW w:w="3600" w:type="dxa"/>
            <w:shd w:val="clear" w:color="auto" w:fill="D9E2F3"/>
            <w:tcMar>
              <w:top w:w="80" w:type="dxa"/>
              <w:left w:w="100" w:type="dxa"/>
              <w:bottom w:w="80" w:type="dxa"/>
              <w:right w:w="100" w:type="dxa"/>
            </w:tcMar>
            <w:vAlign w:val="center"/>
          </w:tcPr>
          <w:p w14:paraId="3058510A" w14:textId="77777777" w:rsidR="007A7442" w:rsidRDefault="00000000">
            <w:r>
              <w:rPr>
                <w:sz w:val="22"/>
                <w:szCs w:val="22"/>
              </w:rPr>
              <w:t>Scales well because only the top level needs to be memory-resident; lower levels are read on demand.</w:t>
            </w:r>
          </w:p>
        </w:tc>
      </w:tr>
      <w:tr w:rsidR="007A7442" w14:paraId="354412F2" w14:textId="77777777">
        <w:tblPrEx>
          <w:tblCellMar>
            <w:top w:w="0" w:type="dxa"/>
            <w:bottom w:w="0" w:type="dxa"/>
          </w:tblCellMar>
        </w:tblPrEx>
        <w:tc>
          <w:tcPr>
            <w:tcW w:w="2400" w:type="dxa"/>
            <w:tcMar>
              <w:top w:w="80" w:type="dxa"/>
              <w:left w:w="100" w:type="dxa"/>
              <w:bottom w:w="80" w:type="dxa"/>
              <w:right w:w="100" w:type="dxa"/>
            </w:tcMar>
            <w:vAlign w:val="center"/>
          </w:tcPr>
          <w:p w14:paraId="297638B5" w14:textId="77777777" w:rsidR="007A7442" w:rsidRDefault="00000000">
            <w:r>
              <w:rPr>
                <w:b/>
                <w:bCs/>
                <w:sz w:val="22"/>
                <w:szCs w:val="22"/>
              </w:rPr>
              <w:t>Search Time</w:t>
            </w:r>
          </w:p>
        </w:tc>
        <w:tc>
          <w:tcPr>
            <w:tcW w:w="3600" w:type="dxa"/>
            <w:tcMar>
              <w:top w:w="80" w:type="dxa"/>
              <w:left w:w="100" w:type="dxa"/>
              <w:bottom w:w="80" w:type="dxa"/>
              <w:right w:w="100" w:type="dxa"/>
            </w:tcMar>
            <w:vAlign w:val="center"/>
          </w:tcPr>
          <w:p w14:paraId="376A4156" w14:textId="77777777" w:rsidR="007A7442" w:rsidRDefault="00000000">
            <w:r>
              <w:rPr>
                <w:sz w:val="22"/>
                <w:szCs w:val="22"/>
              </w:rPr>
              <w:t>O(log n) using binary search, but n can be very large for big files.</w:t>
            </w:r>
          </w:p>
        </w:tc>
        <w:tc>
          <w:tcPr>
            <w:tcW w:w="3600" w:type="dxa"/>
            <w:tcMar>
              <w:top w:w="80" w:type="dxa"/>
              <w:left w:w="100" w:type="dxa"/>
              <w:bottom w:w="80" w:type="dxa"/>
              <w:right w:w="100" w:type="dxa"/>
            </w:tcMar>
            <w:vAlign w:val="center"/>
          </w:tcPr>
          <w:p w14:paraId="025941F5" w14:textId="77777777" w:rsidR="007A7442" w:rsidRDefault="00000000">
            <w:r>
              <w:rPr>
                <w:sz w:val="22"/>
                <w:szCs w:val="22"/>
              </w:rPr>
              <w:t>Reduced further, since the outer index (in memory) quickly narrows down which lower-level index block to search.</w:t>
            </w:r>
          </w:p>
        </w:tc>
      </w:tr>
      <w:tr w:rsidR="007A7442" w14:paraId="65529B01"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0F979793" w14:textId="77777777" w:rsidR="007A7442" w:rsidRDefault="00000000">
            <w:r>
              <w:rPr>
                <w:b/>
                <w:bCs/>
                <w:sz w:val="22"/>
                <w:szCs w:val="22"/>
              </w:rPr>
              <w:t>Maintenance</w:t>
            </w:r>
          </w:p>
        </w:tc>
        <w:tc>
          <w:tcPr>
            <w:tcW w:w="3600" w:type="dxa"/>
            <w:shd w:val="clear" w:color="auto" w:fill="D9E2F3"/>
            <w:tcMar>
              <w:top w:w="80" w:type="dxa"/>
              <w:left w:w="100" w:type="dxa"/>
              <w:bottom w:w="80" w:type="dxa"/>
              <w:right w:w="100" w:type="dxa"/>
            </w:tcMar>
            <w:vAlign w:val="center"/>
          </w:tcPr>
          <w:p w14:paraId="459E9BB9" w14:textId="77777777" w:rsidR="007A7442" w:rsidRDefault="00000000">
            <w:r>
              <w:rPr>
                <w:sz w:val="22"/>
                <w:szCs w:val="22"/>
              </w:rPr>
              <w:t>Simpler to maintain with fewer structures to update.</w:t>
            </w:r>
          </w:p>
        </w:tc>
        <w:tc>
          <w:tcPr>
            <w:tcW w:w="3600" w:type="dxa"/>
            <w:shd w:val="clear" w:color="auto" w:fill="D9E2F3"/>
            <w:tcMar>
              <w:top w:w="80" w:type="dxa"/>
              <w:left w:w="100" w:type="dxa"/>
              <w:bottom w:w="80" w:type="dxa"/>
              <w:right w:w="100" w:type="dxa"/>
            </w:tcMar>
            <w:vAlign w:val="center"/>
          </w:tcPr>
          <w:p w14:paraId="70C8E052" w14:textId="77777777" w:rsidR="007A7442" w:rsidRDefault="00000000">
            <w:r>
              <w:rPr>
                <w:sz w:val="22"/>
                <w:szCs w:val="22"/>
              </w:rPr>
              <w:t>More complex to maintain since updates may propagate through multiple levels.</w:t>
            </w:r>
          </w:p>
        </w:tc>
      </w:tr>
      <w:tr w:rsidR="007A7442" w14:paraId="7F9A5777" w14:textId="77777777">
        <w:tblPrEx>
          <w:tblCellMar>
            <w:top w:w="0" w:type="dxa"/>
            <w:bottom w:w="0" w:type="dxa"/>
          </w:tblCellMar>
        </w:tblPrEx>
        <w:tc>
          <w:tcPr>
            <w:tcW w:w="2400" w:type="dxa"/>
            <w:tcMar>
              <w:top w:w="80" w:type="dxa"/>
              <w:left w:w="100" w:type="dxa"/>
              <w:bottom w:w="80" w:type="dxa"/>
              <w:right w:w="100" w:type="dxa"/>
            </w:tcMar>
            <w:vAlign w:val="center"/>
          </w:tcPr>
          <w:p w14:paraId="2D1160E3" w14:textId="77777777" w:rsidR="007A7442" w:rsidRDefault="00000000">
            <w:r>
              <w:rPr>
                <w:b/>
                <w:bCs/>
                <w:sz w:val="22"/>
                <w:szCs w:val="22"/>
              </w:rPr>
              <w:t>Best Suited For</w:t>
            </w:r>
          </w:p>
        </w:tc>
        <w:tc>
          <w:tcPr>
            <w:tcW w:w="3600" w:type="dxa"/>
            <w:tcMar>
              <w:top w:w="80" w:type="dxa"/>
              <w:left w:w="100" w:type="dxa"/>
              <w:bottom w:w="80" w:type="dxa"/>
              <w:right w:w="100" w:type="dxa"/>
            </w:tcMar>
            <w:vAlign w:val="center"/>
          </w:tcPr>
          <w:p w14:paraId="0EBEB10B" w14:textId="77777777" w:rsidR="007A7442" w:rsidRDefault="00000000">
            <w:r>
              <w:rPr>
                <w:sz w:val="22"/>
                <w:szCs w:val="22"/>
              </w:rPr>
              <w:t>Small to medium-sized files where the index fits comfortably in memory.</w:t>
            </w:r>
          </w:p>
        </w:tc>
        <w:tc>
          <w:tcPr>
            <w:tcW w:w="3600" w:type="dxa"/>
            <w:tcMar>
              <w:top w:w="80" w:type="dxa"/>
              <w:left w:w="100" w:type="dxa"/>
              <w:bottom w:w="80" w:type="dxa"/>
              <w:right w:w="100" w:type="dxa"/>
            </w:tcMar>
            <w:vAlign w:val="center"/>
          </w:tcPr>
          <w:p w14:paraId="449ABEE6" w14:textId="77777777" w:rsidR="007A7442" w:rsidRDefault="00000000">
            <w:r>
              <w:rPr>
                <w:sz w:val="22"/>
                <w:szCs w:val="22"/>
              </w:rPr>
              <w:t>Very large files/databases where a single index would be too large to search efficiently.</w:t>
            </w:r>
          </w:p>
        </w:tc>
      </w:tr>
    </w:tbl>
    <w:p w14:paraId="5F1A6F3B" w14:textId="77777777" w:rsidR="007A7442" w:rsidRDefault="00000000">
      <w:pPr>
        <w:spacing w:before="150" w:after="100"/>
      </w:pPr>
      <w:r>
        <w:rPr>
          <w:b/>
          <w:bCs/>
          <w:color w:val="1F4E79"/>
        </w:rPr>
        <w:t>Key Points</w:t>
      </w:r>
    </w:p>
    <w:p w14:paraId="142A2625" w14:textId="77777777" w:rsidR="007A7442" w:rsidRDefault="00000000">
      <w:pPr>
        <w:pStyle w:val="ListParagraph"/>
        <w:numPr>
          <w:ilvl w:val="0"/>
          <w:numId w:val="1"/>
        </w:numPr>
        <w:spacing w:after="100"/>
      </w:pPr>
      <w:r>
        <w:rPr>
          <w:b/>
          <w:bCs/>
          <w:u w:val="single"/>
        </w:rPr>
        <w:t xml:space="preserve">Memory Fit: </w:t>
      </w:r>
      <w:r>
        <w:t>Multi-level indexing keeps the top level small enough to remain in memory at all times.</w:t>
      </w:r>
    </w:p>
    <w:p w14:paraId="300608A6" w14:textId="77777777" w:rsidR="007A7442" w:rsidRDefault="00000000">
      <w:pPr>
        <w:pStyle w:val="ListParagraph"/>
        <w:numPr>
          <w:ilvl w:val="0"/>
          <w:numId w:val="1"/>
        </w:numPr>
        <w:spacing w:after="100"/>
      </w:pPr>
      <w:r>
        <w:rPr>
          <w:b/>
          <w:bCs/>
          <w:u w:val="single"/>
        </w:rPr>
        <w:t xml:space="preserve">Growth Handling: </w:t>
      </w:r>
      <w:r>
        <w:t>Single-level indexing degrades as the file grows; multi-level indexing handles growth gracefully.</w:t>
      </w:r>
    </w:p>
    <w:p w14:paraId="72868C69" w14:textId="77777777" w:rsidR="007A7442" w:rsidRDefault="00000000">
      <w:pPr>
        <w:spacing w:before="150" w:after="100" w:line="300" w:lineRule="auto"/>
      </w:pPr>
      <w:r>
        <w:rPr>
          <w:b/>
          <w:bCs/>
        </w:rPr>
        <w:t xml:space="preserve">Conclusion: </w:t>
      </w:r>
      <w:r>
        <w:t>Multi-level indexing is generally preferred for large-scale databases because it keeps search times low even as data volume increases, whereas single-level indexing remains adequate only for smaller files.</w:t>
      </w:r>
    </w:p>
    <w:p w14:paraId="6DD2AA06" w14:textId="77777777" w:rsidR="00FD16FA" w:rsidRDefault="00FD16FA">
      <w:pPr>
        <w:spacing w:before="150" w:after="100" w:line="300" w:lineRule="auto"/>
      </w:pPr>
    </w:p>
    <w:p w14:paraId="16C84E44" w14:textId="77777777" w:rsidR="00FD16FA" w:rsidRDefault="00FD16FA">
      <w:pPr>
        <w:spacing w:before="150" w:after="100" w:line="300" w:lineRule="auto"/>
      </w:pPr>
    </w:p>
    <w:p w14:paraId="508A97B3" w14:textId="77777777" w:rsidR="00FD16FA" w:rsidRDefault="00FD16FA">
      <w:pPr>
        <w:spacing w:before="150" w:after="100" w:line="300" w:lineRule="auto"/>
      </w:pPr>
    </w:p>
    <w:p w14:paraId="142BB8A9" w14:textId="77777777" w:rsidR="00FD16FA" w:rsidRDefault="00FD16FA">
      <w:pPr>
        <w:spacing w:before="150" w:after="100" w:line="300" w:lineRule="auto"/>
      </w:pPr>
    </w:p>
    <w:p w14:paraId="00DD3065" w14:textId="77777777" w:rsidR="00FD16FA" w:rsidRDefault="00FD16FA">
      <w:pPr>
        <w:spacing w:before="150" w:after="100" w:line="300" w:lineRule="auto"/>
      </w:pPr>
    </w:p>
    <w:p w14:paraId="2EC59C9E" w14:textId="77777777" w:rsidR="007A7442" w:rsidRDefault="00000000">
      <w:pPr>
        <w:pBdr>
          <w:bottom w:val="single" w:sz="8" w:space="4" w:color="1F4E79"/>
        </w:pBdr>
        <w:spacing w:before="300" w:after="150"/>
      </w:pPr>
      <w:r>
        <w:rPr>
          <w:b/>
          <w:bCs/>
          <w:sz w:val="26"/>
          <w:szCs w:val="26"/>
        </w:rPr>
        <w:lastRenderedPageBreak/>
        <w:t>Q10. Evaluate the performance of hashing techniques and indexing techniques for exact-match and range queries in databases.</w:t>
      </w:r>
    </w:p>
    <w:p w14:paraId="08BD398E" w14:textId="77777777" w:rsidR="00C21CC7" w:rsidRDefault="00C21CC7">
      <w:pPr>
        <w:spacing w:after="150" w:line="300" w:lineRule="auto"/>
        <w:rPr>
          <w:i/>
          <w:iCs/>
          <w:color w:val="555555"/>
          <w:sz w:val="20"/>
          <w:szCs w:val="20"/>
        </w:rPr>
      </w:pPr>
    </w:p>
    <w:p w14:paraId="65877385" w14:textId="47F47870" w:rsidR="007A7442" w:rsidRDefault="00000000">
      <w:pPr>
        <w:spacing w:after="150" w:line="300" w:lineRule="auto"/>
      </w:pPr>
      <w:r>
        <w:t>Hashing and indexing are the two principal techniques for optimizing data retrieval. Their performance differs substantially depending on the type of query being executed.</w:t>
      </w:r>
    </w:p>
    <w:p w14:paraId="1867990C" w14:textId="77777777" w:rsidR="007A7442" w:rsidRDefault="00000000">
      <w:pPr>
        <w:spacing w:before="150" w:after="100"/>
      </w:pPr>
      <w:r>
        <w:rPr>
          <w:b/>
          <w:bCs/>
          <w:color w:val="1F4E79"/>
        </w:rPr>
        <w:t>Comparison Table</w:t>
      </w:r>
    </w:p>
    <w:tbl>
      <w:tblPr>
        <w:tblW w:w="96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600"/>
        <w:gridCol w:w="3600"/>
      </w:tblGrid>
      <w:tr w:rsidR="007A7442" w14:paraId="5B68530F"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59673221" w14:textId="77777777" w:rsidR="007A7442" w:rsidRDefault="00000000">
            <w:pPr>
              <w:jc w:val="center"/>
            </w:pPr>
            <w:r>
              <w:rPr>
                <w:b/>
                <w:bCs/>
                <w:color w:val="FFFFFF"/>
                <w:sz w:val="22"/>
                <w:szCs w:val="22"/>
              </w:rPr>
              <w:t>Aspect</w:t>
            </w:r>
          </w:p>
        </w:tc>
        <w:tc>
          <w:tcPr>
            <w:tcW w:w="3600" w:type="dxa"/>
            <w:shd w:val="clear" w:color="auto" w:fill="1F4E79"/>
            <w:tcMar>
              <w:top w:w="80" w:type="dxa"/>
              <w:left w:w="100" w:type="dxa"/>
              <w:bottom w:w="80" w:type="dxa"/>
              <w:right w:w="100" w:type="dxa"/>
            </w:tcMar>
            <w:vAlign w:val="center"/>
          </w:tcPr>
          <w:p w14:paraId="66FB14D8" w14:textId="77777777" w:rsidR="007A7442" w:rsidRDefault="00000000">
            <w:pPr>
              <w:jc w:val="center"/>
            </w:pPr>
            <w:r>
              <w:rPr>
                <w:b/>
                <w:bCs/>
                <w:color w:val="FFFFFF"/>
                <w:sz w:val="22"/>
                <w:szCs w:val="22"/>
              </w:rPr>
              <w:t>Hashing Techniques</w:t>
            </w:r>
          </w:p>
        </w:tc>
        <w:tc>
          <w:tcPr>
            <w:tcW w:w="3600" w:type="dxa"/>
            <w:shd w:val="clear" w:color="auto" w:fill="1F4E79"/>
            <w:tcMar>
              <w:top w:w="80" w:type="dxa"/>
              <w:left w:w="100" w:type="dxa"/>
              <w:bottom w:w="80" w:type="dxa"/>
              <w:right w:w="100" w:type="dxa"/>
            </w:tcMar>
            <w:vAlign w:val="center"/>
          </w:tcPr>
          <w:p w14:paraId="495BA225" w14:textId="77777777" w:rsidR="007A7442" w:rsidRDefault="00000000">
            <w:pPr>
              <w:jc w:val="center"/>
            </w:pPr>
            <w:r>
              <w:rPr>
                <w:b/>
                <w:bCs/>
                <w:color w:val="FFFFFF"/>
                <w:sz w:val="22"/>
                <w:szCs w:val="22"/>
              </w:rPr>
              <w:t>Indexing Techniques (e.g., B+ Tree)</w:t>
            </w:r>
          </w:p>
        </w:tc>
      </w:tr>
      <w:tr w:rsidR="007A7442" w14:paraId="54C409E5" w14:textId="77777777">
        <w:tblPrEx>
          <w:tblCellMar>
            <w:top w:w="0" w:type="dxa"/>
            <w:bottom w:w="0" w:type="dxa"/>
          </w:tblCellMar>
        </w:tblPrEx>
        <w:tc>
          <w:tcPr>
            <w:tcW w:w="2400" w:type="dxa"/>
            <w:tcMar>
              <w:top w:w="80" w:type="dxa"/>
              <w:left w:w="100" w:type="dxa"/>
              <w:bottom w:w="80" w:type="dxa"/>
              <w:right w:w="100" w:type="dxa"/>
            </w:tcMar>
            <w:vAlign w:val="center"/>
          </w:tcPr>
          <w:p w14:paraId="4C475CB0" w14:textId="77777777" w:rsidR="007A7442" w:rsidRDefault="00000000">
            <w:r>
              <w:rPr>
                <w:b/>
                <w:bCs/>
                <w:sz w:val="22"/>
                <w:szCs w:val="22"/>
              </w:rPr>
              <w:t>Exact-Match Query</w:t>
            </w:r>
          </w:p>
        </w:tc>
        <w:tc>
          <w:tcPr>
            <w:tcW w:w="3600" w:type="dxa"/>
            <w:tcMar>
              <w:top w:w="80" w:type="dxa"/>
              <w:left w:w="100" w:type="dxa"/>
              <w:bottom w:w="80" w:type="dxa"/>
              <w:right w:w="100" w:type="dxa"/>
            </w:tcMar>
            <w:vAlign w:val="center"/>
          </w:tcPr>
          <w:p w14:paraId="68BB978A" w14:textId="77777777" w:rsidR="007A7442" w:rsidRDefault="00000000">
            <w:r>
              <w:rPr>
                <w:sz w:val="22"/>
                <w:szCs w:val="22"/>
              </w:rPr>
              <w:t>Excellent — average-case time complexity of O(1) since the address is computed directly from the key.</w:t>
            </w:r>
          </w:p>
        </w:tc>
        <w:tc>
          <w:tcPr>
            <w:tcW w:w="3600" w:type="dxa"/>
            <w:tcMar>
              <w:top w:w="80" w:type="dxa"/>
              <w:left w:w="100" w:type="dxa"/>
              <w:bottom w:w="80" w:type="dxa"/>
              <w:right w:w="100" w:type="dxa"/>
            </w:tcMar>
            <w:vAlign w:val="center"/>
          </w:tcPr>
          <w:p w14:paraId="7FB16D88" w14:textId="77777777" w:rsidR="007A7442" w:rsidRDefault="00000000">
            <w:r>
              <w:rPr>
                <w:sz w:val="22"/>
                <w:szCs w:val="22"/>
              </w:rPr>
              <w:t>Good — time complexity of O(log n), as the tree must be traversed from root to leaf.</w:t>
            </w:r>
          </w:p>
        </w:tc>
      </w:tr>
      <w:tr w:rsidR="007A7442" w14:paraId="3B265B5A"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7FBC6A08" w14:textId="77777777" w:rsidR="007A7442" w:rsidRDefault="00000000">
            <w:r>
              <w:rPr>
                <w:b/>
                <w:bCs/>
                <w:sz w:val="22"/>
                <w:szCs w:val="22"/>
              </w:rPr>
              <w:t>Range Query</w:t>
            </w:r>
          </w:p>
        </w:tc>
        <w:tc>
          <w:tcPr>
            <w:tcW w:w="3600" w:type="dxa"/>
            <w:shd w:val="clear" w:color="auto" w:fill="D9E2F3"/>
            <w:tcMar>
              <w:top w:w="80" w:type="dxa"/>
              <w:left w:w="100" w:type="dxa"/>
              <w:bottom w:w="80" w:type="dxa"/>
              <w:right w:w="100" w:type="dxa"/>
            </w:tcMar>
            <w:vAlign w:val="center"/>
          </w:tcPr>
          <w:p w14:paraId="7A3CBEEC" w14:textId="77777777" w:rsidR="007A7442" w:rsidRDefault="00000000">
            <w:r>
              <w:rPr>
                <w:sz w:val="22"/>
                <w:szCs w:val="22"/>
              </w:rPr>
              <w:t>Very poor — hash values do not preserve order, so a full scan is often required.</w:t>
            </w:r>
          </w:p>
        </w:tc>
        <w:tc>
          <w:tcPr>
            <w:tcW w:w="3600" w:type="dxa"/>
            <w:shd w:val="clear" w:color="auto" w:fill="D9E2F3"/>
            <w:tcMar>
              <w:top w:w="80" w:type="dxa"/>
              <w:left w:w="100" w:type="dxa"/>
              <w:bottom w:w="80" w:type="dxa"/>
              <w:right w:w="100" w:type="dxa"/>
            </w:tcMar>
            <w:vAlign w:val="center"/>
          </w:tcPr>
          <w:p w14:paraId="0775540E" w14:textId="77777777" w:rsidR="007A7442" w:rsidRDefault="00000000">
            <w:r>
              <w:rPr>
                <w:sz w:val="22"/>
                <w:szCs w:val="22"/>
              </w:rPr>
              <w:t>Excellent — sorted order and linked leaf nodes allow efficient sequential traversal of a range.</w:t>
            </w:r>
          </w:p>
        </w:tc>
      </w:tr>
      <w:tr w:rsidR="007A7442" w14:paraId="697F2965" w14:textId="77777777">
        <w:tblPrEx>
          <w:tblCellMar>
            <w:top w:w="0" w:type="dxa"/>
            <w:bottom w:w="0" w:type="dxa"/>
          </w:tblCellMar>
        </w:tblPrEx>
        <w:tc>
          <w:tcPr>
            <w:tcW w:w="2400" w:type="dxa"/>
            <w:tcMar>
              <w:top w:w="80" w:type="dxa"/>
              <w:left w:w="100" w:type="dxa"/>
              <w:bottom w:w="80" w:type="dxa"/>
              <w:right w:w="100" w:type="dxa"/>
            </w:tcMar>
            <w:vAlign w:val="center"/>
          </w:tcPr>
          <w:p w14:paraId="498B635C" w14:textId="77777777" w:rsidR="007A7442" w:rsidRDefault="00000000">
            <w:r>
              <w:rPr>
                <w:b/>
                <w:bCs/>
                <w:sz w:val="22"/>
                <w:szCs w:val="22"/>
              </w:rPr>
              <w:t>Worst-Case Behavior</w:t>
            </w:r>
          </w:p>
        </w:tc>
        <w:tc>
          <w:tcPr>
            <w:tcW w:w="3600" w:type="dxa"/>
            <w:tcMar>
              <w:top w:w="80" w:type="dxa"/>
              <w:left w:w="100" w:type="dxa"/>
              <w:bottom w:w="80" w:type="dxa"/>
              <w:right w:w="100" w:type="dxa"/>
            </w:tcMar>
            <w:vAlign w:val="center"/>
          </w:tcPr>
          <w:p w14:paraId="036FAE32" w14:textId="77777777" w:rsidR="007A7442" w:rsidRDefault="00000000">
            <w:r>
              <w:rPr>
                <w:sz w:val="22"/>
                <w:szCs w:val="22"/>
              </w:rPr>
              <w:t>Can degrade to O(n) if many keys collide into the same bucket (poor hash function/skewed data).</w:t>
            </w:r>
          </w:p>
        </w:tc>
        <w:tc>
          <w:tcPr>
            <w:tcW w:w="3600" w:type="dxa"/>
            <w:tcMar>
              <w:top w:w="80" w:type="dxa"/>
              <w:left w:w="100" w:type="dxa"/>
              <w:bottom w:w="80" w:type="dxa"/>
              <w:right w:w="100" w:type="dxa"/>
            </w:tcMar>
            <w:vAlign w:val="center"/>
          </w:tcPr>
          <w:p w14:paraId="6E7A6B9C" w14:textId="77777777" w:rsidR="007A7442" w:rsidRDefault="00000000">
            <w:r>
              <w:rPr>
                <w:sz w:val="22"/>
                <w:szCs w:val="22"/>
              </w:rPr>
              <w:t>Remains O(log n) even in the worst case due to tree balancing.</w:t>
            </w:r>
          </w:p>
        </w:tc>
      </w:tr>
      <w:tr w:rsidR="007A7442" w14:paraId="1EBA8214" w14:textId="77777777">
        <w:tblPrEx>
          <w:tblCellMar>
            <w:top w:w="0" w:type="dxa"/>
            <w:bottom w:w="0" w:type="dxa"/>
          </w:tblCellMar>
        </w:tblPrEx>
        <w:tc>
          <w:tcPr>
            <w:tcW w:w="2400" w:type="dxa"/>
            <w:shd w:val="clear" w:color="auto" w:fill="D9E2F3"/>
            <w:tcMar>
              <w:top w:w="80" w:type="dxa"/>
              <w:left w:w="100" w:type="dxa"/>
              <w:bottom w:w="80" w:type="dxa"/>
              <w:right w:w="100" w:type="dxa"/>
            </w:tcMar>
            <w:vAlign w:val="center"/>
          </w:tcPr>
          <w:p w14:paraId="4E63ECEB" w14:textId="77777777" w:rsidR="007A7442" w:rsidRDefault="00000000">
            <w:r>
              <w:rPr>
                <w:b/>
                <w:bCs/>
                <w:sz w:val="22"/>
                <w:szCs w:val="22"/>
              </w:rPr>
              <w:t>Storage Overhead</w:t>
            </w:r>
          </w:p>
        </w:tc>
        <w:tc>
          <w:tcPr>
            <w:tcW w:w="3600" w:type="dxa"/>
            <w:shd w:val="clear" w:color="auto" w:fill="D9E2F3"/>
            <w:tcMar>
              <w:top w:w="80" w:type="dxa"/>
              <w:left w:w="100" w:type="dxa"/>
              <w:bottom w:w="80" w:type="dxa"/>
              <w:right w:w="100" w:type="dxa"/>
            </w:tcMar>
            <w:vAlign w:val="center"/>
          </w:tcPr>
          <w:p w14:paraId="6A84DC6B" w14:textId="77777777" w:rsidR="007A7442" w:rsidRDefault="00000000">
            <w:r>
              <w:rPr>
                <w:sz w:val="22"/>
                <w:szCs w:val="22"/>
              </w:rPr>
              <w:t>Generally lower, especially for static hashing.</w:t>
            </w:r>
          </w:p>
        </w:tc>
        <w:tc>
          <w:tcPr>
            <w:tcW w:w="3600" w:type="dxa"/>
            <w:shd w:val="clear" w:color="auto" w:fill="D9E2F3"/>
            <w:tcMar>
              <w:top w:w="80" w:type="dxa"/>
              <w:left w:w="100" w:type="dxa"/>
              <w:bottom w:w="80" w:type="dxa"/>
              <w:right w:w="100" w:type="dxa"/>
            </w:tcMar>
            <w:vAlign w:val="center"/>
          </w:tcPr>
          <w:p w14:paraId="0608E80A" w14:textId="77777777" w:rsidR="007A7442" w:rsidRDefault="00000000">
            <w:r>
              <w:rPr>
                <w:sz w:val="22"/>
                <w:szCs w:val="22"/>
              </w:rPr>
              <w:t>Moderate to high, since internal tree nodes and pointers must be stored and maintained.</w:t>
            </w:r>
          </w:p>
        </w:tc>
      </w:tr>
      <w:tr w:rsidR="007A7442" w14:paraId="380F119E" w14:textId="77777777">
        <w:tblPrEx>
          <w:tblCellMar>
            <w:top w:w="0" w:type="dxa"/>
            <w:bottom w:w="0" w:type="dxa"/>
          </w:tblCellMar>
        </w:tblPrEx>
        <w:tc>
          <w:tcPr>
            <w:tcW w:w="2400" w:type="dxa"/>
            <w:tcMar>
              <w:top w:w="80" w:type="dxa"/>
              <w:left w:w="100" w:type="dxa"/>
              <w:bottom w:w="80" w:type="dxa"/>
              <w:right w:w="100" w:type="dxa"/>
            </w:tcMar>
            <w:vAlign w:val="center"/>
          </w:tcPr>
          <w:p w14:paraId="741D06D0" w14:textId="77777777" w:rsidR="007A7442" w:rsidRDefault="00000000">
            <w:r>
              <w:rPr>
                <w:b/>
                <w:bCs/>
                <w:sz w:val="22"/>
                <w:szCs w:val="22"/>
              </w:rPr>
              <w:t>Best Use Case</w:t>
            </w:r>
          </w:p>
        </w:tc>
        <w:tc>
          <w:tcPr>
            <w:tcW w:w="3600" w:type="dxa"/>
            <w:tcMar>
              <w:top w:w="80" w:type="dxa"/>
              <w:left w:w="100" w:type="dxa"/>
              <w:bottom w:w="80" w:type="dxa"/>
              <w:right w:w="100" w:type="dxa"/>
            </w:tcMar>
            <w:vAlign w:val="center"/>
          </w:tcPr>
          <w:p w14:paraId="189B59B1" w14:textId="77777777" w:rsidR="007A7442" w:rsidRDefault="00000000">
            <w:r>
              <w:rPr>
                <w:sz w:val="22"/>
                <w:szCs w:val="22"/>
              </w:rPr>
              <w:t>High-volume systems dominated by exact-match/point lookups, e.g., primary key lookups.</w:t>
            </w:r>
          </w:p>
        </w:tc>
        <w:tc>
          <w:tcPr>
            <w:tcW w:w="3600" w:type="dxa"/>
            <w:tcMar>
              <w:top w:w="80" w:type="dxa"/>
              <w:left w:w="100" w:type="dxa"/>
              <w:bottom w:w="80" w:type="dxa"/>
              <w:right w:w="100" w:type="dxa"/>
            </w:tcMar>
            <w:vAlign w:val="center"/>
          </w:tcPr>
          <w:p w14:paraId="1ACCA628" w14:textId="77777777" w:rsidR="007A7442" w:rsidRDefault="00000000">
            <w:r>
              <w:rPr>
                <w:sz w:val="22"/>
                <w:szCs w:val="22"/>
              </w:rPr>
              <w:t>Systems requiring sorting, ordering, or range-based retrieval, e.g., "find all orders between two dates".</w:t>
            </w:r>
          </w:p>
        </w:tc>
      </w:tr>
    </w:tbl>
    <w:p w14:paraId="3523A002" w14:textId="77777777" w:rsidR="007A7442" w:rsidRDefault="00000000">
      <w:pPr>
        <w:spacing w:before="150" w:after="100"/>
      </w:pPr>
      <w:r>
        <w:rPr>
          <w:b/>
          <w:bCs/>
          <w:color w:val="1F4E79"/>
        </w:rPr>
        <w:t>Evaluation</w:t>
      </w:r>
    </w:p>
    <w:p w14:paraId="32BE3CC0" w14:textId="77777777" w:rsidR="007A7442" w:rsidRDefault="00000000">
      <w:pPr>
        <w:pStyle w:val="ListParagraph"/>
        <w:numPr>
          <w:ilvl w:val="0"/>
          <w:numId w:val="1"/>
        </w:numPr>
        <w:spacing w:after="100"/>
      </w:pPr>
      <w:r>
        <w:rPr>
          <w:b/>
          <w:bCs/>
          <w:u w:val="single"/>
        </w:rPr>
        <w:t xml:space="preserve">For exact-match queries: </w:t>
      </w:r>
      <w:r>
        <w:t>hashing is theoretically superior with constant-time average access, making it ideal for point lookups such as retrieving a record by its unique ID.</w:t>
      </w:r>
    </w:p>
    <w:p w14:paraId="472D6B4A" w14:textId="77777777" w:rsidR="007A7442" w:rsidRDefault="00000000">
      <w:pPr>
        <w:pStyle w:val="ListParagraph"/>
        <w:numPr>
          <w:ilvl w:val="0"/>
          <w:numId w:val="1"/>
        </w:numPr>
        <w:spacing w:after="100"/>
      </w:pPr>
      <w:r>
        <w:rPr>
          <w:b/>
          <w:bCs/>
          <w:u w:val="single"/>
        </w:rPr>
        <w:t xml:space="preserve">For range queries: </w:t>
      </w:r>
      <w:r>
        <w:t>indexing techniques such as B+ Trees clearly outperform hashing because sorted, linked structures allow efficient sequential scanning of a range of values.</w:t>
      </w:r>
    </w:p>
    <w:p w14:paraId="3479D20C" w14:textId="77777777" w:rsidR="007A7442" w:rsidRDefault="00000000">
      <w:pPr>
        <w:pStyle w:val="ListParagraph"/>
        <w:numPr>
          <w:ilvl w:val="0"/>
          <w:numId w:val="1"/>
        </w:numPr>
        <w:spacing w:after="100"/>
      </w:pPr>
      <w:r>
        <w:rPr>
          <w:b/>
          <w:bCs/>
          <w:u w:val="single"/>
        </w:rPr>
        <w:t xml:space="preserve">Hybrid approach: </w:t>
      </w:r>
      <w:r>
        <w:t>many real-world database systems combine both — hash indexes for primary-key lookups and B+ Tree indexes for columns used in range filtering or sorting — to optimize overall query performance.</w:t>
      </w:r>
    </w:p>
    <w:p w14:paraId="407BD9DF" w14:textId="77777777" w:rsidR="007A7442" w:rsidRDefault="00000000">
      <w:pPr>
        <w:spacing w:before="150" w:after="100" w:line="300" w:lineRule="auto"/>
      </w:pPr>
      <w:r>
        <w:rPr>
          <w:b/>
          <w:bCs/>
        </w:rPr>
        <w:t xml:space="preserve">Conclusion: </w:t>
      </w:r>
      <w:r>
        <w:t>Neither technique is universally superior: hashing should be evaluated as the optimal choice for exact-match-heavy workloads, while indexing (particularly B+ Trees) should be evaluated as the optimal choice for range-query-heavy workloads. Effective database design typically uses a combination of both, chosen based on the dominant query pattern of the application.</w:t>
      </w:r>
    </w:p>
    <w:sectPr w:rsidR="007A744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176B1" w14:textId="77777777" w:rsidR="008E4331" w:rsidRDefault="008E4331">
      <w:r>
        <w:separator/>
      </w:r>
    </w:p>
  </w:endnote>
  <w:endnote w:type="continuationSeparator" w:id="0">
    <w:p w14:paraId="1140B786" w14:textId="77777777" w:rsidR="008E4331" w:rsidRDefault="008E4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5BAB2" w14:textId="77777777" w:rsidR="007A7442"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FD16FA">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6FF42" w14:textId="77777777" w:rsidR="008E4331" w:rsidRDefault="008E4331">
      <w:r>
        <w:separator/>
      </w:r>
    </w:p>
  </w:footnote>
  <w:footnote w:type="continuationSeparator" w:id="0">
    <w:p w14:paraId="1D7873C5" w14:textId="77777777" w:rsidR="008E4331" w:rsidRDefault="008E4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DC43" w14:textId="77777777" w:rsidR="007A7442" w:rsidRDefault="00000000">
    <w:pPr>
      <w:jc w:val="center"/>
    </w:pPr>
    <w:r>
      <w:rPr>
        <w:color w:val="808080"/>
        <w:sz w:val="18"/>
        <w:szCs w:val="18"/>
      </w:rPr>
      <w:t>CO4 – Comparative Analysis | Database Management Systems (CSA05)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31692"/>
    <w:multiLevelType w:val="hybridMultilevel"/>
    <w:tmpl w:val="3048B212"/>
    <w:lvl w:ilvl="0" w:tplc="132A9D10">
      <w:start w:val="1"/>
      <w:numFmt w:val="bullet"/>
      <w:lvlText w:val="●"/>
      <w:lvlJc w:val="left"/>
      <w:pPr>
        <w:ind w:left="720" w:hanging="360"/>
      </w:pPr>
    </w:lvl>
    <w:lvl w:ilvl="1" w:tplc="146612FA">
      <w:start w:val="1"/>
      <w:numFmt w:val="bullet"/>
      <w:lvlText w:val="○"/>
      <w:lvlJc w:val="left"/>
      <w:pPr>
        <w:ind w:left="1440" w:hanging="360"/>
      </w:pPr>
    </w:lvl>
    <w:lvl w:ilvl="2" w:tplc="82CC34FC">
      <w:start w:val="1"/>
      <w:numFmt w:val="bullet"/>
      <w:lvlText w:val="■"/>
      <w:lvlJc w:val="left"/>
      <w:pPr>
        <w:ind w:left="2160" w:hanging="360"/>
      </w:pPr>
    </w:lvl>
    <w:lvl w:ilvl="3" w:tplc="0268AF7C">
      <w:start w:val="1"/>
      <w:numFmt w:val="bullet"/>
      <w:lvlText w:val="●"/>
      <w:lvlJc w:val="left"/>
      <w:pPr>
        <w:ind w:left="2880" w:hanging="360"/>
      </w:pPr>
    </w:lvl>
    <w:lvl w:ilvl="4" w:tplc="D0C21A86">
      <w:start w:val="1"/>
      <w:numFmt w:val="bullet"/>
      <w:lvlText w:val="○"/>
      <w:lvlJc w:val="left"/>
      <w:pPr>
        <w:ind w:left="3600" w:hanging="360"/>
      </w:pPr>
    </w:lvl>
    <w:lvl w:ilvl="5" w:tplc="CBF4FA58">
      <w:start w:val="1"/>
      <w:numFmt w:val="bullet"/>
      <w:lvlText w:val="■"/>
      <w:lvlJc w:val="left"/>
      <w:pPr>
        <w:ind w:left="4320" w:hanging="360"/>
      </w:pPr>
    </w:lvl>
    <w:lvl w:ilvl="6" w:tplc="B356923E">
      <w:start w:val="1"/>
      <w:numFmt w:val="bullet"/>
      <w:lvlText w:val="●"/>
      <w:lvlJc w:val="left"/>
      <w:pPr>
        <w:ind w:left="5040" w:hanging="360"/>
      </w:pPr>
    </w:lvl>
    <w:lvl w:ilvl="7" w:tplc="014AC942">
      <w:start w:val="1"/>
      <w:numFmt w:val="bullet"/>
      <w:lvlText w:val="●"/>
      <w:lvlJc w:val="left"/>
      <w:pPr>
        <w:ind w:left="5760" w:hanging="360"/>
      </w:pPr>
    </w:lvl>
    <w:lvl w:ilvl="8" w:tplc="76A4F326">
      <w:start w:val="1"/>
      <w:numFmt w:val="bullet"/>
      <w:lvlText w:val="●"/>
      <w:lvlJc w:val="left"/>
      <w:pPr>
        <w:ind w:left="6480" w:hanging="360"/>
      </w:pPr>
    </w:lvl>
  </w:abstractNum>
  <w:num w:numId="1" w16cid:durableId="1855339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442"/>
    <w:rsid w:val="007A7442"/>
    <w:rsid w:val="008E4331"/>
    <w:rsid w:val="009373E4"/>
    <w:rsid w:val="00C21CC7"/>
    <w:rsid w:val="00FD16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93354"/>
  <w15:docId w15:val="{39856E93-0F1C-47D3-B028-274B4789C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FD16FA"/>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3164</Words>
  <Characters>18041</Characters>
  <Application>Microsoft Office Word</Application>
  <DocSecurity>0</DocSecurity>
  <Lines>150</Lines>
  <Paragraphs>42</Paragraphs>
  <ScaleCrop>false</ScaleCrop>
  <Company/>
  <LinksUpToDate>false</LinksUpToDate>
  <CharactersWithSpaces>21163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gunavathi A</cp:lastModifiedBy>
  <cp:revision>3</cp:revision>
  <dcterms:created xsi:type="dcterms:W3CDTF">2026-08-27T04:23:00Z</dcterms:created>
  <dcterms:modified xsi:type="dcterms:W3CDTF">2026-08-27T04:23:00Z</dcterms:modified>
</cp:coreProperties>
</file>