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618C5E2C" w:rsidR="00D77EC9" w:rsidRPr="006D4E12" w:rsidRDefault="00B2216D" w:rsidP="00D77EC9">
      <w:pPr>
        <w:spacing w:line="0" w:lineRule="atLeast"/>
        <w:rPr>
          <w:rFonts w:ascii="Arial" w:eastAsia="Arial" w:hAnsi="Arial"/>
          <w:b/>
          <w:sz w:val="23"/>
        </w:rPr>
      </w:pPr>
      <w:r>
        <w:rPr>
          <w:rFonts w:ascii="Arial" w:eastAsia="Arial" w:hAnsi="Arial"/>
          <w:b/>
          <w:sz w:val="23"/>
        </w:rPr>
        <w:t>OAK-D Lite</w:t>
      </w:r>
      <w:r w:rsidR="004B24B5" w:rsidRPr="006D4E12">
        <w:rPr>
          <w:rFonts w:ascii="Arial" w:eastAsia="Arial" w:hAnsi="Arial"/>
          <w:b/>
          <w:sz w:val="23"/>
        </w:rPr>
        <w:t xml:space="preserve"> (default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097363"/>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373B008E" w14:textId="7D8BAB58"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3277D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CB0B0C3" w14:textId="3BDCB5C8"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OV</w:t>
      </w:r>
      <w:r w:rsidR="00B2216D">
        <w:rPr>
          <w:rFonts w:ascii="Arial" w:eastAsia="Arial" w:hAnsi="Arial"/>
          <w:sz w:val="22"/>
          <w:szCs w:val="22"/>
        </w:rPr>
        <w:t>7251</w:t>
      </w:r>
      <w:r w:rsidR="003A7C03" w:rsidRPr="006D4E12">
        <w:rPr>
          <w:rFonts w:ascii="Arial" w:eastAsia="Arial" w:hAnsi="Arial"/>
          <w:sz w:val="22"/>
          <w:szCs w:val="22"/>
        </w:rPr>
        <w:t xml:space="preserve"> </w:t>
      </w:r>
      <w:r w:rsidR="005304A6">
        <w:rPr>
          <w:rFonts w:ascii="Arial" w:eastAsia="Arial" w:hAnsi="Arial"/>
          <w:sz w:val="22"/>
          <w:szCs w:val="22"/>
        </w:rPr>
        <w:t>0.3</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4A3C4A7A"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IMX</w:t>
      </w:r>
      <w:r w:rsidR="00B2216D">
        <w:rPr>
          <w:rFonts w:ascii="Arial" w:eastAsia="Arial" w:hAnsi="Arial"/>
          <w:sz w:val="22"/>
          <w:szCs w:val="22"/>
        </w:rPr>
        <w:t>21</w:t>
      </w:r>
      <w:r w:rsidR="001264BC">
        <w:rPr>
          <w:rFonts w:ascii="Arial" w:eastAsia="Arial" w:hAnsi="Arial"/>
          <w:sz w:val="22"/>
          <w:szCs w:val="22"/>
        </w:rPr>
        <w:t>4</w:t>
      </w:r>
      <w:r w:rsidR="003A7C03" w:rsidRPr="006D4E12">
        <w:rPr>
          <w:rFonts w:ascii="Arial" w:eastAsia="Arial" w:hAnsi="Arial"/>
          <w:sz w:val="22"/>
          <w:szCs w:val="22"/>
        </w:rPr>
        <w:t xml:space="preserve"> </w:t>
      </w:r>
      <w:r w:rsidRPr="006D4E12">
        <w:rPr>
          <w:rFonts w:ascii="Arial" w:eastAsia="Arial" w:hAnsi="Arial"/>
          <w:sz w:val="22"/>
          <w:szCs w:val="22"/>
        </w:rPr>
        <w:t>1</w:t>
      </w:r>
      <w:r w:rsidR="00B2216D">
        <w:rPr>
          <w:rFonts w:ascii="Arial" w:eastAsia="Arial" w:hAnsi="Arial"/>
          <w:sz w:val="22"/>
          <w:szCs w:val="22"/>
        </w:rPr>
        <w:t>3</w:t>
      </w:r>
      <w:r w:rsidR="002121DC">
        <w:rPr>
          <w:rFonts w:ascii="Arial" w:eastAsia="Arial" w:hAnsi="Arial"/>
          <w:sz w:val="22"/>
          <w:szCs w:val="22"/>
        </w:rPr>
        <w:t>.1</w:t>
      </w:r>
      <w:r w:rsidRPr="006D4E12">
        <w:rPr>
          <w:rFonts w:ascii="Arial" w:eastAsia="Arial" w:hAnsi="Arial"/>
          <w:sz w:val="22"/>
          <w:szCs w:val="22"/>
        </w:rPr>
        <w:t xml:space="preserve">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097364"/>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097365"/>
      <w:r w:rsidRPr="006D4E12">
        <w:lastRenderedPageBreak/>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3E955742" w:rsidR="00D71158" w:rsidRDefault="00D14261" w:rsidP="00FF6955">
      <w:pPr>
        <w:jc w:val="both"/>
        <w:rPr>
          <w:rFonts w:ascii="Arial" w:hAnsi="Arial" w:cs="Arial"/>
          <w:color w:val="404040"/>
          <w:shd w:val="clear" w:color="auto" w:fill="FCFCFC"/>
        </w:rPr>
      </w:pPr>
      <w:r w:rsidRPr="006D4E12">
        <w:rPr>
          <w:rFonts w:ascii="Arial" w:eastAsia="Arial" w:hAnsi="Arial"/>
        </w:rPr>
        <w:t xml:space="preserve">The Luxonis </w:t>
      </w:r>
      <w:r w:rsidR="00B2216D">
        <w:rPr>
          <w:rFonts w:ascii="Arial" w:eastAsia="Arial" w:hAnsi="Arial"/>
        </w:rPr>
        <w:t>OAK-D Lite</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Movidius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B2216D">
        <w:rPr>
          <w:rFonts w:ascii="Arial" w:hAnsi="Arial" w:cs="Arial"/>
          <w:color w:val="404040"/>
          <w:shd w:val="clear" w:color="auto" w:fill="FCFCFC"/>
        </w:rPr>
        <w:t>OAK-D Lite</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DepthAI </w:t>
      </w:r>
      <w:r w:rsidR="001F2520" w:rsidRPr="006D4E12">
        <w:rPr>
          <w:rFonts w:ascii="Arial" w:eastAsia="Arial" w:hAnsi="Arial"/>
        </w:rPr>
        <w:t xml:space="preserve"> Myriad X VPU</w:t>
      </w:r>
      <w:r w:rsidR="001F2520" w:rsidRPr="006D4E12">
        <w:rPr>
          <w:rFonts w:ascii="Arial" w:hAnsi="Arial" w:cs="Arial"/>
          <w:color w:val="404040"/>
          <w:shd w:val="clear" w:color="auto" w:fill="FCFCFC"/>
        </w:rPr>
        <w:t xml:space="preserve"> for depth and AI processing. The data is then output to a host via USB 3.1 Gen1. </w:t>
      </w:r>
      <w:r w:rsidR="00B2216D">
        <w:rPr>
          <w:rFonts w:ascii="Arial" w:hAnsi="Arial" w:cs="Arial"/>
          <w:color w:val="404040"/>
          <w:shd w:val="clear" w:color="auto" w:fill="FCFCFC"/>
        </w:rPr>
        <w:t xml:space="preserve">OAK-D Lite is an entry level </w:t>
      </w:r>
      <w:r w:rsidR="00DA170F" w:rsidRPr="00DA170F">
        <w:rPr>
          <w:rFonts w:ascii="Arial" w:hAnsi="Arial" w:cs="Arial"/>
          <w:color w:val="404040"/>
          <w:shd w:val="clear" w:color="auto" w:fill="FCFCFC"/>
        </w:rPr>
        <w:t>small form factor device</w:t>
      </w:r>
      <w:r w:rsidR="00DA170F">
        <w:rPr>
          <w:rFonts w:ascii="Arial" w:hAnsi="Arial" w:cs="Arial"/>
          <w:color w:val="404040"/>
          <w:shd w:val="clear" w:color="auto" w:fill="FCFCFC"/>
        </w:rPr>
        <w:t xml:space="preserve">, but capable running </w:t>
      </w:r>
      <w:r w:rsidR="00B2216D">
        <w:rPr>
          <w:rFonts w:ascii="Arial" w:hAnsi="Arial" w:cs="Arial"/>
          <w:color w:val="404040"/>
          <w:shd w:val="clear" w:color="auto" w:fill="FCFCFC"/>
        </w:rPr>
        <w:t xml:space="preserve">all the same </w:t>
      </w:r>
      <w:r w:rsidR="00DA170F">
        <w:rPr>
          <w:rFonts w:ascii="Arial" w:hAnsi="Arial" w:cs="Arial"/>
          <w:color w:val="404040"/>
          <w:shd w:val="clear" w:color="auto" w:fill="FCFCFC"/>
        </w:rPr>
        <w:t>pipelines</w:t>
      </w:r>
      <w:r w:rsidR="00B2216D">
        <w:rPr>
          <w:rFonts w:ascii="Arial" w:hAnsi="Arial" w:cs="Arial"/>
          <w:color w:val="404040"/>
          <w:shd w:val="clear" w:color="auto" w:fill="FCFCFC"/>
        </w:rPr>
        <w:t xml:space="preserve"> and models </w:t>
      </w:r>
      <w:r w:rsidR="00B500E5">
        <w:rPr>
          <w:rFonts w:ascii="Arial" w:hAnsi="Arial" w:cs="Arial"/>
          <w:color w:val="404040"/>
          <w:shd w:val="clear" w:color="auto" w:fill="FCFCFC"/>
        </w:rPr>
        <w:t xml:space="preserve">just like any </w:t>
      </w:r>
      <w:r w:rsidR="00B2216D">
        <w:rPr>
          <w:rFonts w:ascii="Arial" w:hAnsi="Arial" w:cs="Arial"/>
          <w:color w:val="404040"/>
          <w:shd w:val="clear" w:color="auto" w:fill="FCFCFC"/>
        </w:rPr>
        <w:t xml:space="preserve">other Luxonis OAK-D </w:t>
      </w:r>
      <w:r w:rsidR="00B500E5">
        <w:rPr>
          <w:rFonts w:ascii="Arial" w:hAnsi="Arial" w:cs="Arial"/>
          <w:color w:val="404040"/>
          <w:shd w:val="clear" w:color="auto" w:fill="FCFCFC"/>
        </w:rPr>
        <w:t>product as it is based on same core processing unit Myriad X</w:t>
      </w:r>
      <w:r w:rsidR="00B2216D">
        <w:rPr>
          <w:rFonts w:ascii="Arial" w:hAnsi="Arial" w:cs="Arial"/>
          <w:color w:val="404040"/>
          <w:shd w:val="clear" w:color="auto" w:fill="FCFCFC"/>
        </w:rPr>
        <w:t xml:space="preserve">. </w:t>
      </w:r>
    </w:p>
    <w:p w14:paraId="1D0B4BA0" w14:textId="77777777" w:rsidR="00DA170F" w:rsidRPr="006D4E12" w:rsidRDefault="00DA170F" w:rsidP="00FF6955">
      <w:pPr>
        <w:jc w:val="both"/>
        <w:rPr>
          <w:rFonts w:ascii="Arial" w:hAnsi="Arial" w:cs="Arial"/>
          <w:color w:val="404040"/>
          <w:shd w:val="clear" w:color="auto" w:fill="FCFCFC"/>
        </w:rPr>
      </w:pP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F1A2597" w:rsidR="00D77EC9" w:rsidRPr="006D4E12" w:rsidRDefault="00D14261" w:rsidP="00BC4C66">
            <w:pPr>
              <w:spacing w:line="0" w:lineRule="atLeast"/>
              <w:ind w:right="40"/>
              <w:jc w:val="center"/>
              <w:rPr>
                <w:rFonts w:ascii="Arial" w:eastAsia="Arial" w:hAnsi="Arial"/>
                <w:b/>
                <w:szCs w:val="32"/>
              </w:rPr>
            </w:pPr>
            <w:r w:rsidRPr="006D4E12">
              <w:rPr>
                <w:rFonts w:ascii="Arial" w:eastAsia="Arial" w:hAnsi="Arial"/>
                <w:b/>
                <w:szCs w:val="32"/>
              </w:rPr>
              <w:t>SIZE (Wx</w:t>
            </w:r>
            <w:r w:rsidR="00BC4C66">
              <w:rPr>
                <w:rFonts w:ascii="Arial" w:eastAsia="Arial" w:hAnsi="Arial"/>
                <w:b/>
                <w:szCs w:val="32"/>
              </w:rPr>
              <w:t>H</w:t>
            </w:r>
            <w:r w:rsidRPr="006D4E12">
              <w:rPr>
                <w:rFonts w:ascii="Arial" w:eastAsia="Arial" w:hAnsi="Arial"/>
                <w:b/>
                <w:szCs w:val="32"/>
              </w:rPr>
              <w:t>x</w:t>
            </w:r>
            <w:r w:rsidR="00BC4C66">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1A0D22C" w:rsidR="00D77EC9" w:rsidRPr="006D4E12" w:rsidRDefault="00B2216D" w:rsidP="008871D9">
            <w:pPr>
              <w:spacing w:line="0" w:lineRule="atLeast"/>
              <w:ind w:left="60"/>
              <w:jc w:val="center"/>
              <w:rPr>
                <w:rFonts w:ascii="Arial" w:eastAsia="Arial" w:hAnsi="Arial"/>
                <w:szCs w:val="32"/>
              </w:rPr>
            </w:pPr>
            <w:r>
              <w:rPr>
                <w:rFonts w:ascii="Arial" w:eastAsia="Arial" w:hAnsi="Arial"/>
                <w:szCs w:val="32"/>
              </w:rPr>
              <w:t>OAK-D Lite</w:t>
            </w:r>
          </w:p>
        </w:tc>
        <w:tc>
          <w:tcPr>
            <w:tcW w:w="2373" w:type="dxa"/>
            <w:tcBorders>
              <w:bottom w:val="single" w:sz="8" w:space="0" w:color="auto"/>
              <w:right w:val="single" w:sz="8" w:space="0" w:color="auto"/>
            </w:tcBorders>
            <w:shd w:val="clear" w:color="auto" w:fill="auto"/>
            <w:vAlign w:val="center"/>
          </w:tcPr>
          <w:p w14:paraId="7E19E701" w14:textId="62949533" w:rsidR="00D77EC9" w:rsidRPr="006D4E12" w:rsidRDefault="00B2216D" w:rsidP="00B2216D">
            <w:pPr>
              <w:spacing w:line="0" w:lineRule="atLeast"/>
              <w:ind w:right="40"/>
              <w:jc w:val="center"/>
              <w:rPr>
                <w:rFonts w:ascii="Arial" w:eastAsia="Arial" w:hAnsi="Arial"/>
                <w:szCs w:val="32"/>
              </w:rPr>
            </w:pPr>
            <w:r>
              <w:rPr>
                <w:rFonts w:ascii="Arial" w:eastAsia="Arial" w:hAnsi="Arial"/>
                <w:szCs w:val="32"/>
              </w:rPr>
              <w:t>91mm x  28</w:t>
            </w:r>
            <w:r w:rsidRPr="006D4E12">
              <w:rPr>
                <w:rFonts w:ascii="Arial" w:eastAsia="Arial" w:hAnsi="Arial"/>
                <w:szCs w:val="32"/>
              </w:rPr>
              <w:t>mm</w:t>
            </w:r>
            <w:r>
              <w:rPr>
                <w:rFonts w:ascii="Arial" w:eastAsia="Arial" w:hAnsi="Arial"/>
                <w:szCs w:val="32"/>
              </w:rPr>
              <w:t xml:space="preserve"> x 17.5mm </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06D5398C" w:rsidR="00D77EC9" w:rsidRPr="006D4E12" w:rsidRDefault="00B2216D"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3D0D5BFE" wp14:editId="438E8FB0">
            <wp:extent cx="4840447" cy="248683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147.jpg"/>
                    <pic:cNvPicPr/>
                  </pic:nvPicPr>
                  <pic:blipFill rotWithShape="1">
                    <a:blip r:embed="rId13" cstate="print">
                      <a:extLst>
                        <a:ext uri="{28A0092B-C50C-407E-A947-70E740481C1C}">
                          <a14:useLocalDpi xmlns:a14="http://schemas.microsoft.com/office/drawing/2010/main" val="0"/>
                        </a:ext>
                      </a:extLst>
                    </a:blip>
                    <a:srcRect t="11054" b="12922"/>
                    <a:stretch/>
                  </pic:blipFill>
                  <pic:spPr bwMode="auto">
                    <a:xfrm>
                      <a:off x="0" y="0"/>
                      <a:ext cx="4840447" cy="2486835"/>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0E60C3BE"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880237">
        <w:fldChar w:fldCharType="begin"/>
      </w:r>
      <w:r w:rsidR="00880237">
        <w:instrText xml:space="preserve"> SEQ Figure \* ARABIC </w:instrText>
      </w:r>
      <w:r w:rsidR="00880237">
        <w:fldChar w:fldCharType="separate"/>
      </w:r>
      <w:r w:rsidR="00EC4114">
        <w:rPr>
          <w:noProof/>
        </w:rPr>
        <w:t>1</w:t>
      </w:r>
      <w:r w:rsidR="00880237">
        <w:rPr>
          <w:noProof/>
        </w:rPr>
        <w:fldChar w:fldCharType="end"/>
      </w:r>
      <w:r w:rsidRPr="006D4E12">
        <w:t xml:space="preserve"> – </w:t>
      </w:r>
      <w:r w:rsidR="00B2216D">
        <w:t>OAK-D Lite</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26416949" w14:textId="77777777" w:rsidR="0025337D"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097363" w:history="1">
        <w:r w:rsidR="0025337D" w:rsidRPr="00F37A47">
          <w:rPr>
            <w:rStyle w:val="Hyperlink"/>
            <w:noProof/>
          </w:rPr>
          <w:t>1</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Features</w:t>
        </w:r>
        <w:r w:rsidR="0025337D">
          <w:rPr>
            <w:noProof/>
            <w:webHidden/>
          </w:rPr>
          <w:tab/>
        </w:r>
        <w:r w:rsidR="0025337D">
          <w:rPr>
            <w:noProof/>
            <w:webHidden/>
          </w:rPr>
          <w:fldChar w:fldCharType="begin"/>
        </w:r>
        <w:r w:rsidR="0025337D">
          <w:rPr>
            <w:noProof/>
            <w:webHidden/>
          </w:rPr>
          <w:instrText xml:space="preserve"> PAGEREF _Toc94097363 \h </w:instrText>
        </w:r>
        <w:r w:rsidR="0025337D">
          <w:rPr>
            <w:noProof/>
            <w:webHidden/>
          </w:rPr>
        </w:r>
        <w:r w:rsidR="0025337D">
          <w:rPr>
            <w:noProof/>
            <w:webHidden/>
          </w:rPr>
          <w:fldChar w:fldCharType="separate"/>
        </w:r>
        <w:r w:rsidR="00EC4114">
          <w:rPr>
            <w:noProof/>
            <w:webHidden/>
          </w:rPr>
          <w:t>1</w:t>
        </w:r>
        <w:r w:rsidR="0025337D">
          <w:rPr>
            <w:noProof/>
            <w:webHidden/>
          </w:rPr>
          <w:fldChar w:fldCharType="end"/>
        </w:r>
      </w:hyperlink>
    </w:p>
    <w:p w14:paraId="3670D37D"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64" w:history="1">
        <w:r w:rsidR="0025337D" w:rsidRPr="00F37A47">
          <w:rPr>
            <w:rStyle w:val="Hyperlink"/>
            <w:noProof/>
          </w:rPr>
          <w:t>2</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Applications</w:t>
        </w:r>
        <w:r w:rsidR="0025337D">
          <w:rPr>
            <w:noProof/>
            <w:webHidden/>
          </w:rPr>
          <w:tab/>
        </w:r>
        <w:r w:rsidR="0025337D">
          <w:rPr>
            <w:noProof/>
            <w:webHidden/>
          </w:rPr>
          <w:fldChar w:fldCharType="begin"/>
        </w:r>
        <w:r w:rsidR="0025337D">
          <w:rPr>
            <w:noProof/>
            <w:webHidden/>
          </w:rPr>
          <w:instrText xml:space="preserve"> PAGEREF _Toc94097364 \h </w:instrText>
        </w:r>
        <w:r w:rsidR="0025337D">
          <w:rPr>
            <w:noProof/>
            <w:webHidden/>
          </w:rPr>
        </w:r>
        <w:r w:rsidR="0025337D">
          <w:rPr>
            <w:noProof/>
            <w:webHidden/>
          </w:rPr>
          <w:fldChar w:fldCharType="separate"/>
        </w:r>
        <w:r w:rsidR="00EC4114">
          <w:rPr>
            <w:noProof/>
            <w:webHidden/>
          </w:rPr>
          <w:t>1</w:t>
        </w:r>
        <w:r w:rsidR="0025337D">
          <w:rPr>
            <w:noProof/>
            <w:webHidden/>
          </w:rPr>
          <w:fldChar w:fldCharType="end"/>
        </w:r>
      </w:hyperlink>
    </w:p>
    <w:p w14:paraId="216E3535"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65" w:history="1">
        <w:r w:rsidR="0025337D" w:rsidRPr="00F37A47">
          <w:rPr>
            <w:rStyle w:val="Hyperlink"/>
            <w:noProof/>
          </w:rPr>
          <w:t>3</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Description</w:t>
        </w:r>
        <w:r w:rsidR="0025337D">
          <w:rPr>
            <w:noProof/>
            <w:webHidden/>
          </w:rPr>
          <w:tab/>
        </w:r>
        <w:r w:rsidR="0025337D">
          <w:rPr>
            <w:noProof/>
            <w:webHidden/>
          </w:rPr>
          <w:fldChar w:fldCharType="begin"/>
        </w:r>
        <w:r w:rsidR="0025337D">
          <w:rPr>
            <w:noProof/>
            <w:webHidden/>
          </w:rPr>
          <w:instrText xml:space="preserve"> PAGEREF _Toc94097365 \h </w:instrText>
        </w:r>
        <w:r w:rsidR="0025337D">
          <w:rPr>
            <w:noProof/>
            <w:webHidden/>
          </w:rPr>
        </w:r>
        <w:r w:rsidR="0025337D">
          <w:rPr>
            <w:noProof/>
            <w:webHidden/>
          </w:rPr>
          <w:fldChar w:fldCharType="separate"/>
        </w:r>
        <w:r w:rsidR="00EC4114">
          <w:rPr>
            <w:noProof/>
            <w:webHidden/>
          </w:rPr>
          <w:t>1</w:t>
        </w:r>
        <w:r w:rsidR="0025337D">
          <w:rPr>
            <w:noProof/>
            <w:webHidden/>
          </w:rPr>
          <w:fldChar w:fldCharType="end"/>
        </w:r>
      </w:hyperlink>
    </w:p>
    <w:p w14:paraId="1BFC0115"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66" w:history="1">
        <w:r w:rsidR="0025337D" w:rsidRPr="00F37A47">
          <w:rPr>
            <w:rStyle w:val="Hyperlink"/>
            <w:noProof/>
          </w:rPr>
          <w:t>4</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Electrical Characteristics</w:t>
        </w:r>
        <w:r w:rsidR="0025337D">
          <w:rPr>
            <w:noProof/>
            <w:webHidden/>
          </w:rPr>
          <w:tab/>
        </w:r>
        <w:r w:rsidR="0025337D">
          <w:rPr>
            <w:noProof/>
            <w:webHidden/>
          </w:rPr>
          <w:fldChar w:fldCharType="begin"/>
        </w:r>
        <w:r w:rsidR="0025337D">
          <w:rPr>
            <w:noProof/>
            <w:webHidden/>
          </w:rPr>
          <w:instrText xml:space="preserve"> PAGEREF _Toc94097366 \h </w:instrText>
        </w:r>
        <w:r w:rsidR="0025337D">
          <w:rPr>
            <w:noProof/>
            <w:webHidden/>
          </w:rPr>
        </w:r>
        <w:r w:rsidR="0025337D">
          <w:rPr>
            <w:noProof/>
            <w:webHidden/>
          </w:rPr>
          <w:fldChar w:fldCharType="separate"/>
        </w:r>
        <w:r w:rsidR="00EC4114">
          <w:rPr>
            <w:noProof/>
            <w:webHidden/>
          </w:rPr>
          <w:t>3</w:t>
        </w:r>
        <w:r w:rsidR="0025337D">
          <w:rPr>
            <w:noProof/>
            <w:webHidden/>
          </w:rPr>
          <w:fldChar w:fldCharType="end"/>
        </w:r>
      </w:hyperlink>
    </w:p>
    <w:p w14:paraId="2DC23967" w14:textId="77777777" w:rsidR="0025337D" w:rsidRDefault="0088023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7367" w:history="1">
        <w:r w:rsidR="0025337D" w:rsidRPr="00F37A47">
          <w:rPr>
            <w:rStyle w:val="Hyperlink"/>
            <w:noProof/>
          </w:rPr>
          <w:t>4.1</w:t>
        </w:r>
        <w:r w:rsidR="0025337D">
          <w:rPr>
            <w:rFonts w:asciiTheme="minorHAnsi" w:eastAsiaTheme="minorEastAsia" w:hAnsiTheme="minorHAnsi" w:cstheme="minorBidi"/>
            <w:smallCaps w:val="0"/>
            <w:noProof/>
            <w:sz w:val="22"/>
            <w:szCs w:val="22"/>
          </w:rPr>
          <w:tab/>
        </w:r>
        <w:r w:rsidR="0025337D" w:rsidRPr="00F37A47">
          <w:rPr>
            <w:rStyle w:val="Hyperlink"/>
            <w:noProof/>
          </w:rPr>
          <w:t>Absolute Maximum Ratings</w:t>
        </w:r>
        <w:r w:rsidR="0025337D" w:rsidRPr="00F37A47">
          <w:rPr>
            <w:rStyle w:val="Hyperlink"/>
            <w:noProof/>
            <w:vertAlign w:val="superscript"/>
          </w:rPr>
          <w:t>1</w:t>
        </w:r>
        <w:r w:rsidR="0025337D">
          <w:rPr>
            <w:noProof/>
            <w:webHidden/>
          </w:rPr>
          <w:tab/>
        </w:r>
        <w:r w:rsidR="0025337D">
          <w:rPr>
            <w:noProof/>
            <w:webHidden/>
          </w:rPr>
          <w:fldChar w:fldCharType="begin"/>
        </w:r>
        <w:r w:rsidR="0025337D">
          <w:rPr>
            <w:noProof/>
            <w:webHidden/>
          </w:rPr>
          <w:instrText xml:space="preserve"> PAGEREF _Toc94097367 \h </w:instrText>
        </w:r>
        <w:r w:rsidR="0025337D">
          <w:rPr>
            <w:noProof/>
            <w:webHidden/>
          </w:rPr>
        </w:r>
        <w:r w:rsidR="0025337D">
          <w:rPr>
            <w:noProof/>
            <w:webHidden/>
          </w:rPr>
          <w:fldChar w:fldCharType="separate"/>
        </w:r>
        <w:r w:rsidR="00EC4114">
          <w:rPr>
            <w:noProof/>
            <w:webHidden/>
          </w:rPr>
          <w:t>3</w:t>
        </w:r>
        <w:r w:rsidR="0025337D">
          <w:rPr>
            <w:noProof/>
            <w:webHidden/>
          </w:rPr>
          <w:fldChar w:fldCharType="end"/>
        </w:r>
      </w:hyperlink>
    </w:p>
    <w:p w14:paraId="0F20F5CB" w14:textId="77777777" w:rsidR="0025337D" w:rsidRDefault="0088023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7368" w:history="1">
        <w:r w:rsidR="0025337D" w:rsidRPr="00F37A47">
          <w:rPr>
            <w:rStyle w:val="Hyperlink"/>
            <w:noProof/>
          </w:rPr>
          <w:t>4.2</w:t>
        </w:r>
        <w:r w:rsidR="0025337D">
          <w:rPr>
            <w:rFonts w:asciiTheme="minorHAnsi" w:eastAsiaTheme="minorEastAsia" w:hAnsiTheme="minorHAnsi" w:cstheme="minorBidi"/>
            <w:smallCaps w:val="0"/>
            <w:noProof/>
            <w:sz w:val="22"/>
            <w:szCs w:val="22"/>
          </w:rPr>
          <w:tab/>
        </w:r>
        <w:r w:rsidR="0025337D" w:rsidRPr="00F37A47">
          <w:rPr>
            <w:rStyle w:val="Hyperlink"/>
            <w:noProof/>
          </w:rPr>
          <w:t>Recommended Operating Conditions</w:t>
        </w:r>
        <w:r w:rsidR="0025337D">
          <w:rPr>
            <w:noProof/>
            <w:webHidden/>
          </w:rPr>
          <w:tab/>
        </w:r>
        <w:r w:rsidR="0025337D">
          <w:rPr>
            <w:noProof/>
            <w:webHidden/>
          </w:rPr>
          <w:fldChar w:fldCharType="begin"/>
        </w:r>
        <w:r w:rsidR="0025337D">
          <w:rPr>
            <w:noProof/>
            <w:webHidden/>
          </w:rPr>
          <w:instrText xml:space="preserve"> PAGEREF _Toc94097368 \h </w:instrText>
        </w:r>
        <w:r w:rsidR="0025337D">
          <w:rPr>
            <w:noProof/>
            <w:webHidden/>
          </w:rPr>
        </w:r>
        <w:r w:rsidR="0025337D">
          <w:rPr>
            <w:noProof/>
            <w:webHidden/>
          </w:rPr>
          <w:fldChar w:fldCharType="separate"/>
        </w:r>
        <w:r w:rsidR="00EC4114">
          <w:rPr>
            <w:noProof/>
            <w:webHidden/>
          </w:rPr>
          <w:t>3</w:t>
        </w:r>
        <w:r w:rsidR="0025337D">
          <w:rPr>
            <w:noProof/>
            <w:webHidden/>
          </w:rPr>
          <w:fldChar w:fldCharType="end"/>
        </w:r>
      </w:hyperlink>
    </w:p>
    <w:p w14:paraId="7E822A42"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69" w:history="1">
        <w:r w:rsidR="0025337D" w:rsidRPr="00F37A47">
          <w:rPr>
            <w:rStyle w:val="Hyperlink"/>
            <w:noProof/>
          </w:rPr>
          <w:t>5</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Camera sensors characteristics</w:t>
        </w:r>
        <w:r w:rsidR="0025337D">
          <w:rPr>
            <w:noProof/>
            <w:webHidden/>
          </w:rPr>
          <w:tab/>
        </w:r>
        <w:r w:rsidR="0025337D">
          <w:rPr>
            <w:noProof/>
            <w:webHidden/>
          </w:rPr>
          <w:fldChar w:fldCharType="begin"/>
        </w:r>
        <w:r w:rsidR="0025337D">
          <w:rPr>
            <w:noProof/>
            <w:webHidden/>
          </w:rPr>
          <w:instrText xml:space="preserve"> PAGEREF _Toc94097369 \h </w:instrText>
        </w:r>
        <w:r w:rsidR="0025337D">
          <w:rPr>
            <w:noProof/>
            <w:webHidden/>
          </w:rPr>
        </w:r>
        <w:r w:rsidR="0025337D">
          <w:rPr>
            <w:noProof/>
            <w:webHidden/>
          </w:rPr>
          <w:fldChar w:fldCharType="separate"/>
        </w:r>
        <w:r w:rsidR="00EC4114">
          <w:rPr>
            <w:noProof/>
            <w:webHidden/>
          </w:rPr>
          <w:t>4</w:t>
        </w:r>
        <w:r w:rsidR="0025337D">
          <w:rPr>
            <w:noProof/>
            <w:webHidden/>
          </w:rPr>
          <w:fldChar w:fldCharType="end"/>
        </w:r>
      </w:hyperlink>
    </w:p>
    <w:p w14:paraId="629C2B0C" w14:textId="77777777" w:rsidR="0025337D" w:rsidRDefault="0088023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7370" w:history="1">
        <w:r w:rsidR="0025337D" w:rsidRPr="00F37A47">
          <w:rPr>
            <w:rStyle w:val="Hyperlink"/>
            <w:noProof/>
          </w:rPr>
          <w:t>5.1</w:t>
        </w:r>
        <w:r w:rsidR="0025337D">
          <w:rPr>
            <w:rFonts w:asciiTheme="minorHAnsi" w:eastAsiaTheme="minorEastAsia" w:hAnsiTheme="minorHAnsi" w:cstheme="minorBidi"/>
            <w:smallCaps w:val="0"/>
            <w:noProof/>
            <w:sz w:val="22"/>
            <w:szCs w:val="22"/>
          </w:rPr>
          <w:tab/>
        </w:r>
        <w:r w:rsidR="0025337D" w:rsidRPr="00F37A47">
          <w:rPr>
            <w:rStyle w:val="Hyperlink"/>
            <w:noProof/>
          </w:rPr>
          <w:t>Center Color Camera</w:t>
        </w:r>
        <w:r w:rsidR="0025337D">
          <w:rPr>
            <w:noProof/>
            <w:webHidden/>
          </w:rPr>
          <w:tab/>
        </w:r>
        <w:r w:rsidR="0025337D">
          <w:rPr>
            <w:noProof/>
            <w:webHidden/>
          </w:rPr>
          <w:fldChar w:fldCharType="begin"/>
        </w:r>
        <w:r w:rsidR="0025337D">
          <w:rPr>
            <w:noProof/>
            <w:webHidden/>
          </w:rPr>
          <w:instrText xml:space="preserve"> PAGEREF _Toc94097370 \h </w:instrText>
        </w:r>
        <w:r w:rsidR="0025337D">
          <w:rPr>
            <w:noProof/>
            <w:webHidden/>
          </w:rPr>
        </w:r>
        <w:r w:rsidR="0025337D">
          <w:rPr>
            <w:noProof/>
            <w:webHidden/>
          </w:rPr>
          <w:fldChar w:fldCharType="separate"/>
        </w:r>
        <w:r w:rsidR="00EC4114">
          <w:rPr>
            <w:noProof/>
            <w:webHidden/>
          </w:rPr>
          <w:t>4</w:t>
        </w:r>
        <w:r w:rsidR="0025337D">
          <w:rPr>
            <w:noProof/>
            <w:webHidden/>
          </w:rPr>
          <w:fldChar w:fldCharType="end"/>
        </w:r>
      </w:hyperlink>
    </w:p>
    <w:p w14:paraId="1C2C5BFB" w14:textId="77777777" w:rsidR="0025337D" w:rsidRDefault="0088023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7371" w:history="1">
        <w:r w:rsidR="0025337D" w:rsidRPr="00F37A47">
          <w:rPr>
            <w:rStyle w:val="Hyperlink"/>
            <w:noProof/>
          </w:rPr>
          <w:t>5.2</w:t>
        </w:r>
        <w:r w:rsidR="0025337D">
          <w:rPr>
            <w:rFonts w:asciiTheme="minorHAnsi" w:eastAsiaTheme="minorEastAsia" w:hAnsiTheme="minorHAnsi" w:cstheme="minorBidi"/>
            <w:smallCaps w:val="0"/>
            <w:noProof/>
            <w:sz w:val="22"/>
            <w:szCs w:val="22"/>
          </w:rPr>
          <w:tab/>
        </w:r>
        <w:r w:rsidR="0025337D" w:rsidRPr="00F37A47">
          <w:rPr>
            <w:rStyle w:val="Hyperlink"/>
            <w:noProof/>
          </w:rPr>
          <w:t>Stereo vision grayscale camera</w:t>
        </w:r>
        <w:r w:rsidR="0025337D">
          <w:rPr>
            <w:noProof/>
            <w:webHidden/>
          </w:rPr>
          <w:tab/>
        </w:r>
        <w:r w:rsidR="0025337D">
          <w:rPr>
            <w:noProof/>
            <w:webHidden/>
          </w:rPr>
          <w:fldChar w:fldCharType="begin"/>
        </w:r>
        <w:r w:rsidR="0025337D">
          <w:rPr>
            <w:noProof/>
            <w:webHidden/>
          </w:rPr>
          <w:instrText xml:space="preserve"> PAGEREF _Toc94097371 \h </w:instrText>
        </w:r>
        <w:r w:rsidR="0025337D">
          <w:rPr>
            <w:noProof/>
            <w:webHidden/>
          </w:rPr>
        </w:r>
        <w:r w:rsidR="0025337D">
          <w:rPr>
            <w:noProof/>
            <w:webHidden/>
          </w:rPr>
          <w:fldChar w:fldCharType="separate"/>
        </w:r>
        <w:r w:rsidR="00EC4114">
          <w:rPr>
            <w:noProof/>
            <w:webHidden/>
          </w:rPr>
          <w:t>4</w:t>
        </w:r>
        <w:r w:rsidR="0025337D">
          <w:rPr>
            <w:noProof/>
            <w:webHidden/>
          </w:rPr>
          <w:fldChar w:fldCharType="end"/>
        </w:r>
      </w:hyperlink>
    </w:p>
    <w:p w14:paraId="6CD15FE2"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72" w:history="1">
        <w:r w:rsidR="0025337D" w:rsidRPr="00F37A47">
          <w:rPr>
            <w:rStyle w:val="Hyperlink"/>
            <w:noProof/>
          </w:rPr>
          <w:t>6</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OAK-D Lite with use of Y-adapter</w:t>
        </w:r>
        <w:r w:rsidR="0025337D">
          <w:rPr>
            <w:noProof/>
            <w:webHidden/>
          </w:rPr>
          <w:tab/>
        </w:r>
        <w:r w:rsidR="0025337D">
          <w:rPr>
            <w:noProof/>
            <w:webHidden/>
          </w:rPr>
          <w:fldChar w:fldCharType="begin"/>
        </w:r>
        <w:r w:rsidR="0025337D">
          <w:rPr>
            <w:noProof/>
            <w:webHidden/>
          </w:rPr>
          <w:instrText xml:space="preserve"> PAGEREF _Toc94097372 \h </w:instrText>
        </w:r>
        <w:r w:rsidR="0025337D">
          <w:rPr>
            <w:noProof/>
            <w:webHidden/>
          </w:rPr>
        </w:r>
        <w:r w:rsidR="0025337D">
          <w:rPr>
            <w:noProof/>
            <w:webHidden/>
          </w:rPr>
          <w:fldChar w:fldCharType="separate"/>
        </w:r>
        <w:r w:rsidR="00EC4114">
          <w:rPr>
            <w:noProof/>
            <w:webHidden/>
          </w:rPr>
          <w:t>5</w:t>
        </w:r>
        <w:r w:rsidR="0025337D">
          <w:rPr>
            <w:noProof/>
            <w:webHidden/>
          </w:rPr>
          <w:fldChar w:fldCharType="end"/>
        </w:r>
      </w:hyperlink>
    </w:p>
    <w:p w14:paraId="375847AE" w14:textId="77777777" w:rsidR="0025337D" w:rsidRDefault="0088023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7373" w:history="1">
        <w:r w:rsidR="0025337D" w:rsidRPr="00F37A47">
          <w:rPr>
            <w:rStyle w:val="Hyperlink"/>
            <w:noProof/>
          </w:rPr>
          <w:t>7</w:t>
        </w:r>
        <w:r w:rsidR="0025337D">
          <w:rPr>
            <w:rFonts w:asciiTheme="minorHAnsi" w:eastAsiaTheme="minorEastAsia" w:hAnsiTheme="minorHAnsi" w:cstheme="minorBidi"/>
            <w:b w:val="0"/>
            <w:bCs w:val="0"/>
            <w:caps w:val="0"/>
            <w:noProof/>
            <w:sz w:val="22"/>
            <w:szCs w:val="22"/>
          </w:rPr>
          <w:tab/>
        </w:r>
        <w:r w:rsidR="0025337D" w:rsidRPr="00F37A47">
          <w:rPr>
            <w:rStyle w:val="Hyperlink"/>
            <w:noProof/>
          </w:rPr>
          <w:t>Mechanical Information</w:t>
        </w:r>
        <w:r w:rsidR="0025337D">
          <w:rPr>
            <w:noProof/>
            <w:webHidden/>
          </w:rPr>
          <w:tab/>
        </w:r>
        <w:r w:rsidR="0025337D">
          <w:rPr>
            <w:noProof/>
            <w:webHidden/>
          </w:rPr>
          <w:fldChar w:fldCharType="begin"/>
        </w:r>
        <w:r w:rsidR="0025337D">
          <w:rPr>
            <w:noProof/>
            <w:webHidden/>
          </w:rPr>
          <w:instrText xml:space="preserve"> PAGEREF _Toc94097373 \h </w:instrText>
        </w:r>
        <w:r w:rsidR="0025337D">
          <w:rPr>
            <w:noProof/>
            <w:webHidden/>
          </w:rPr>
        </w:r>
        <w:r w:rsidR="0025337D">
          <w:rPr>
            <w:noProof/>
            <w:webHidden/>
          </w:rPr>
          <w:fldChar w:fldCharType="separate"/>
        </w:r>
        <w:r w:rsidR="00EC4114">
          <w:rPr>
            <w:noProof/>
            <w:webHidden/>
          </w:rPr>
          <w:t>5</w:t>
        </w:r>
        <w:r w:rsidR="0025337D">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097366"/>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097367"/>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728894BE" w:rsidR="00D9251E" w:rsidRPr="006D4E12" w:rsidRDefault="00B500E5" w:rsidP="006653F4">
            <w:pPr>
              <w:spacing w:line="0" w:lineRule="atLeast"/>
              <w:jc w:val="center"/>
              <w:rPr>
                <w:rFonts w:ascii="Arial" w:eastAsia="Arial" w:hAnsi="Arial" w:cs="Arial"/>
                <w:sz w:val="16"/>
                <w:szCs w:val="16"/>
              </w:rPr>
            </w:pPr>
            <w:r>
              <w:rPr>
                <w:rFonts w:ascii="Arial" w:eastAsia="Arial" w:hAnsi="Arial" w:cs="Arial"/>
                <w:sz w:val="16"/>
                <w:szCs w:val="16"/>
              </w:rPr>
              <w:t>1.5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6" w:name="_Toc520996050"/>
      <w:bookmarkStart w:id="17"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8" w:name="_Toc94097368"/>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158616F0"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A46F4"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18B897F" w:rsidR="00D9251E" w:rsidRPr="006D4E12" w:rsidRDefault="00B500E5" w:rsidP="00D9251E">
            <w:pPr>
              <w:spacing w:line="240" w:lineRule="auto"/>
              <w:jc w:val="center"/>
              <w:rPr>
                <w:rFonts w:ascii="Arial" w:eastAsia="Arial" w:hAnsi="Arial"/>
                <w:sz w:val="16"/>
                <w:szCs w:val="16"/>
              </w:rPr>
            </w:pPr>
            <w:r>
              <w:rPr>
                <w:rFonts w:ascii="Arial" w:eastAsia="Arial" w:hAnsi="Arial"/>
                <w:sz w:val="16"/>
                <w:szCs w:val="16"/>
              </w:rPr>
              <w:t>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3CD63313" w:rsidR="00D9251E" w:rsidRPr="006D4E12" w:rsidRDefault="00B500E5" w:rsidP="00D9251E">
            <w:pPr>
              <w:spacing w:line="240" w:lineRule="auto"/>
              <w:jc w:val="center"/>
              <w:rPr>
                <w:rFonts w:ascii="Arial" w:eastAsia="Arial" w:hAnsi="Arial"/>
                <w:sz w:val="16"/>
                <w:szCs w:val="16"/>
              </w:rPr>
            </w:pPr>
            <w:r>
              <w:rPr>
                <w:rFonts w:ascii="Arial" w:eastAsia="Arial" w:hAnsi="Arial"/>
                <w:sz w:val="16"/>
                <w:szCs w:val="16"/>
              </w:rPr>
              <w:t>6</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19" w:name="_Toc94097369"/>
      <w:r w:rsidRPr="006D4E12">
        <w:t>Camera sensors characteristics</w:t>
      </w:r>
      <w:bookmarkEnd w:id="19"/>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0" w:name="_Toc94097370"/>
            <w:r w:rsidRPr="006D4E12">
              <w:t>Center Color Camera</w:t>
            </w:r>
            <w:bookmarkEnd w:id="20"/>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1FCCED61" w:rsidR="00BA1424" w:rsidRPr="006D4E12" w:rsidRDefault="00BA1424" w:rsidP="00B500E5">
            <w:pPr>
              <w:spacing w:line="243" w:lineRule="exact"/>
              <w:ind w:left="40"/>
              <w:rPr>
                <w:rFonts w:ascii="Arial" w:eastAsia="Arial" w:hAnsi="Arial"/>
                <w:sz w:val="11"/>
                <w:vertAlign w:val="superscript"/>
              </w:rPr>
            </w:pPr>
            <w:r w:rsidRPr="006D4E12">
              <w:rPr>
                <w:rFonts w:ascii="Arial" w:eastAsia="Arial" w:hAnsi="Arial"/>
                <w:sz w:val="16"/>
              </w:rPr>
              <w:t>Sony IMX</w:t>
            </w:r>
            <w:r w:rsidR="00B500E5">
              <w:rPr>
                <w:rFonts w:ascii="Arial" w:eastAsia="Arial" w:hAnsi="Arial"/>
                <w:sz w:val="16"/>
              </w:rPr>
              <w:t>214</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7396E25E" w:rsidR="00BA1424" w:rsidRPr="006D4E12" w:rsidRDefault="00B500E5" w:rsidP="00BA1424">
            <w:pPr>
              <w:spacing w:line="243" w:lineRule="exact"/>
              <w:ind w:left="40"/>
              <w:rPr>
                <w:rFonts w:ascii="Arial" w:eastAsia="Arial" w:hAnsi="Arial" w:cs="Arial"/>
                <w:sz w:val="16"/>
              </w:rPr>
            </w:pPr>
            <w:r w:rsidRPr="00B500E5">
              <w:rPr>
                <w:rFonts w:ascii="Arial" w:eastAsia="Arial" w:hAnsi="Arial" w:cs="Arial"/>
                <w:sz w:val="16"/>
              </w:rPr>
              <w:t xml:space="preserve">4208x3120 </w:t>
            </w:r>
            <w:r w:rsidR="00BA1424" w:rsidRPr="006D4E12">
              <w:rPr>
                <w:rFonts w:ascii="Arial" w:eastAsia="Arial" w:hAnsi="Arial" w:cs="Arial"/>
                <w:sz w:val="16"/>
              </w:rPr>
              <w:t>@60fps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013ECB20" w:rsidR="00BA1424" w:rsidRPr="006D4E12" w:rsidRDefault="00B500E5" w:rsidP="00B500E5">
            <w:pPr>
              <w:spacing w:line="243" w:lineRule="exact"/>
              <w:ind w:left="40"/>
              <w:jc w:val="center"/>
              <w:rPr>
                <w:rFonts w:ascii="Arial" w:eastAsia="Arial" w:hAnsi="Arial" w:cs="Arial"/>
                <w:b/>
                <w:sz w:val="16"/>
                <w:szCs w:val="16"/>
              </w:rPr>
            </w:pPr>
            <w:r w:rsidRPr="00B500E5">
              <w:rPr>
                <w:rFonts w:ascii="Arial" w:eastAsia="Arial" w:hAnsi="Arial" w:cs="Arial"/>
                <w:b/>
                <w:sz w:val="16"/>
                <w:szCs w:val="16"/>
              </w:rPr>
              <w:t xml:space="preserve">Lens Size: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6483E286" w:rsidR="00BA1424" w:rsidRPr="006D4E12" w:rsidRDefault="00B500E5" w:rsidP="00BA1424">
            <w:pPr>
              <w:spacing w:line="243" w:lineRule="exact"/>
              <w:ind w:left="40"/>
              <w:rPr>
                <w:rFonts w:ascii="Arial" w:eastAsia="Arial" w:hAnsi="Arial" w:cs="Arial"/>
                <w:sz w:val="16"/>
              </w:rPr>
            </w:pPr>
            <w:r w:rsidRPr="00B500E5">
              <w:rPr>
                <w:rFonts w:ascii="Arial" w:eastAsia="Arial" w:hAnsi="Arial" w:cs="Arial"/>
                <w:sz w:val="16"/>
              </w:rPr>
              <w:t>1/3.1 inch</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1D1AE9EB"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11D16D56" w:rsidR="00BA1424" w:rsidRPr="006D4E12" w:rsidRDefault="00B500E5" w:rsidP="00BA1424">
            <w:pPr>
              <w:spacing w:line="243" w:lineRule="exact"/>
              <w:ind w:left="40"/>
              <w:rPr>
                <w:rFonts w:ascii="Arial" w:eastAsia="Arial" w:hAnsi="Arial" w:cs="Arial"/>
                <w:sz w:val="16"/>
              </w:rPr>
            </w:pPr>
            <w:r>
              <w:rPr>
                <w:rFonts w:ascii="Arial" w:eastAsia="Arial" w:hAnsi="Arial" w:cs="Arial"/>
                <w:sz w:val="16"/>
              </w:rPr>
              <w:t xml:space="preserve">DFOV: </w:t>
            </w:r>
            <w:r w:rsidRPr="00B500E5">
              <w:rPr>
                <w:rFonts w:ascii="Arial" w:eastAsia="Arial" w:hAnsi="Arial" w:cs="Arial"/>
                <w:sz w:val="16"/>
              </w:rPr>
              <w:t xml:space="preserve">81.3 </w:t>
            </w:r>
            <w:r w:rsidR="00AD7F8E" w:rsidRPr="006D4E12">
              <w:rPr>
                <w:rFonts w:ascii="Arial" w:eastAsia="Arial" w:hAnsi="Arial" w:cs="Arial"/>
                <w:sz w:val="16"/>
              </w:rPr>
              <w:t xml:space="preserve">°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308A1BA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Rollign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068A7554" w:rsidR="00BA1424" w:rsidRPr="006D4E12" w:rsidRDefault="00BA1424" w:rsidP="00DE122D">
      <w:pPr>
        <w:pStyle w:val="Heading2"/>
        <w:numPr>
          <w:ilvl w:val="1"/>
          <w:numId w:val="20"/>
        </w:numPr>
      </w:pPr>
      <w:bookmarkStart w:id="21" w:name="_Toc94097371"/>
      <w:r w:rsidRPr="006D4E12">
        <w:t xml:space="preserve">Stereo vision </w:t>
      </w:r>
      <w:r w:rsidR="005A46F4" w:rsidRPr="006D4E12">
        <w:t>gray scale</w:t>
      </w:r>
      <w:r w:rsidRPr="006D4E12">
        <w:t xml:space="preserve"> camera</w:t>
      </w:r>
      <w:bookmarkEnd w:id="21"/>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5035A54F" w:rsidR="00BA1424" w:rsidRPr="006D4E12" w:rsidRDefault="00B500E5" w:rsidP="006653F4">
            <w:pPr>
              <w:spacing w:line="243" w:lineRule="exact"/>
              <w:ind w:left="40"/>
              <w:rPr>
                <w:rFonts w:ascii="Arial" w:eastAsia="Arial" w:hAnsi="Arial"/>
                <w:sz w:val="11"/>
                <w:vertAlign w:val="superscript"/>
              </w:rPr>
            </w:pPr>
            <w:r w:rsidRPr="00B500E5">
              <w:rPr>
                <w:rFonts w:ascii="Arial" w:eastAsia="Arial" w:hAnsi="Arial"/>
                <w:sz w:val="16"/>
              </w:rPr>
              <w:t>OmniVision OV7251</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1985C4D4" w:rsidR="00BA1424" w:rsidRPr="006D4E12" w:rsidRDefault="005304A6" w:rsidP="00BA1424">
            <w:pPr>
              <w:spacing w:line="243" w:lineRule="exact"/>
              <w:ind w:left="40"/>
              <w:rPr>
                <w:rFonts w:ascii="Arial" w:eastAsia="Arial" w:hAnsi="Arial" w:cs="Arial"/>
                <w:sz w:val="16"/>
              </w:rPr>
            </w:pPr>
            <w:r w:rsidRPr="005304A6">
              <w:rPr>
                <w:rFonts w:ascii="Arial" w:eastAsia="Arial" w:hAnsi="Arial" w:cs="Arial"/>
                <w:sz w:val="16"/>
              </w:rPr>
              <w:t>640x480</w:t>
            </w:r>
            <w:r w:rsidR="00BA1424" w:rsidRPr="006D4E12">
              <w:rPr>
                <w:rFonts w:ascii="Arial" w:eastAsia="Arial" w:hAnsi="Arial" w:cs="Arial"/>
                <w:sz w:val="16"/>
              </w:rPr>
              <w:t>@120FPS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416956BA" w:rsidR="00BA1424" w:rsidRPr="006D4E12" w:rsidRDefault="00B500E5" w:rsidP="006653F4">
            <w:pPr>
              <w:spacing w:line="243" w:lineRule="exact"/>
              <w:ind w:left="40"/>
              <w:rPr>
                <w:rFonts w:ascii="Arial" w:eastAsia="Arial" w:hAnsi="Arial" w:cs="Arial"/>
                <w:sz w:val="16"/>
              </w:rPr>
            </w:pPr>
            <w:r>
              <w:rPr>
                <w:rFonts w:ascii="Arial" w:eastAsia="Arial" w:hAnsi="Arial" w:cs="Arial"/>
                <w:sz w:val="16"/>
              </w:rPr>
              <w:t xml:space="preserve">Fixed Focus </w:t>
            </w:r>
            <w:r w:rsidR="00BA1424" w:rsidRPr="006D4E12">
              <w:rPr>
                <w:rFonts w:ascii="Arial" w:eastAsia="Arial" w:hAnsi="Arial" w:cs="Arial"/>
                <w:sz w:val="16"/>
              </w:rPr>
              <w:t>6</w:t>
            </w:r>
            <w:r>
              <w:rPr>
                <w:rFonts w:ascii="Arial" w:eastAsia="Arial" w:hAnsi="Arial" w:cs="Arial"/>
                <w:sz w:val="16"/>
              </w:rPr>
              <w:t>.5</w:t>
            </w:r>
            <w:r w:rsidR="00BA1424" w:rsidRPr="006D4E12">
              <w:rPr>
                <w:rFonts w:ascii="Arial" w:eastAsia="Arial" w:hAnsi="Arial" w:cs="Arial"/>
                <w:sz w:val="16"/>
              </w:rPr>
              <w:t>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478CD194" w:rsidR="00AD7F8E" w:rsidRPr="006D4E12" w:rsidRDefault="00B500E5" w:rsidP="00B500E5">
            <w:pPr>
              <w:spacing w:line="243" w:lineRule="exact"/>
              <w:ind w:left="40"/>
              <w:rPr>
                <w:rFonts w:ascii="Arial" w:eastAsia="Arial" w:hAnsi="Arial" w:cs="Arial"/>
                <w:sz w:val="16"/>
              </w:rPr>
            </w:pPr>
            <w:r>
              <w:rPr>
                <w:rFonts w:ascii="Arial" w:eastAsia="Arial" w:hAnsi="Arial" w:cs="Arial"/>
                <w:sz w:val="16"/>
              </w:rPr>
              <w:t xml:space="preserve">DFOV: </w:t>
            </w:r>
            <w:r w:rsidRPr="00B500E5">
              <w:rPr>
                <w:rFonts w:ascii="Arial" w:eastAsia="Arial" w:hAnsi="Arial" w:cs="Arial"/>
                <w:sz w:val="16"/>
              </w:rPr>
              <w:t xml:space="preserve">85.6 </w:t>
            </w:r>
            <w:r w:rsidR="00AD7F8E" w:rsidRPr="006D4E12">
              <w:rPr>
                <w:rFonts w:ascii="Arial" w:eastAsia="Arial" w:hAnsi="Arial" w:cs="Arial"/>
                <w:sz w:val="16"/>
              </w:rPr>
              <w:t>°</w:t>
            </w:r>
            <w:r>
              <w:rPr>
                <w:rFonts w:ascii="Arial" w:eastAsia="Arial" w:hAnsi="Arial" w:cs="Arial"/>
                <w:sz w:val="16"/>
              </w:rPr>
              <w:t xml:space="preserve"> HFOV: 72.9 </w:t>
            </w:r>
            <w:r w:rsidRPr="006D4E12">
              <w:rPr>
                <w:rFonts w:ascii="Arial" w:eastAsia="Arial" w:hAnsi="Arial" w:cs="Arial"/>
                <w:sz w:val="16"/>
              </w:rPr>
              <w:t>°</w:t>
            </w:r>
            <w:r>
              <w:rPr>
                <w:rFonts w:ascii="Arial" w:eastAsia="Arial" w:hAnsi="Arial" w:cs="Arial"/>
                <w:sz w:val="16"/>
              </w:rPr>
              <w:t xml:space="preserve"> </w:t>
            </w:r>
            <w:r w:rsidRPr="00B500E5">
              <w:rPr>
                <w:rFonts w:ascii="Arial" w:eastAsia="Arial" w:hAnsi="Arial" w:cs="Arial"/>
                <w:sz w:val="16"/>
              </w:rPr>
              <w:t xml:space="preserve">VFOV: 57.7 </w:t>
            </w:r>
            <w:r w:rsidRPr="006D4E12">
              <w:rPr>
                <w:rFonts w:ascii="Arial" w:eastAsia="Arial" w:hAnsi="Arial" w:cs="Arial"/>
                <w:sz w:val="16"/>
              </w:rPr>
              <w:t>°</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3518DEC9" w:rsidR="00BA1424" w:rsidRPr="006D4E12" w:rsidRDefault="002121DC" w:rsidP="006653F4">
            <w:pPr>
              <w:spacing w:line="243" w:lineRule="exact"/>
              <w:ind w:left="40"/>
              <w:rPr>
                <w:rFonts w:ascii="Arial" w:eastAsia="Arial" w:hAnsi="Arial" w:cs="Arial"/>
                <w:sz w:val="16"/>
              </w:rPr>
            </w:pPr>
            <w:r>
              <w:rPr>
                <w:rFonts w:ascii="Arial" w:eastAsia="Arial" w:hAnsi="Arial" w:cs="Arial"/>
                <w:sz w:val="16"/>
              </w:rPr>
              <w:t>No</w:t>
            </w:r>
          </w:p>
        </w:tc>
      </w:tr>
    </w:tbl>
    <w:p w14:paraId="11D40983" w14:textId="685498F2" w:rsidR="00B1064D" w:rsidRDefault="00B1064D" w:rsidP="00B1064D"/>
    <w:p w14:paraId="2A31FAA6" w14:textId="77777777" w:rsidR="002121DC" w:rsidRPr="006D4E12" w:rsidRDefault="002121DC" w:rsidP="00B1064D">
      <w:pPr>
        <w:rPr>
          <w:rFonts w:ascii="Times New Roman" w:eastAsia="Times New Roman" w:hAnsi="Times New Roman" w:cs="Times New Roman"/>
          <w:sz w:val="24"/>
          <w:szCs w:val="24"/>
        </w:rPr>
      </w:pPr>
    </w:p>
    <w:p w14:paraId="6A1D92A9" w14:textId="751B3E43" w:rsidR="00D71158" w:rsidRPr="006D4E12" w:rsidRDefault="00B2216D" w:rsidP="00DE122D">
      <w:pPr>
        <w:pStyle w:val="Heading1"/>
        <w:numPr>
          <w:ilvl w:val="0"/>
          <w:numId w:val="20"/>
        </w:numPr>
      </w:pPr>
      <w:bookmarkStart w:id="22" w:name="_Toc94097372"/>
      <w:r>
        <w:t>OAK-D Lite</w:t>
      </w:r>
      <w:r w:rsidR="00D71158" w:rsidRPr="006D4E12">
        <w:t xml:space="preserve"> with use of Y-adapter</w:t>
      </w:r>
      <w:bookmarkEnd w:id="22"/>
      <w:r w:rsidR="00D71158" w:rsidRPr="006D4E12">
        <w:t> </w:t>
      </w:r>
    </w:p>
    <w:p w14:paraId="407E81DC" w14:textId="77777777" w:rsidR="00B1064D" w:rsidRPr="006D4E12" w:rsidRDefault="00B1064D" w:rsidP="00B1064D"/>
    <w:p w14:paraId="2977206E" w14:textId="38DC701C" w:rsidR="00D71158" w:rsidRPr="006D4E12" w:rsidRDefault="002961F8" w:rsidP="00DE122D">
      <w:pPr>
        <w:pStyle w:val="NormalWeb"/>
        <w:spacing w:before="0" w:beforeAutospacing="0" w:after="0" w:afterAutospacing="0"/>
      </w:pPr>
      <w:r>
        <w:rPr>
          <w:rFonts w:ascii="Calibri" w:hAnsi="Calibri" w:cs="Calibri"/>
          <w:color w:val="000000"/>
          <w:sz w:val="22"/>
          <w:szCs w:val="22"/>
        </w:rPr>
        <w:t>C</w:t>
      </w:r>
      <w:r w:rsidR="00B1064D" w:rsidRPr="006D4E12">
        <w:rPr>
          <w:rFonts w:ascii="Calibri" w:hAnsi="Calibri" w:cs="Calibri"/>
          <w:color w:val="000000"/>
          <w:sz w:val="22"/>
          <w:szCs w:val="22"/>
        </w:rPr>
        <w:t>onsu</w:t>
      </w:r>
      <w:r w:rsidR="00720DA6" w:rsidRPr="006D4E12">
        <w:rPr>
          <w:rFonts w:ascii="Calibri" w:hAnsi="Calibri" w:cs="Calibri"/>
          <w:color w:val="000000"/>
          <w:sz w:val="22"/>
          <w:szCs w:val="22"/>
        </w:rPr>
        <w:t>mp</w:t>
      </w:r>
      <w:r w:rsidR="00B1064D" w:rsidRPr="006D4E12">
        <w:rPr>
          <w:rFonts w:ascii="Calibri" w:hAnsi="Calibri" w:cs="Calibri"/>
          <w:color w:val="000000"/>
          <w:sz w:val="22"/>
          <w:szCs w:val="22"/>
        </w:rPr>
        <w:t xml:space="preserve">tion of </w:t>
      </w:r>
      <w:r w:rsidR="00B2216D">
        <w:rPr>
          <w:rFonts w:ascii="Calibri" w:hAnsi="Calibri" w:cs="Calibri"/>
          <w:color w:val="000000"/>
          <w:sz w:val="22"/>
          <w:szCs w:val="22"/>
        </w:rPr>
        <w:t>OAK-D Lite</w:t>
      </w:r>
      <w:r w:rsidR="00B1064D" w:rsidRPr="006D4E12">
        <w:rPr>
          <w:rFonts w:ascii="Calibri" w:hAnsi="Calibri" w:cs="Calibri"/>
          <w:color w:val="000000"/>
          <w:sz w:val="22"/>
          <w:szCs w:val="22"/>
        </w:rPr>
        <w:t xml:space="preserve"> can be higher and will fall out of the USB2 maximum specified range of 900mA. If the host is capable delivering only 900mA current ove</w:t>
      </w:r>
      <w:r w:rsidR="00720DA6" w:rsidRPr="006D4E12">
        <w:rPr>
          <w:rFonts w:ascii="Calibri" w:hAnsi="Calibri" w:cs="Calibri"/>
          <w:color w:val="000000"/>
          <w:sz w:val="22"/>
          <w:szCs w:val="22"/>
        </w:rPr>
        <w:t>r</w:t>
      </w:r>
      <w:r w:rsidR="00B1064D" w:rsidRPr="006D4E12">
        <w:rPr>
          <w:rFonts w:ascii="Calibri" w:hAnsi="Calibri" w:cs="Calibri"/>
          <w:color w:val="000000"/>
          <w:sz w:val="22"/>
          <w:szCs w:val="22"/>
        </w:rPr>
        <w:t xml:space="preserve"> a</w:t>
      </w:r>
      <w:r w:rsidR="00720DA6" w:rsidRPr="006D4E12">
        <w:rPr>
          <w:rFonts w:ascii="Calibri" w:hAnsi="Calibri" w:cs="Calibri"/>
          <w:color w:val="000000"/>
          <w:sz w:val="22"/>
          <w:szCs w:val="22"/>
        </w:rPr>
        <w:t xml:space="preserve"> single</w:t>
      </w:r>
      <w:r w:rsidR="00B1064D" w:rsidRPr="006D4E12">
        <w:rPr>
          <w:rFonts w:ascii="Calibri" w:hAnsi="Calibri" w:cs="Calibri"/>
          <w:color w:val="000000"/>
          <w:sz w:val="22"/>
          <w:szCs w:val="22"/>
        </w:rPr>
        <w:t xml:space="preserve"> USB port then Y-a</w:t>
      </w:r>
      <w:r w:rsidR="00D71158" w:rsidRPr="006D4E12">
        <w:rPr>
          <w:rFonts w:ascii="Calibri" w:hAnsi="Calibri" w:cs="Calibri"/>
          <w:color w:val="000000"/>
          <w:sz w:val="22"/>
          <w:szCs w:val="22"/>
        </w:rPr>
        <w:t xml:space="preserve">dapter provides an option to have a separate power supply connected to the same USB device along with the data connection from the host. </w:t>
      </w:r>
      <w:r w:rsidR="00B1064D" w:rsidRPr="006D4E12">
        <w:rPr>
          <w:rFonts w:ascii="Calibri" w:hAnsi="Calibri" w:cs="Calibri"/>
          <w:color w:val="000000"/>
          <w:sz w:val="22"/>
          <w:szCs w:val="22"/>
        </w:rPr>
        <w:t xml:space="preserve">This allows that </w:t>
      </w:r>
      <w:r w:rsidR="00B2216D">
        <w:rPr>
          <w:rFonts w:ascii="Calibri" w:hAnsi="Calibri" w:cs="Calibri"/>
          <w:color w:val="000000"/>
          <w:sz w:val="22"/>
          <w:szCs w:val="22"/>
        </w:rPr>
        <w:t>OAK-D Lite</w:t>
      </w:r>
      <w:r w:rsidR="00B1064D" w:rsidRPr="006D4E12">
        <w:rPr>
          <w:rFonts w:ascii="Calibri" w:hAnsi="Calibri" w:cs="Calibri"/>
          <w:color w:val="000000"/>
          <w:sz w:val="22"/>
          <w:szCs w:val="22"/>
        </w:rPr>
        <w:t xml:space="preserve"> can still be run on devices such as Raspberry Pi4 and </w:t>
      </w:r>
      <w:r w:rsidR="006D349B" w:rsidRPr="006D4E12">
        <w:rPr>
          <w:rFonts w:ascii="Calibri" w:hAnsi="Calibri" w:cs="Calibri"/>
          <w:color w:val="000000"/>
          <w:sz w:val="22"/>
          <w:szCs w:val="22"/>
        </w:rPr>
        <w:t>similar</w:t>
      </w:r>
      <w:r w:rsidR="006D4E12" w:rsidRPr="006D4E12">
        <w:rPr>
          <w:rFonts w:ascii="Calibri" w:hAnsi="Calibri" w:cs="Calibri"/>
          <w:color w:val="000000"/>
          <w:sz w:val="22"/>
          <w:szCs w:val="22"/>
        </w:rPr>
        <w:t xml:space="preserve"> </w:t>
      </w:r>
      <w:r w:rsidR="00B1064D" w:rsidRPr="006D4E12">
        <w:rPr>
          <w:rFonts w:ascii="Calibri" w:hAnsi="Calibri" w:cs="Calibri"/>
          <w:color w:val="000000"/>
          <w:sz w:val="22"/>
          <w:szCs w:val="22"/>
        </w:rPr>
        <w:t xml:space="preserve">host with lower power capabilities on USB </w:t>
      </w:r>
      <w:r w:rsidR="00DE122D" w:rsidRPr="006D4E12">
        <w:rPr>
          <w:rFonts w:ascii="Calibri" w:hAnsi="Calibri" w:cs="Calibri"/>
          <w:color w:val="000000"/>
          <w:sz w:val="22"/>
          <w:szCs w:val="22"/>
        </w:rPr>
        <w:t>ports.</w:t>
      </w: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3" w:name="_Toc94097373"/>
      <w:r w:rsidRPr="006D4E12">
        <w:t>Mechanical Information</w:t>
      </w:r>
      <w:bookmarkEnd w:id="23"/>
    </w:p>
    <w:p w14:paraId="2BB0725E" w14:textId="77777777" w:rsidR="006D4E12" w:rsidRPr="006D4E12" w:rsidRDefault="006D4E12" w:rsidP="006D4E12">
      <w:bookmarkStart w:id="24" w:name="_GoBack"/>
      <w:bookmarkEnd w:id="24"/>
    </w:p>
    <w:p w14:paraId="0299473D" w14:textId="137B3C90" w:rsidR="00D77EC9" w:rsidRPr="00D82E46" w:rsidRDefault="00D77EC9" w:rsidP="00D77EC9">
      <w:pPr>
        <w:spacing w:line="247" w:lineRule="auto"/>
        <w:ind w:left="20"/>
        <w:jc w:val="both"/>
        <w:rPr>
          <w:rFonts w:eastAsia="Arial" w:cstheme="minorHAnsi"/>
        </w:rPr>
      </w:pPr>
      <w:r w:rsidRPr="00D82E46">
        <w:rPr>
          <w:rFonts w:eastAsia="Arial" w:cstheme="minorHAnsi"/>
        </w:rPr>
        <w:t xml:space="preserve">The following information is </w:t>
      </w:r>
      <w:hyperlink r:id="rId15" w:history="1">
        <w:r w:rsidRPr="00D82E46">
          <w:rPr>
            <w:rFonts w:eastAsia="Arial" w:cstheme="minorHAnsi"/>
          </w:rPr>
          <w:t>the most</w:t>
        </w:r>
      </w:hyperlink>
      <w:r w:rsidRPr="00D82E46">
        <w:rPr>
          <w:rFonts w:eastAsia="Arial" w:cstheme="minorHAnsi"/>
        </w:rPr>
        <w:t xml:space="preserve"> </w:t>
      </w:r>
      <w:hyperlink r:id="rId16" w:history="1">
        <w:r w:rsidRPr="00D82E46">
          <w:rPr>
            <w:rFonts w:eastAsia="Arial" w:cstheme="minorHAnsi"/>
          </w:rPr>
          <w:t xml:space="preserve">current </w:t>
        </w:r>
      </w:hyperlink>
      <w:r w:rsidRPr="00D82E46">
        <w:rPr>
          <w:rFonts w:eastAsia="Arial" w:cstheme="minorHAnsi"/>
        </w:rPr>
        <w:t>data available for the designated device. This data is subject to change without notice and without revision of this document.</w:t>
      </w:r>
    </w:p>
    <w:p w14:paraId="1E1FF869" w14:textId="0A9D3C08" w:rsidR="003A7C03" w:rsidRPr="006D4E12" w:rsidRDefault="00B2216D" w:rsidP="00D71158">
      <w:pPr>
        <w:spacing w:line="247" w:lineRule="auto"/>
        <w:ind w:left="20"/>
        <w:jc w:val="both"/>
        <w:rPr>
          <w:rFonts w:ascii="Arial" w:eastAsia="Arial" w:hAnsi="Arial"/>
          <w:b/>
        </w:rPr>
      </w:pPr>
      <w:r>
        <w:rPr>
          <w:rFonts w:ascii="Arial" w:eastAsia="Arial" w:hAnsi="Arial"/>
          <w:b/>
          <w:noProof/>
        </w:rPr>
        <w:drawing>
          <wp:inline distT="0" distB="0" distL="0" distR="0" wp14:anchorId="4D14C27E" wp14:editId="66CEA31B">
            <wp:extent cx="6404610" cy="3804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d-lite_dimensions.jpg"/>
                    <pic:cNvPicPr/>
                  </pic:nvPicPr>
                  <pic:blipFill>
                    <a:blip r:embed="rId17">
                      <a:extLst>
                        <a:ext uri="{28A0092B-C50C-407E-A947-70E740481C1C}">
                          <a14:useLocalDpi xmlns:a14="http://schemas.microsoft.com/office/drawing/2010/main" val="0"/>
                        </a:ext>
                      </a:extLst>
                    </a:blip>
                    <a:stretch>
                      <a:fillRect/>
                    </a:stretch>
                  </pic:blipFill>
                  <pic:spPr>
                    <a:xfrm>
                      <a:off x="0" y="0"/>
                      <a:ext cx="6404610" cy="3804285"/>
                    </a:xfrm>
                    <a:prstGeom prst="rect">
                      <a:avLst/>
                    </a:prstGeom>
                  </pic:spPr>
                </pic:pic>
              </a:graphicData>
            </a:graphic>
          </wp:inline>
        </w:drawing>
      </w:r>
    </w:p>
    <w:p w14:paraId="7BEE4BE2" w14:textId="2E876C01"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B2216D">
        <w:t>OAK-D Lite</w:t>
      </w:r>
      <w:r w:rsidR="00D71158" w:rsidRPr="006D4E12">
        <w:t xml:space="preserve"> 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2EC5F" w14:textId="77777777" w:rsidR="00880237" w:rsidRDefault="00880237" w:rsidP="00005DFC">
      <w:pPr>
        <w:spacing w:after="0" w:line="240" w:lineRule="auto"/>
      </w:pPr>
      <w:r>
        <w:separator/>
      </w:r>
    </w:p>
  </w:endnote>
  <w:endnote w:type="continuationSeparator" w:id="0">
    <w:p w14:paraId="57C2B988" w14:textId="77777777" w:rsidR="00880237" w:rsidRDefault="00880237"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EC4114">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0CF3F" w14:textId="77777777" w:rsidR="00880237" w:rsidRDefault="00880237" w:rsidP="00005DFC">
      <w:pPr>
        <w:spacing w:after="0" w:line="240" w:lineRule="auto"/>
      </w:pPr>
      <w:r>
        <w:separator/>
      </w:r>
    </w:p>
  </w:footnote>
  <w:footnote w:type="continuationSeparator" w:id="0">
    <w:p w14:paraId="4AC0E475" w14:textId="77777777" w:rsidR="00880237" w:rsidRDefault="00880237"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F3"/>
    <w:rsid w:val="00077A5F"/>
    <w:rsid w:val="000E6502"/>
    <w:rsid w:val="001264BC"/>
    <w:rsid w:val="00166D49"/>
    <w:rsid w:val="001E5501"/>
    <w:rsid w:val="001F2520"/>
    <w:rsid w:val="002121DC"/>
    <w:rsid w:val="0021502D"/>
    <w:rsid w:val="0025337D"/>
    <w:rsid w:val="002961F8"/>
    <w:rsid w:val="002D0AB9"/>
    <w:rsid w:val="003277DF"/>
    <w:rsid w:val="0034312D"/>
    <w:rsid w:val="00381464"/>
    <w:rsid w:val="003A7C03"/>
    <w:rsid w:val="003D43C4"/>
    <w:rsid w:val="004044E5"/>
    <w:rsid w:val="004A406A"/>
    <w:rsid w:val="004B24B5"/>
    <w:rsid w:val="004D16A2"/>
    <w:rsid w:val="005304A6"/>
    <w:rsid w:val="00561DE2"/>
    <w:rsid w:val="00593B43"/>
    <w:rsid w:val="005A46F4"/>
    <w:rsid w:val="005C130A"/>
    <w:rsid w:val="006653F4"/>
    <w:rsid w:val="00686563"/>
    <w:rsid w:val="00690DF9"/>
    <w:rsid w:val="006B31FC"/>
    <w:rsid w:val="006D349B"/>
    <w:rsid w:val="006D4E12"/>
    <w:rsid w:val="0071140D"/>
    <w:rsid w:val="00720DA6"/>
    <w:rsid w:val="00734FC5"/>
    <w:rsid w:val="007733B6"/>
    <w:rsid w:val="00787435"/>
    <w:rsid w:val="007C23A5"/>
    <w:rsid w:val="00821808"/>
    <w:rsid w:val="00880237"/>
    <w:rsid w:val="008871D9"/>
    <w:rsid w:val="008D0A90"/>
    <w:rsid w:val="00904D75"/>
    <w:rsid w:val="0091601E"/>
    <w:rsid w:val="009660FD"/>
    <w:rsid w:val="00AD7F8E"/>
    <w:rsid w:val="00B1064D"/>
    <w:rsid w:val="00B2216D"/>
    <w:rsid w:val="00B500E5"/>
    <w:rsid w:val="00B5449D"/>
    <w:rsid w:val="00BA1424"/>
    <w:rsid w:val="00BC4C66"/>
    <w:rsid w:val="00C54F90"/>
    <w:rsid w:val="00D14261"/>
    <w:rsid w:val="00D71158"/>
    <w:rsid w:val="00D77EC9"/>
    <w:rsid w:val="00D82E46"/>
    <w:rsid w:val="00D9251E"/>
    <w:rsid w:val="00DA170F"/>
    <w:rsid w:val="00DC2298"/>
    <w:rsid w:val="00DD10D5"/>
    <w:rsid w:val="00DD79A5"/>
    <w:rsid w:val="00DE122D"/>
    <w:rsid w:val="00E05F41"/>
    <w:rsid w:val="00E23F3D"/>
    <w:rsid w:val="00EC4114"/>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FC7E-6E56-441E-AEEE-73687F68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27</cp:revision>
  <cp:lastPrinted>2022-01-26T14:24:00Z</cp:lastPrinted>
  <dcterms:created xsi:type="dcterms:W3CDTF">2020-10-30T21:59:00Z</dcterms:created>
  <dcterms:modified xsi:type="dcterms:W3CDTF">2022-01-26T14:24:00Z</dcterms:modified>
</cp:coreProperties>
</file>