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849A" w14:textId="77777777" w:rsidR="00F75C87" w:rsidRPr="00ED55E3" w:rsidRDefault="00000000">
      <w:pPr>
        <w:spacing w:after="40"/>
        <w:rPr>
          <w:lang w:val="pt-PT"/>
        </w:rPr>
      </w:pPr>
      <w:r w:rsidRPr="00ED55E3">
        <w:rPr>
          <w:b/>
          <w:bCs/>
          <w:color w:val="1F3864"/>
          <w:sz w:val="40"/>
          <w:szCs w:val="40"/>
          <w:lang w:val="pt-PT"/>
        </w:rPr>
        <w:t>Alexandre Kaizeler</w:t>
      </w:r>
    </w:p>
    <w:p w14:paraId="0DF1D041" w14:textId="0E18BBCF" w:rsidR="00F75C87" w:rsidRPr="00ED55E3" w:rsidRDefault="00000000">
      <w:pPr>
        <w:spacing w:after="60"/>
        <w:rPr>
          <w:lang w:val="pt-PT"/>
        </w:rPr>
      </w:pPr>
      <w:proofErr w:type="spellStart"/>
      <w:r w:rsidRPr="00ED55E3">
        <w:rPr>
          <w:b/>
          <w:bCs/>
          <w:color w:val="595959"/>
          <w:sz w:val="22"/>
          <w:szCs w:val="22"/>
          <w:lang w:val="pt-PT"/>
        </w:rPr>
        <w:t>Computational</w:t>
      </w:r>
      <w:proofErr w:type="spellEnd"/>
      <w:r w:rsidRPr="00ED55E3">
        <w:rPr>
          <w:b/>
          <w:bCs/>
          <w:color w:val="595959"/>
          <w:sz w:val="22"/>
          <w:szCs w:val="22"/>
          <w:lang w:val="pt-PT"/>
        </w:rPr>
        <w:t xml:space="preserve"> </w:t>
      </w:r>
      <w:proofErr w:type="spellStart"/>
      <w:r w:rsidR="00F564C9" w:rsidRPr="00ED55E3">
        <w:rPr>
          <w:b/>
          <w:bCs/>
          <w:color w:val="595959"/>
          <w:sz w:val="22"/>
          <w:szCs w:val="22"/>
          <w:lang w:val="pt-PT"/>
        </w:rPr>
        <w:t>Biologist</w:t>
      </w:r>
      <w:proofErr w:type="spellEnd"/>
      <w:r w:rsidR="00F564C9" w:rsidRPr="00ED55E3">
        <w:rPr>
          <w:b/>
          <w:bCs/>
          <w:color w:val="595959"/>
          <w:sz w:val="22"/>
          <w:szCs w:val="22"/>
          <w:lang w:val="pt-PT"/>
        </w:rPr>
        <w:t xml:space="preserve"> |</w:t>
      </w:r>
      <w:r w:rsidRPr="00ED55E3">
        <w:rPr>
          <w:color w:val="595959"/>
          <w:sz w:val="22"/>
          <w:szCs w:val="22"/>
          <w:lang w:val="pt-PT"/>
        </w:rPr>
        <w:t xml:space="preserve"> </w:t>
      </w:r>
      <w:proofErr w:type="spellStart"/>
      <w:r w:rsidRPr="00ED55E3">
        <w:rPr>
          <w:color w:val="595959"/>
          <w:sz w:val="22"/>
          <w:szCs w:val="22"/>
          <w:lang w:val="pt-PT"/>
        </w:rPr>
        <w:t>Lisbon</w:t>
      </w:r>
      <w:proofErr w:type="spellEnd"/>
      <w:r w:rsidRPr="00ED55E3">
        <w:rPr>
          <w:color w:val="595959"/>
          <w:sz w:val="22"/>
          <w:szCs w:val="22"/>
          <w:lang w:val="pt-PT"/>
        </w:rPr>
        <w:t>, Portugal</w:t>
      </w:r>
    </w:p>
    <w:p w14:paraId="10CF0BF5" w14:textId="2E6F3B36" w:rsidR="00F75C87" w:rsidRPr="00ED55E3" w:rsidRDefault="00000000">
      <w:pPr>
        <w:pBdr>
          <w:bottom w:val="single" w:sz="6" w:space="4" w:color="BFBFBF"/>
        </w:pBdr>
        <w:spacing w:after="200"/>
      </w:pPr>
      <w:r w:rsidRPr="00ED55E3">
        <w:rPr>
          <w:color w:val="595959"/>
        </w:rPr>
        <w:t xml:space="preserve">alexandre.kaizeler.afonso@gmail.com   |  </w:t>
      </w:r>
      <w:hyperlink r:id="rId5" w:history="1">
        <w:r w:rsidR="0074006E" w:rsidRPr="00ED55E3">
          <w:rPr>
            <w:rStyle w:val="Hiperligao"/>
          </w:rPr>
          <w:t>linkedin.com/in/</w:t>
        </w:r>
        <w:proofErr w:type="spellStart"/>
        <w:r w:rsidR="0074006E" w:rsidRPr="00ED55E3">
          <w:rPr>
            <w:rStyle w:val="Hiperligao"/>
          </w:rPr>
          <w:t>alexandre-kaizeler</w:t>
        </w:r>
        <w:proofErr w:type="spellEnd"/>
        <w:r w:rsidR="0074006E" w:rsidRPr="00ED55E3">
          <w:rPr>
            <w:rStyle w:val="Hiperligao"/>
          </w:rPr>
          <w:t>/</w:t>
        </w:r>
      </w:hyperlink>
      <w:r w:rsidR="0074006E" w:rsidRPr="00ED55E3">
        <w:t xml:space="preserve"> | </w:t>
      </w:r>
      <w:hyperlink r:id="rId6" w:history="1">
        <w:r w:rsidR="0074006E" w:rsidRPr="00ED55E3">
          <w:rPr>
            <w:rStyle w:val="Hiperligao"/>
          </w:rPr>
          <w:t>github.com/A-Kaizeler-A</w:t>
        </w:r>
      </w:hyperlink>
      <w:r w:rsidR="008A0D68">
        <w:t xml:space="preserve"> | </w:t>
      </w:r>
      <w:hyperlink r:id="rId7" w:history="1">
        <w:r w:rsidR="008A0D68" w:rsidRPr="008A0D68">
          <w:rPr>
            <w:rStyle w:val="Hiperligao"/>
          </w:rPr>
          <w:t>Website</w:t>
        </w:r>
      </w:hyperlink>
    </w:p>
    <w:p w14:paraId="720A6E46" w14:textId="77777777" w:rsidR="00F75C87" w:rsidRDefault="00000000">
      <w:pPr>
        <w:pStyle w:val="Ttulo2"/>
        <w:pBdr>
          <w:bottom w:val="single" w:sz="6" w:space="4" w:color="BFBFBF"/>
        </w:pBdr>
        <w:spacing w:before="280" w:after="120"/>
      </w:pPr>
      <w:r>
        <w:rPr>
          <w:b/>
          <w:bCs/>
          <w:color w:val="1F3864"/>
          <w:sz w:val="22"/>
          <w:szCs w:val="22"/>
        </w:rPr>
        <w:t>SUMMARY</w:t>
      </w:r>
    </w:p>
    <w:p w14:paraId="3D2BA824" w14:textId="3FF6EC1F" w:rsidR="009B3281" w:rsidRDefault="009B3281">
      <w:pPr>
        <w:pStyle w:val="Ttulo2"/>
        <w:pBdr>
          <w:bottom w:val="single" w:sz="6" w:space="4" w:color="BFBFBF"/>
        </w:pBdr>
        <w:spacing w:before="280" w:after="120"/>
        <w:rPr>
          <w:color w:val="auto"/>
          <w:sz w:val="21"/>
          <w:szCs w:val="21"/>
        </w:rPr>
      </w:pPr>
      <w:r w:rsidRPr="009B3281">
        <w:rPr>
          <w:color w:val="auto"/>
          <w:sz w:val="21"/>
          <w:szCs w:val="21"/>
        </w:rPr>
        <w:t xml:space="preserve">I am an </w:t>
      </w:r>
      <w:r w:rsidR="001913B3">
        <w:rPr>
          <w:color w:val="auto"/>
          <w:sz w:val="21"/>
          <w:szCs w:val="21"/>
        </w:rPr>
        <w:t xml:space="preserve">ambitious </w:t>
      </w:r>
      <w:r w:rsidRPr="009B3281">
        <w:rPr>
          <w:color w:val="auto"/>
          <w:sz w:val="21"/>
          <w:szCs w:val="21"/>
        </w:rPr>
        <w:t xml:space="preserve">computational biologist with 4+ years of experience analyzing large-scale, high-dimensional biological datasets and translating complex findings into clear, decision-ready scientific narratives. As first and corresponding author, I led a reanalysis of public transcriptomic data, rigorously separating genuine biological signal from technical artifacts. My computational work has directly contributed to identifying a druggable dependency </w:t>
      </w:r>
      <w:r w:rsidRPr="00262ACF">
        <w:rPr>
          <w:color w:val="auto"/>
          <w:sz w:val="21"/>
          <w:szCs w:val="21"/>
        </w:rPr>
        <w:t>in cancer, and</w:t>
      </w:r>
      <w:r w:rsidR="001B4F25">
        <w:rPr>
          <w:color w:val="auto"/>
          <w:sz w:val="21"/>
          <w:szCs w:val="21"/>
        </w:rPr>
        <w:t xml:space="preserve"> I built</w:t>
      </w:r>
      <w:r w:rsidRPr="009B3281">
        <w:rPr>
          <w:color w:val="auto"/>
          <w:sz w:val="21"/>
          <w:szCs w:val="21"/>
        </w:rPr>
        <w:t xml:space="preserve"> public tools (</w:t>
      </w:r>
      <w:proofErr w:type="spellStart"/>
      <w:r>
        <w:fldChar w:fldCharType="begin"/>
      </w:r>
      <w:r>
        <w:instrText>HYPERLINK "https://compbio.imm.medicina.ulisboa.pt/app/voyAGEr"</w:instrText>
      </w:r>
      <w:r>
        <w:fldChar w:fldCharType="separate"/>
      </w:r>
      <w:r w:rsidRPr="00803FB0">
        <w:rPr>
          <w:rStyle w:val="Hiperligao"/>
          <w:sz w:val="21"/>
          <w:szCs w:val="21"/>
        </w:rPr>
        <w:t>voyAGEr</w:t>
      </w:r>
      <w:proofErr w:type="spellEnd"/>
      <w:r>
        <w:fldChar w:fldCharType="end"/>
      </w:r>
      <w:r w:rsidRPr="00D8249D">
        <w:rPr>
          <w:color w:val="auto"/>
          <w:sz w:val="21"/>
          <w:szCs w:val="21"/>
        </w:rPr>
        <w:t xml:space="preserve">, </w:t>
      </w:r>
      <w:hyperlink r:id="rId8" w:history="1">
        <w:r w:rsidRPr="00262ACF">
          <w:rPr>
            <w:rStyle w:val="Hiperligao"/>
            <w:sz w:val="21"/>
            <w:szCs w:val="21"/>
          </w:rPr>
          <w:t>CHARM</w:t>
        </w:r>
      </w:hyperlink>
      <w:r w:rsidRPr="009B3281">
        <w:rPr>
          <w:color w:val="auto"/>
          <w:sz w:val="21"/>
          <w:szCs w:val="21"/>
        </w:rPr>
        <w:t xml:space="preserve">) </w:t>
      </w:r>
      <w:r w:rsidR="001B4F25">
        <w:rPr>
          <w:color w:val="auto"/>
          <w:sz w:val="21"/>
          <w:szCs w:val="21"/>
        </w:rPr>
        <w:t>with the goal of</w:t>
      </w:r>
      <w:r w:rsidRPr="009B3281">
        <w:rPr>
          <w:color w:val="auto"/>
          <w:sz w:val="21"/>
          <w:szCs w:val="21"/>
        </w:rPr>
        <w:t xml:space="preserve"> mak</w:t>
      </w:r>
      <w:r w:rsidR="001B4F25">
        <w:rPr>
          <w:color w:val="auto"/>
          <w:sz w:val="21"/>
          <w:szCs w:val="21"/>
        </w:rPr>
        <w:t>ing</w:t>
      </w:r>
      <w:r w:rsidRPr="009B3281">
        <w:rPr>
          <w:color w:val="auto"/>
          <w:sz w:val="21"/>
          <w:szCs w:val="21"/>
        </w:rPr>
        <w:t xml:space="preserve"> advanced statistical analyses interpretable to non-expert audiences. That same ambition pushes me to hold my own work to a high bar, revisiting and refining it until it meets that standard. I bring peer-reviewed publication experience, rigorous quantitative training, and strong written communication skills to cross-disciplinary scientific work. </w:t>
      </w:r>
    </w:p>
    <w:p w14:paraId="50A25762" w14:textId="77777777" w:rsidR="00F75C87" w:rsidRDefault="00000000">
      <w:pPr>
        <w:pStyle w:val="Ttulo2"/>
        <w:pBdr>
          <w:bottom w:val="single" w:sz="6" w:space="4" w:color="BFBFBF"/>
        </w:pBdr>
        <w:spacing w:before="280" w:after="120"/>
      </w:pPr>
      <w:r>
        <w:rPr>
          <w:b/>
          <w:bCs/>
          <w:color w:val="1F3864"/>
          <w:sz w:val="22"/>
          <w:szCs w:val="22"/>
        </w:rPr>
        <w:t>LANGUAGES</w:t>
      </w:r>
    </w:p>
    <w:p w14:paraId="5E86CA53" w14:textId="75C1AF62" w:rsidR="00F75C87" w:rsidRDefault="00000000">
      <w:pPr>
        <w:spacing w:after="60"/>
      </w:pPr>
      <w:r>
        <w:rPr>
          <w:sz w:val="21"/>
          <w:szCs w:val="21"/>
        </w:rPr>
        <w:t>Portuguese — Native  |  English — Professional Working Proficiency</w:t>
      </w:r>
      <w:r w:rsidR="00F647B8">
        <w:rPr>
          <w:sz w:val="21"/>
          <w:szCs w:val="21"/>
        </w:rPr>
        <w:t xml:space="preserve"> (C2)</w:t>
      </w:r>
    </w:p>
    <w:p w14:paraId="3B40A69A" w14:textId="14B9F654" w:rsidR="00F75C87" w:rsidRDefault="00000000">
      <w:pPr>
        <w:pStyle w:val="Ttulo2"/>
        <w:pBdr>
          <w:bottom w:val="single" w:sz="6" w:space="4" w:color="BFBFBF"/>
        </w:pBdr>
        <w:spacing w:before="280" w:after="120"/>
      </w:pPr>
      <w:r>
        <w:rPr>
          <w:b/>
          <w:bCs/>
          <w:color w:val="1F3864"/>
          <w:sz w:val="22"/>
          <w:szCs w:val="22"/>
        </w:rPr>
        <w:t>TECHNICAL SKILLS</w:t>
      </w:r>
    </w:p>
    <w:tbl>
      <w:tblPr>
        <w:tblW w:w="9400" w:type="dxa"/>
        <w:tblBorders>
          <w:top w:val="single" w:sz="4" w:space="0" w:color="BFBFBF"/>
          <w:bottom w:val="single" w:sz="4" w:space="0" w:color="BFBFBF"/>
          <w:insideH w:val="single" w:sz="4" w:space="0" w:color="BFBFBF"/>
        </w:tblBorders>
        <w:tblCellMar>
          <w:left w:w="10" w:type="dxa"/>
          <w:right w:w="10" w:type="dxa"/>
        </w:tblCellMar>
        <w:tblLook w:val="04A0" w:firstRow="1" w:lastRow="0" w:firstColumn="1" w:lastColumn="0" w:noHBand="0" w:noVBand="1"/>
      </w:tblPr>
      <w:tblGrid>
        <w:gridCol w:w="2400"/>
        <w:gridCol w:w="7000"/>
      </w:tblGrid>
      <w:tr w:rsidR="00F75C87" w14:paraId="23394A4C" w14:textId="77777777">
        <w:tc>
          <w:tcPr>
            <w:tcW w:w="2400" w:type="dxa"/>
            <w:shd w:val="clear" w:color="auto" w:fill="F2F2F2"/>
            <w:tcMar>
              <w:top w:w="80" w:type="dxa"/>
              <w:left w:w="100" w:type="dxa"/>
              <w:bottom w:w="80" w:type="dxa"/>
              <w:right w:w="100" w:type="dxa"/>
            </w:tcMar>
          </w:tcPr>
          <w:p w14:paraId="3A442FB9" w14:textId="77777777" w:rsidR="00F75C87" w:rsidRDefault="00000000">
            <w:r>
              <w:rPr>
                <w:b/>
                <w:bCs/>
              </w:rPr>
              <w:t>Programming</w:t>
            </w:r>
          </w:p>
        </w:tc>
        <w:tc>
          <w:tcPr>
            <w:tcW w:w="7000" w:type="dxa"/>
            <w:shd w:val="clear" w:color="auto" w:fill="F2F2F2"/>
            <w:tcMar>
              <w:top w:w="80" w:type="dxa"/>
              <w:left w:w="100" w:type="dxa"/>
              <w:bottom w:w="80" w:type="dxa"/>
              <w:right w:w="100" w:type="dxa"/>
            </w:tcMar>
          </w:tcPr>
          <w:p w14:paraId="64E79483" w14:textId="49982D06" w:rsidR="00F75C87" w:rsidRDefault="00000000">
            <w:r>
              <w:t>R (advanced), Python (proficient)</w:t>
            </w:r>
          </w:p>
        </w:tc>
      </w:tr>
      <w:tr w:rsidR="00F75C87" w14:paraId="0DBCD627" w14:textId="77777777">
        <w:tc>
          <w:tcPr>
            <w:tcW w:w="2400" w:type="dxa"/>
            <w:tcMar>
              <w:top w:w="80" w:type="dxa"/>
              <w:left w:w="100" w:type="dxa"/>
              <w:bottom w:w="80" w:type="dxa"/>
              <w:right w:w="100" w:type="dxa"/>
            </w:tcMar>
          </w:tcPr>
          <w:p w14:paraId="67E3FDE1" w14:textId="57BFF06F" w:rsidR="00F75C87" w:rsidRDefault="00000000">
            <w:r>
              <w:rPr>
                <w:b/>
                <w:bCs/>
              </w:rPr>
              <w:t xml:space="preserve">Machine Learning </w:t>
            </w:r>
            <w:r w:rsidR="00007399">
              <w:rPr>
                <w:b/>
                <w:bCs/>
              </w:rPr>
              <w:t>and</w:t>
            </w:r>
            <w:r>
              <w:rPr>
                <w:b/>
                <w:bCs/>
              </w:rPr>
              <w:t xml:space="preserve"> Statistics</w:t>
            </w:r>
          </w:p>
        </w:tc>
        <w:tc>
          <w:tcPr>
            <w:tcW w:w="7000" w:type="dxa"/>
            <w:tcMar>
              <w:top w:w="80" w:type="dxa"/>
              <w:left w:w="100" w:type="dxa"/>
              <w:bottom w:w="80" w:type="dxa"/>
              <w:right w:w="100" w:type="dxa"/>
            </w:tcMar>
          </w:tcPr>
          <w:p w14:paraId="308F8A63" w14:textId="0093553D" w:rsidR="00F75C87" w:rsidRDefault="00525E93">
            <w:r w:rsidRPr="00525E93">
              <w:t>Statistical modeling, hypothesis generation and testing, dimensionality reduction (PCA), classification (Elastic Net, Sparse Centroids)</w:t>
            </w:r>
          </w:p>
        </w:tc>
      </w:tr>
      <w:tr w:rsidR="00F75C87" w14:paraId="5290B921" w14:textId="77777777">
        <w:tc>
          <w:tcPr>
            <w:tcW w:w="2400" w:type="dxa"/>
            <w:shd w:val="clear" w:color="auto" w:fill="F2F2F2"/>
            <w:tcMar>
              <w:top w:w="80" w:type="dxa"/>
              <w:left w:w="100" w:type="dxa"/>
              <w:bottom w:w="80" w:type="dxa"/>
              <w:right w:w="100" w:type="dxa"/>
            </w:tcMar>
          </w:tcPr>
          <w:p w14:paraId="13C7E144" w14:textId="1AB5AB6D" w:rsidR="00F75C87" w:rsidRDefault="00000000">
            <w:r>
              <w:rPr>
                <w:b/>
                <w:bCs/>
              </w:rPr>
              <w:t xml:space="preserve">Genomics </w:t>
            </w:r>
            <w:r w:rsidR="001A4909">
              <w:rPr>
                <w:b/>
                <w:bCs/>
              </w:rPr>
              <w:t>and</w:t>
            </w:r>
            <w:r>
              <w:rPr>
                <w:b/>
                <w:bCs/>
              </w:rPr>
              <w:t xml:space="preserve"> Sequencing Analysis</w:t>
            </w:r>
          </w:p>
        </w:tc>
        <w:tc>
          <w:tcPr>
            <w:tcW w:w="7000" w:type="dxa"/>
            <w:shd w:val="clear" w:color="auto" w:fill="F2F2F2"/>
            <w:tcMar>
              <w:top w:w="80" w:type="dxa"/>
              <w:left w:w="100" w:type="dxa"/>
              <w:bottom w:w="80" w:type="dxa"/>
              <w:right w:w="100" w:type="dxa"/>
            </w:tcMar>
          </w:tcPr>
          <w:p w14:paraId="7619B063" w14:textId="764C2065" w:rsidR="00F75C87" w:rsidRDefault="00525E93">
            <w:r w:rsidRPr="00525E93">
              <w:t>Differential expression analysis, differential splicing analysis, gene set enrichment analysis (GSEA), variant calling, mutational analysis, NGS quality control (</w:t>
            </w:r>
            <w:proofErr w:type="spellStart"/>
            <w:r w:rsidRPr="00525E93">
              <w:t>FastQC</w:t>
            </w:r>
            <w:proofErr w:type="spellEnd"/>
            <w:r w:rsidRPr="00525E93">
              <w:t xml:space="preserve">, </w:t>
            </w:r>
            <w:proofErr w:type="spellStart"/>
            <w:r w:rsidRPr="00525E93">
              <w:t>MultiQC</w:t>
            </w:r>
            <w:proofErr w:type="spellEnd"/>
            <w:r w:rsidRPr="00525E93">
              <w:t>), read depth and library complexity assessment</w:t>
            </w:r>
          </w:p>
        </w:tc>
      </w:tr>
      <w:tr w:rsidR="00F75C87" w14:paraId="72DA7062" w14:textId="77777777">
        <w:tc>
          <w:tcPr>
            <w:tcW w:w="2400" w:type="dxa"/>
            <w:tcMar>
              <w:top w:w="80" w:type="dxa"/>
              <w:left w:w="100" w:type="dxa"/>
              <w:bottom w:w="80" w:type="dxa"/>
              <w:right w:w="100" w:type="dxa"/>
            </w:tcMar>
          </w:tcPr>
          <w:p w14:paraId="20705602" w14:textId="4CBC61A3" w:rsidR="00F75C87" w:rsidRDefault="00000000">
            <w:r>
              <w:rPr>
                <w:b/>
                <w:bCs/>
              </w:rPr>
              <w:t xml:space="preserve">Data </w:t>
            </w:r>
            <w:r w:rsidRPr="00D8249D">
              <w:rPr>
                <w:b/>
                <w:bCs/>
              </w:rPr>
              <w:t>Visuali</w:t>
            </w:r>
            <w:r w:rsidR="005D1F0E" w:rsidRPr="00D8249D">
              <w:rPr>
                <w:b/>
                <w:bCs/>
              </w:rPr>
              <w:t>z</w:t>
            </w:r>
            <w:r w:rsidRPr="00D8249D">
              <w:rPr>
                <w:b/>
                <w:bCs/>
              </w:rPr>
              <w:t>ation</w:t>
            </w:r>
          </w:p>
        </w:tc>
        <w:tc>
          <w:tcPr>
            <w:tcW w:w="7000" w:type="dxa"/>
            <w:tcMar>
              <w:top w:w="80" w:type="dxa"/>
              <w:left w:w="100" w:type="dxa"/>
              <w:bottom w:w="80" w:type="dxa"/>
              <w:right w:w="100" w:type="dxa"/>
            </w:tcMar>
          </w:tcPr>
          <w:p w14:paraId="10A05B47" w14:textId="22A696E5" w:rsidR="00F75C87" w:rsidRDefault="00000000">
            <w:r>
              <w:t xml:space="preserve">R Shiny, </w:t>
            </w:r>
            <w:proofErr w:type="spellStart"/>
            <w:r>
              <w:t>plotly</w:t>
            </w:r>
            <w:proofErr w:type="spellEnd"/>
            <w:r>
              <w:t>, ggplot2, interactive tables</w:t>
            </w:r>
            <w:r w:rsidR="005D1F0E">
              <w:t xml:space="preserve"> and plots</w:t>
            </w:r>
            <w:r>
              <w:t>, dashboard/UI design for non-technical end users</w:t>
            </w:r>
          </w:p>
        </w:tc>
      </w:tr>
      <w:tr w:rsidR="00F75C87" w14:paraId="78774E30" w14:textId="77777777">
        <w:tc>
          <w:tcPr>
            <w:tcW w:w="2400" w:type="dxa"/>
            <w:shd w:val="clear" w:color="auto" w:fill="F2F2F2"/>
            <w:tcMar>
              <w:top w:w="80" w:type="dxa"/>
              <w:left w:w="100" w:type="dxa"/>
              <w:bottom w:w="80" w:type="dxa"/>
              <w:right w:w="100" w:type="dxa"/>
            </w:tcMar>
          </w:tcPr>
          <w:p w14:paraId="41164548" w14:textId="53C5086A" w:rsidR="00F75C87" w:rsidRDefault="00000000">
            <w:r>
              <w:rPr>
                <w:b/>
                <w:bCs/>
              </w:rPr>
              <w:t xml:space="preserve">Scientific Communication </w:t>
            </w:r>
            <w:r w:rsidR="00007399">
              <w:rPr>
                <w:b/>
                <w:bCs/>
              </w:rPr>
              <w:t>and</w:t>
            </w:r>
            <w:r>
              <w:rPr>
                <w:b/>
                <w:bCs/>
              </w:rPr>
              <w:t xml:space="preserve"> Review</w:t>
            </w:r>
          </w:p>
        </w:tc>
        <w:tc>
          <w:tcPr>
            <w:tcW w:w="7000" w:type="dxa"/>
            <w:shd w:val="clear" w:color="auto" w:fill="F2F2F2"/>
            <w:tcMar>
              <w:top w:w="80" w:type="dxa"/>
              <w:left w:w="100" w:type="dxa"/>
              <w:bottom w:w="80" w:type="dxa"/>
              <w:right w:w="100" w:type="dxa"/>
            </w:tcMar>
          </w:tcPr>
          <w:p w14:paraId="0E6CA15E" w14:textId="169BC2FE" w:rsidR="00F75C87" w:rsidRDefault="00525E93">
            <w:r w:rsidRPr="00525E93">
              <w:t>Peer-reviewed manuscript authorship (corresponding and co-author), formal software peer review (Bioconductor), scientific writing, data quality evaluation and curation, cross-disciplinary and asynchronous collaboration</w:t>
            </w:r>
          </w:p>
        </w:tc>
      </w:tr>
    </w:tbl>
    <w:p w14:paraId="7EFF220A" w14:textId="77777777" w:rsidR="00F75C87" w:rsidRDefault="00000000">
      <w:pPr>
        <w:pStyle w:val="Ttulo2"/>
        <w:pBdr>
          <w:bottom w:val="single" w:sz="6" w:space="4" w:color="BFBFBF"/>
        </w:pBdr>
        <w:spacing w:before="280" w:after="120"/>
      </w:pPr>
      <w:r>
        <w:rPr>
          <w:b/>
          <w:bCs/>
          <w:color w:val="1F3864"/>
          <w:sz w:val="22"/>
          <w:szCs w:val="22"/>
        </w:rPr>
        <w:t>SOFT SKILLS</w:t>
      </w:r>
    </w:p>
    <w:tbl>
      <w:tblPr>
        <w:tblW w:w="9400" w:type="dxa"/>
        <w:tblBorders>
          <w:top w:val="single" w:sz="4" w:space="0" w:color="BFBFBF"/>
          <w:bottom w:val="single" w:sz="4" w:space="0" w:color="BFBFBF"/>
          <w:insideH w:val="single" w:sz="4" w:space="0" w:color="BFBFBF"/>
        </w:tblBorders>
        <w:tblCellMar>
          <w:left w:w="10" w:type="dxa"/>
          <w:right w:w="10" w:type="dxa"/>
        </w:tblCellMar>
        <w:tblLook w:val="04A0" w:firstRow="1" w:lastRow="0" w:firstColumn="1" w:lastColumn="0" w:noHBand="0" w:noVBand="1"/>
      </w:tblPr>
      <w:tblGrid>
        <w:gridCol w:w="2400"/>
        <w:gridCol w:w="7000"/>
      </w:tblGrid>
      <w:tr w:rsidR="00F75C87" w14:paraId="113FF310" w14:textId="77777777">
        <w:tc>
          <w:tcPr>
            <w:tcW w:w="2400" w:type="dxa"/>
            <w:shd w:val="clear" w:color="auto" w:fill="F2F2F2"/>
            <w:tcMar>
              <w:top w:w="80" w:type="dxa"/>
              <w:left w:w="100" w:type="dxa"/>
              <w:bottom w:w="80" w:type="dxa"/>
              <w:right w:w="100" w:type="dxa"/>
            </w:tcMar>
          </w:tcPr>
          <w:p w14:paraId="1CC9D8DD" w14:textId="77777777" w:rsidR="00F75C87" w:rsidRDefault="00000000">
            <w:r>
              <w:rPr>
                <w:b/>
                <w:bCs/>
              </w:rPr>
              <w:t>Critical Thinking</w:t>
            </w:r>
          </w:p>
        </w:tc>
        <w:tc>
          <w:tcPr>
            <w:tcW w:w="7000" w:type="dxa"/>
            <w:shd w:val="clear" w:color="auto" w:fill="F2F2F2"/>
            <w:tcMar>
              <w:top w:w="80" w:type="dxa"/>
              <w:left w:w="100" w:type="dxa"/>
              <w:bottom w:w="80" w:type="dxa"/>
              <w:right w:w="100" w:type="dxa"/>
            </w:tcMar>
          </w:tcPr>
          <w:p w14:paraId="06915A40" w14:textId="77777777" w:rsidR="00F75C87" w:rsidRDefault="00000000">
            <w:r>
              <w:t>Identified a hidden methodological bias in public stress granule transcriptomic data that had gone unnoticed in prior studies, leading to a novel, published finding. I enjoy this kind of problem-solving process across every project I take on.</w:t>
            </w:r>
          </w:p>
        </w:tc>
      </w:tr>
      <w:tr w:rsidR="00F75C87" w14:paraId="05B81114" w14:textId="77777777">
        <w:tc>
          <w:tcPr>
            <w:tcW w:w="2400" w:type="dxa"/>
            <w:tcMar>
              <w:top w:w="80" w:type="dxa"/>
              <w:left w:w="100" w:type="dxa"/>
              <w:bottom w:w="80" w:type="dxa"/>
              <w:right w:w="100" w:type="dxa"/>
            </w:tcMar>
          </w:tcPr>
          <w:p w14:paraId="5D5C6DEC" w14:textId="4A36747C" w:rsidR="00F75C87" w:rsidRDefault="00000000">
            <w:r>
              <w:rPr>
                <w:b/>
                <w:bCs/>
              </w:rPr>
              <w:t xml:space="preserve">Collaboration </w:t>
            </w:r>
            <w:r w:rsidR="00FD7282">
              <w:rPr>
                <w:b/>
                <w:bCs/>
              </w:rPr>
              <w:t>and</w:t>
            </w:r>
            <w:r>
              <w:rPr>
                <w:b/>
                <w:bCs/>
              </w:rPr>
              <w:t xml:space="preserve"> Teamwork</w:t>
            </w:r>
          </w:p>
        </w:tc>
        <w:tc>
          <w:tcPr>
            <w:tcW w:w="7000" w:type="dxa"/>
            <w:tcMar>
              <w:top w:w="80" w:type="dxa"/>
              <w:left w:w="100" w:type="dxa"/>
              <w:bottom w:w="80" w:type="dxa"/>
              <w:right w:w="100" w:type="dxa"/>
            </w:tcMar>
          </w:tcPr>
          <w:p w14:paraId="3DF1F105" w14:textId="6E624B90" w:rsidR="00F75C87" w:rsidRDefault="00525E93">
            <w:r w:rsidRPr="00525E93">
              <w:t xml:space="preserve">Co-authored </w:t>
            </w:r>
            <w:r w:rsidR="00A55A81">
              <w:t>several</w:t>
            </w:r>
            <w:r w:rsidRPr="00525E93">
              <w:t xml:space="preserve"> peer-reviewed publications with multi-lab, multi-institution teams, including as first and corresponding author.</w:t>
            </w:r>
          </w:p>
        </w:tc>
      </w:tr>
      <w:tr w:rsidR="00F75C87" w14:paraId="5797027C" w14:textId="77777777">
        <w:tc>
          <w:tcPr>
            <w:tcW w:w="2400" w:type="dxa"/>
            <w:shd w:val="clear" w:color="auto" w:fill="F2F2F2"/>
            <w:tcMar>
              <w:top w:w="80" w:type="dxa"/>
              <w:left w:w="100" w:type="dxa"/>
              <w:bottom w:w="80" w:type="dxa"/>
              <w:right w:w="100" w:type="dxa"/>
            </w:tcMar>
          </w:tcPr>
          <w:p w14:paraId="0173F1F4" w14:textId="77777777" w:rsidR="00F75C87" w:rsidRDefault="00000000">
            <w:r>
              <w:rPr>
                <w:b/>
                <w:bCs/>
              </w:rPr>
              <w:t>Scientific Communication</w:t>
            </w:r>
          </w:p>
        </w:tc>
        <w:tc>
          <w:tcPr>
            <w:tcW w:w="7000" w:type="dxa"/>
            <w:shd w:val="clear" w:color="auto" w:fill="F2F2F2"/>
            <w:tcMar>
              <w:top w:w="80" w:type="dxa"/>
              <w:left w:w="100" w:type="dxa"/>
              <w:bottom w:w="80" w:type="dxa"/>
              <w:right w:w="100" w:type="dxa"/>
            </w:tcMar>
          </w:tcPr>
          <w:p w14:paraId="5815CE45" w14:textId="4BF9D0F8" w:rsidR="00F75C87" w:rsidRDefault="00525E93">
            <w:r w:rsidRPr="00525E93">
              <w:t>Built public tools (</w:t>
            </w:r>
            <w:proofErr w:type="spellStart"/>
            <w:r w:rsidRPr="00525E93">
              <w:t>voyAGEr</w:t>
            </w:r>
            <w:proofErr w:type="spellEnd"/>
            <w:r w:rsidRPr="00525E93">
              <w:t xml:space="preserve">, CHARM), authored peer-reviewed manuscripts, and regularly presented posters and talks at </w:t>
            </w:r>
            <w:r w:rsidR="00A55A81">
              <w:t>G</w:t>
            </w:r>
            <w:r w:rsidRPr="00525E93">
              <w:t>IMM's institutional research days, translating complex analyses for both specialist and non-specialist audiences.</w:t>
            </w:r>
          </w:p>
        </w:tc>
      </w:tr>
      <w:tr w:rsidR="00F75C87" w14:paraId="403C6B71" w14:textId="77777777">
        <w:tc>
          <w:tcPr>
            <w:tcW w:w="2400" w:type="dxa"/>
            <w:tcMar>
              <w:top w:w="80" w:type="dxa"/>
              <w:left w:w="100" w:type="dxa"/>
              <w:bottom w:w="80" w:type="dxa"/>
              <w:right w:w="100" w:type="dxa"/>
            </w:tcMar>
          </w:tcPr>
          <w:p w14:paraId="5747370C" w14:textId="541F4F40" w:rsidR="00F75C87" w:rsidRDefault="00000000">
            <w:r>
              <w:rPr>
                <w:b/>
                <w:bCs/>
              </w:rPr>
              <w:t xml:space="preserve">Adaptability </w:t>
            </w:r>
            <w:r w:rsidR="00FD7282">
              <w:rPr>
                <w:b/>
                <w:bCs/>
              </w:rPr>
              <w:t>and</w:t>
            </w:r>
            <w:r>
              <w:rPr>
                <w:b/>
                <w:bCs/>
              </w:rPr>
              <w:t xml:space="preserve"> Self-Directed Learning</w:t>
            </w:r>
          </w:p>
        </w:tc>
        <w:tc>
          <w:tcPr>
            <w:tcW w:w="7000" w:type="dxa"/>
            <w:tcMar>
              <w:top w:w="80" w:type="dxa"/>
              <w:left w:w="100" w:type="dxa"/>
              <w:bottom w:w="80" w:type="dxa"/>
              <w:right w:w="100" w:type="dxa"/>
            </w:tcMar>
          </w:tcPr>
          <w:p w14:paraId="6217A5B1" w14:textId="052EDE93" w:rsidR="00F75C87" w:rsidRDefault="00000000">
            <w:r>
              <w:t xml:space="preserve">Transitioned from wet-lab cell biology (MSc) to a full computational biology stack (R, Python, statistical modeling) </w:t>
            </w:r>
            <w:r w:rsidR="008C528B">
              <w:t xml:space="preserve">mainly </w:t>
            </w:r>
            <w:r>
              <w:t>through self-directed learning.</w:t>
            </w:r>
          </w:p>
        </w:tc>
      </w:tr>
    </w:tbl>
    <w:p w14:paraId="4DC6E788" w14:textId="77777777" w:rsidR="00F75C87" w:rsidRDefault="00000000">
      <w:pPr>
        <w:pStyle w:val="Ttulo2"/>
        <w:pBdr>
          <w:bottom w:val="single" w:sz="6" w:space="4" w:color="BFBFBF"/>
        </w:pBdr>
        <w:spacing w:before="280" w:after="120"/>
      </w:pPr>
      <w:r>
        <w:rPr>
          <w:b/>
          <w:bCs/>
          <w:color w:val="1F3864"/>
          <w:sz w:val="22"/>
          <w:szCs w:val="22"/>
        </w:rPr>
        <w:t>PROFESSIONAL EXPERIENCE</w:t>
      </w:r>
    </w:p>
    <w:p w14:paraId="62AD2113" w14:textId="77777777" w:rsidR="00F75C87" w:rsidRDefault="00000000">
      <w:pPr>
        <w:spacing w:after="20"/>
      </w:pPr>
      <w:r>
        <w:rPr>
          <w:b/>
          <w:bCs/>
          <w:sz w:val="22"/>
          <w:szCs w:val="22"/>
        </w:rPr>
        <w:t>Computational Biologist / PhD Researcher</w:t>
      </w:r>
    </w:p>
    <w:p w14:paraId="7776A723" w14:textId="79AF4999" w:rsidR="009B3281" w:rsidRPr="009B3281" w:rsidRDefault="00000000" w:rsidP="009B3281">
      <w:pPr>
        <w:spacing w:after="120"/>
      </w:pPr>
      <w:r>
        <w:rPr>
          <w:i/>
          <w:iCs/>
          <w:color w:val="595959"/>
          <w:sz w:val="19"/>
          <w:szCs w:val="19"/>
        </w:rPr>
        <w:t>Gulbenkian Institute for Molecular Medicine (GIMM) / Instituto de Medicina Molecular, University of Lisbon — Lisbon, Portugal</w:t>
      </w:r>
      <w:r>
        <w:rPr>
          <w:color w:val="595959"/>
          <w:sz w:val="19"/>
          <w:szCs w:val="19"/>
        </w:rPr>
        <w:t xml:space="preserve">   |   February 2022 – Present</w:t>
      </w:r>
    </w:p>
    <w:p w14:paraId="52129B67" w14:textId="49D28519" w:rsidR="00A97EB9" w:rsidRPr="00A97EB9" w:rsidRDefault="00FD7282">
      <w:pPr>
        <w:pStyle w:val="PargrafodaLista"/>
        <w:numPr>
          <w:ilvl w:val="0"/>
          <w:numId w:val="1"/>
        </w:numPr>
        <w:spacing w:after="140"/>
      </w:pPr>
      <w:r>
        <w:rPr>
          <w:sz w:val="21"/>
          <w:szCs w:val="21"/>
        </w:rPr>
        <w:t>Led a large-scale reanalysis of 16 independent public human stress granule transcriptomic datasets, assessing sequencing quality (</w:t>
      </w:r>
      <w:proofErr w:type="spellStart"/>
      <w:r>
        <w:rPr>
          <w:sz w:val="21"/>
          <w:szCs w:val="21"/>
        </w:rPr>
        <w:t>FastQC</w:t>
      </w:r>
      <w:proofErr w:type="spellEnd"/>
      <w:r>
        <w:rPr>
          <w:sz w:val="21"/>
          <w:szCs w:val="21"/>
        </w:rPr>
        <w:t xml:space="preserve">, </w:t>
      </w:r>
      <w:proofErr w:type="spellStart"/>
      <w:r>
        <w:rPr>
          <w:sz w:val="21"/>
          <w:szCs w:val="21"/>
        </w:rPr>
        <w:t>MultiQC</w:t>
      </w:r>
      <w:proofErr w:type="spellEnd"/>
      <w:r>
        <w:rPr>
          <w:sz w:val="21"/>
          <w:szCs w:val="21"/>
        </w:rPr>
        <w:t xml:space="preserve">) and read depth and library complexity across samples, and correcting for a previously unrecognized length-based technical bias in one isolation method. Mitochondrial RNA enrichment in SGs was identified as a reproducible signal with a proposed role in immune signaling, and a reusable </w:t>
      </w:r>
      <w:r>
        <w:rPr>
          <w:sz w:val="21"/>
          <w:szCs w:val="21"/>
        </w:rPr>
        <w:lastRenderedPageBreak/>
        <w:t xml:space="preserve">framework was established for separating genuine biology from methodological artifacts in the field. The experience reinforced a habit I now apply by default: treating an interesting pattern as a hypothesis to test, and not take as proven. </w:t>
      </w:r>
      <w:hyperlink r:id="rId9" w:history="1">
        <w:hyperlink r:id="rId10" w:history="1">
          <w:r w:rsidR="001A4909" w:rsidRPr="001A4909">
            <w:rPr>
              <w:rStyle w:val="Hiperligao"/>
              <w:sz w:val="21"/>
              <w:szCs w:val="21"/>
            </w:rPr>
            <w:t>GitHub</w:t>
          </w:r>
        </w:hyperlink>
        <w:r w:rsidR="001A4909" w:rsidRPr="001A4909">
          <w:rPr>
            <w:rStyle w:val="Hiperligao"/>
          </w:rPr>
          <w:t xml:space="preserve"> Repo</w:t>
        </w:r>
      </w:hyperlink>
      <w:r w:rsidR="001A4909">
        <w:t>.</w:t>
      </w:r>
    </w:p>
    <w:p w14:paraId="300A8CE2" w14:textId="45A72DC6" w:rsidR="00F75C87" w:rsidRDefault="001B4F25">
      <w:pPr>
        <w:pStyle w:val="PargrafodaLista"/>
        <w:numPr>
          <w:ilvl w:val="0"/>
          <w:numId w:val="1"/>
        </w:numPr>
        <w:spacing w:after="140"/>
      </w:pPr>
      <w:r>
        <w:rPr>
          <w:sz w:val="21"/>
          <w:szCs w:val="21"/>
        </w:rPr>
        <w:t xml:space="preserve">Co-led development of </w:t>
      </w:r>
      <w:proofErr w:type="spellStart"/>
      <w:r>
        <w:rPr>
          <w:sz w:val="21"/>
          <w:szCs w:val="21"/>
        </w:rPr>
        <w:t>voyAGEr</w:t>
      </w:r>
      <w:proofErr w:type="spellEnd"/>
      <w:r>
        <w:rPr>
          <w:sz w:val="21"/>
          <w:szCs w:val="21"/>
        </w:rPr>
        <w:t xml:space="preserve">, a public web application built on a novel bioinformatics pipeline processing RNA-sequencing data from 900+ individuals across 49 tissues (from </w:t>
      </w:r>
      <w:proofErr w:type="spellStart"/>
      <w:r>
        <w:rPr>
          <w:sz w:val="21"/>
          <w:szCs w:val="21"/>
        </w:rPr>
        <w:t>GTEx</w:t>
      </w:r>
      <w:proofErr w:type="spellEnd"/>
      <w:r>
        <w:rPr>
          <w:sz w:val="21"/>
          <w:szCs w:val="21"/>
        </w:rPr>
        <w:t xml:space="preserve">). The statistical backend and interactive front-end (visualization, filtering, and export tools) were built to let non-technical users query and interpret results independently. This project offered me a sharper sense of how to make advanced statistics usable by people without a statistics background. </w:t>
      </w:r>
      <w:hyperlink r:id="rId11" w:history="1">
        <w:hyperlink r:id="rId12" w:history="1">
          <w:r w:rsidR="001A4909" w:rsidRPr="001A4909">
            <w:rPr>
              <w:rStyle w:val="Hiperligao"/>
              <w:sz w:val="21"/>
              <w:szCs w:val="21"/>
            </w:rPr>
            <w:t>GitHub</w:t>
          </w:r>
        </w:hyperlink>
        <w:r w:rsidR="001A4909" w:rsidRPr="001A4909">
          <w:rPr>
            <w:rStyle w:val="Hiperligao"/>
          </w:rPr>
          <w:t xml:space="preserve"> Repo</w:t>
        </w:r>
      </w:hyperlink>
      <w:r w:rsidR="001A4909">
        <w:t>.</w:t>
      </w:r>
    </w:p>
    <w:p w14:paraId="1FCB94D8" w14:textId="6DB9DF75" w:rsidR="00F75C87" w:rsidRDefault="00FD7282">
      <w:pPr>
        <w:pStyle w:val="PargrafodaLista"/>
        <w:numPr>
          <w:ilvl w:val="0"/>
          <w:numId w:val="1"/>
        </w:numPr>
        <w:spacing w:after="140"/>
      </w:pPr>
      <w:r>
        <w:rPr>
          <w:sz w:val="21"/>
          <w:szCs w:val="21"/>
        </w:rPr>
        <w:t xml:space="preserve">Designed and built an interactive R Shiny analytics platform (CHARM) for similarity search, correlation analysis, and GSEA-based pathway enrichment of RNA-binding proteins, engineering the data layer for performance at scale through precomputed similarity matrices, lazy-loading, and serialized caching. Guardrails such as runtime warnings were added to guide users toward faster queries. Working through these performance constraints gave me a much better intuition for </w:t>
      </w:r>
      <w:r w:rsidR="001B4F25">
        <w:rPr>
          <w:sz w:val="21"/>
          <w:szCs w:val="21"/>
        </w:rPr>
        <w:t xml:space="preserve">scalable </w:t>
      </w:r>
      <w:r>
        <w:rPr>
          <w:sz w:val="21"/>
          <w:szCs w:val="21"/>
        </w:rPr>
        <w:t xml:space="preserve">engineering data systems. </w:t>
      </w:r>
      <w:hyperlink r:id="rId13" w:history="1">
        <w:hyperlink r:id="rId14" w:history="1">
          <w:r w:rsidR="001A4909" w:rsidRPr="001A4909">
            <w:rPr>
              <w:rStyle w:val="Hiperligao"/>
              <w:sz w:val="21"/>
              <w:szCs w:val="21"/>
            </w:rPr>
            <w:t>GitHub</w:t>
          </w:r>
        </w:hyperlink>
        <w:r w:rsidR="001A4909" w:rsidRPr="001A4909">
          <w:rPr>
            <w:rStyle w:val="Hiperligao"/>
          </w:rPr>
          <w:t xml:space="preserve"> Repo</w:t>
        </w:r>
      </w:hyperlink>
      <w:r w:rsidR="001A4909">
        <w:t>.</w:t>
      </w:r>
    </w:p>
    <w:p w14:paraId="3B19BC41" w14:textId="3BDCCE40" w:rsidR="009B3281" w:rsidRDefault="00FD7282" w:rsidP="009B3281">
      <w:pPr>
        <w:pStyle w:val="PargrafodaLista"/>
        <w:numPr>
          <w:ilvl w:val="0"/>
          <w:numId w:val="1"/>
        </w:numPr>
        <w:spacing w:after="140"/>
      </w:pPr>
      <w:r>
        <w:rPr>
          <w:sz w:val="21"/>
          <w:szCs w:val="21"/>
        </w:rPr>
        <w:t xml:space="preserve">Contributed to </w:t>
      </w:r>
      <w:proofErr w:type="spellStart"/>
      <w:r>
        <w:rPr>
          <w:sz w:val="21"/>
          <w:szCs w:val="21"/>
        </w:rPr>
        <w:t>markeR</w:t>
      </w:r>
      <w:proofErr w:type="spellEnd"/>
      <w:r>
        <w:rPr>
          <w:sz w:val="21"/>
          <w:szCs w:val="21"/>
        </w:rPr>
        <w:t xml:space="preserve">, an open-source R package providing a modular framework for systematic gene set-level analysis of transcriptomic data. I built and tested package functionality and contributed to the documentation and code that passed Bioconductor's formal review process for public release. The package has since been published on Bioconductor, giving the broader research community a reusable tool rather than one-off analysis scripts. Passing a formal peer review process instilled a lasting discipline around writing code and documentation built for other people to trust. </w:t>
      </w:r>
      <w:hyperlink r:id="rId15" w:history="1">
        <w:hyperlink r:id="rId16" w:history="1">
          <w:r w:rsidR="001A4909" w:rsidRPr="001A4909">
            <w:rPr>
              <w:rStyle w:val="Hiperligao"/>
              <w:sz w:val="21"/>
              <w:szCs w:val="21"/>
            </w:rPr>
            <w:t>Bioconductor</w:t>
          </w:r>
        </w:hyperlink>
        <w:r w:rsidR="001A4909" w:rsidRPr="001A4909">
          <w:rPr>
            <w:rStyle w:val="Hiperligao"/>
          </w:rPr>
          <w:t xml:space="preserve"> Page</w:t>
        </w:r>
      </w:hyperlink>
      <w:r w:rsidR="001A4909">
        <w:t>.</w:t>
      </w:r>
    </w:p>
    <w:p w14:paraId="033F539C" w14:textId="77777777" w:rsidR="00F75C87" w:rsidRDefault="00000000">
      <w:pPr>
        <w:spacing w:after="20"/>
      </w:pPr>
      <w:r>
        <w:rPr>
          <w:b/>
          <w:bCs/>
          <w:sz w:val="22"/>
          <w:szCs w:val="22"/>
        </w:rPr>
        <w:t>Research Intern, MSc Thesis</w:t>
      </w:r>
    </w:p>
    <w:p w14:paraId="0CCBAAFB" w14:textId="1615E9C9" w:rsidR="009B3281" w:rsidRPr="009B3281" w:rsidRDefault="00000000" w:rsidP="009B3281">
      <w:pPr>
        <w:spacing w:after="120"/>
      </w:pPr>
      <w:r>
        <w:rPr>
          <w:i/>
          <w:iCs/>
          <w:color w:val="595959"/>
          <w:sz w:val="19"/>
          <w:szCs w:val="19"/>
        </w:rPr>
        <w:t>Champalimaud Foundation</w:t>
      </w:r>
      <w:r w:rsidR="001913B3">
        <w:rPr>
          <w:i/>
          <w:iCs/>
          <w:color w:val="595959"/>
          <w:sz w:val="19"/>
          <w:szCs w:val="19"/>
        </w:rPr>
        <w:t xml:space="preserve"> </w:t>
      </w:r>
      <w:r>
        <w:rPr>
          <w:i/>
          <w:iCs/>
          <w:color w:val="595959"/>
          <w:sz w:val="19"/>
          <w:szCs w:val="19"/>
        </w:rPr>
        <w:t>— Lisbon, Portugal   |   2020 – 2021</w:t>
      </w:r>
    </w:p>
    <w:p w14:paraId="7C6B205E" w14:textId="070BE1A6" w:rsidR="009B3281" w:rsidRDefault="00000000" w:rsidP="009B3281">
      <w:pPr>
        <w:pStyle w:val="PargrafodaLista"/>
        <w:numPr>
          <w:ilvl w:val="0"/>
          <w:numId w:val="1"/>
        </w:numPr>
        <w:spacing w:after="140"/>
      </w:pPr>
      <w:r>
        <w:rPr>
          <w:sz w:val="21"/>
          <w:szCs w:val="21"/>
        </w:rPr>
        <w:t>I investigated cell competition using a colorectal cancer co-culture model. I ran RNA-Seq differential expression analysis comparing winner and loser cells. Candidate genes were validated by RT-qPCR and tested functionally through gene knockdowns, identifying three genes required for loser-cell elimination. I also linked cell competition to cell migration and chemotherapy response for the first time in this cancer type. It was my first time carrying a project end-to-end, from a</w:t>
      </w:r>
      <w:r w:rsidR="001B4F25">
        <w:rPr>
          <w:sz w:val="21"/>
          <w:szCs w:val="21"/>
        </w:rPr>
        <w:t xml:space="preserve"> </w:t>
      </w:r>
      <w:r>
        <w:rPr>
          <w:sz w:val="21"/>
          <w:szCs w:val="21"/>
        </w:rPr>
        <w:t>hypothesis to</w:t>
      </w:r>
      <w:r w:rsidR="001B4F25">
        <w:rPr>
          <w:sz w:val="21"/>
          <w:szCs w:val="21"/>
        </w:rPr>
        <w:t xml:space="preserve"> </w:t>
      </w:r>
      <w:r w:rsidR="001B4F25" w:rsidRPr="001B4F25">
        <w:rPr>
          <w:i/>
          <w:iCs/>
          <w:sz w:val="21"/>
          <w:szCs w:val="21"/>
        </w:rPr>
        <w:t>in silico</w:t>
      </w:r>
      <w:r w:rsidR="001B4F25">
        <w:rPr>
          <w:sz w:val="21"/>
          <w:szCs w:val="21"/>
        </w:rPr>
        <w:t xml:space="preserve"> analysis and</w:t>
      </w:r>
      <w:r>
        <w:rPr>
          <w:sz w:val="21"/>
          <w:szCs w:val="21"/>
        </w:rPr>
        <w:t xml:space="preserve"> its wet-lab validation, and it shaped how I still approach </w:t>
      </w:r>
      <w:r w:rsidR="008C528B">
        <w:rPr>
          <w:sz w:val="21"/>
          <w:szCs w:val="21"/>
        </w:rPr>
        <w:t>projects</w:t>
      </w:r>
      <w:r>
        <w:rPr>
          <w:sz w:val="21"/>
          <w:szCs w:val="21"/>
        </w:rPr>
        <w:t xml:space="preserve"> today.</w:t>
      </w:r>
    </w:p>
    <w:p w14:paraId="5C164CA2" w14:textId="77777777" w:rsidR="00F75C87" w:rsidRDefault="00000000">
      <w:pPr>
        <w:pStyle w:val="Ttulo2"/>
        <w:pBdr>
          <w:bottom w:val="single" w:sz="6" w:space="4" w:color="BFBFBF"/>
        </w:pBdr>
        <w:spacing w:before="280" w:after="120"/>
      </w:pPr>
      <w:r>
        <w:rPr>
          <w:b/>
          <w:bCs/>
          <w:color w:val="1F3864"/>
          <w:sz w:val="22"/>
          <w:szCs w:val="22"/>
        </w:rPr>
        <w:t>EDUCATION</w:t>
      </w:r>
    </w:p>
    <w:p w14:paraId="34C5B767" w14:textId="77777777" w:rsidR="00F75C87" w:rsidRDefault="00000000">
      <w:pPr>
        <w:spacing w:after="60"/>
      </w:pPr>
      <w:r>
        <w:rPr>
          <w:b/>
          <w:bCs/>
          <w:sz w:val="21"/>
          <w:szCs w:val="21"/>
        </w:rPr>
        <w:t xml:space="preserve">PhD, Biomedical Sciences </w:t>
      </w:r>
      <w:r>
        <w:rPr>
          <w:sz w:val="21"/>
          <w:szCs w:val="21"/>
        </w:rPr>
        <w:t>— University of Lisbon (Feb 2022 – Present)</w:t>
      </w:r>
    </w:p>
    <w:p w14:paraId="740CCC6F" w14:textId="1CDBB401" w:rsidR="00F75C87" w:rsidRPr="00AF6D39" w:rsidRDefault="00000000">
      <w:pPr>
        <w:spacing w:after="60"/>
      </w:pPr>
      <w:r w:rsidRPr="00AF6D39">
        <w:rPr>
          <w:b/>
          <w:bCs/>
          <w:sz w:val="21"/>
          <w:szCs w:val="21"/>
        </w:rPr>
        <w:t xml:space="preserve">MSc, </w:t>
      </w:r>
      <w:proofErr w:type="spellStart"/>
      <w:r w:rsidRPr="00AF6D39">
        <w:rPr>
          <w:b/>
          <w:bCs/>
          <w:sz w:val="21"/>
          <w:szCs w:val="21"/>
        </w:rPr>
        <w:t>Oncobiology</w:t>
      </w:r>
      <w:proofErr w:type="spellEnd"/>
      <w:r w:rsidRPr="00AF6D39">
        <w:rPr>
          <w:b/>
          <w:bCs/>
          <w:sz w:val="21"/>
          <w:szCs w:val="21"/>
        </w:rPr>
        <w:t xml:space="preserve"> </w:t>
      </w:r>
      <w:r w:rsidRPr="00AF6D39">
        <w:rPr>
          <w:sz w:val="21"/>
          <w:szCs w:val="21"/>
        </w:rPr>
        <w:t>— University of Lisbon (2018 – 2021)</w:t>
      </w:r>
    </w:p>
    <w:p w14:paraId="2A0BA8F3" w14:textId="77777777" w:rsidR="00F75C87" w:rsidRPr="00AF6D39" w:rsidRDefault="00000000">
      <w:pPr>
        <w:spacing w:after="60"/>
      </w:pPr>
      <w:r w:rsidRPr="00AF6D39">
        <w:rPr>
          <w:b/>
          <w:bCs/>
          <w:sz w:val="21"/>
          <w:szCs w:val="21"/>
        </w:rPr>
        <w:t xml:space="preserve">BSc, Biomedical Sciences </w:t>
      </w:r>
      <w:r w:rsidRPr="00AF6D39">
        <w:rPr>
          <w:sz w:val="21"/>
          <w:szCs w:val="21"/>
        </w:rPr>
        <w:t>— University of Algarve (2015 – 2018)</w:t>
      </w:r>
    </w:p>
    <w:p w14:paraId="1C5D380A" w14:textId="33536BDD" w:rsidR="00F75C87" w:rsidRDefault="00000000">
      <w:pPr>
        <w:pStyle w:val="Ttulo2"/>
        <w:pBdr>
          <w:bottom w:val="single" w:sz="6" w:space="4" w:color="BFBFBF"/>
        </w:pBdr>
        <w:spacing w:before="280" w:after="120"/>
      </w:pPr>
      <w:r>
        <w:rPr>
          <w:b/>
          <w:bCs/>
          <w:color w:val="1F3864"/>
          <w:sz w:val="22"/>
          <w:szCs w:val="22"/>
        </w:rPr>
        <w:t xml:space="preserve">SELECTED </w:t>
      </w:r>
      <w:r w:rsidR="00AB6E79">
        <w:rPr>
          <w:b/>
          <w:bCs/>
          <w:color w:val="1F3864"/>
          <w:sz w:val="22"/>
          <w:szCs w:val="22"/>
        </w:rPr>
        <w:t>PUBLICATIONS/</w:t>
      </w:r>
      <w:r>
        <w:rPr>
          <w:b/>
          <w:bCs/>
          <w:color w:val="1F3864"/>
          <w:sz w:val="22"/>
          <w:szCs w:val="22"/>
        </w:rPr>
        <w:t>IMPACT</w:t>
      </w:r>
    </w:p>
    <w:p w14:paraId="3F3B8F3B" w14:textId="72107E1A" w:rsidR="00F75C87" w:rsidRDefault="00000000" w:rsidP="001A4909">
      <w:pPr>
        <w:pStyle w:val="PargrafodaLista"/>
        <w:numPr>
          <w:ilvl w:val="0"/>
          <w:numId w:val="1"/>
        </w:numPr>
        <w:spacing w:after="140"/>
      </w:pPr>
      <w:proofErr w:type="spellStart"/>
      <w:r>
        <w:rPr>
          <w:b/>
          <w:bCs/>
          <w:sz w:val="21"/>
          <w:szCs w:val="21"/>
        </w:rPr>
        <w:t>voyAGEr</w:t>
      </w:r>
      <w:proofErr w:type="spellEnd"/>
      <w:r w:rsidR="001A4909">
        <w:rPr>
          <w:b/>
          <w:bCs/>
          <w:sz w:val="21"/>
          <w:szCs w:val="21"/>
        </w:rPr>
        <w:t>:</w:t>
      </w:r>
      <w:r>
        <w:rPr>
          <w:b/>
          <w:bCs/>
          <w:sz w:val="21"/>
          <w:szCs w:val="21"/>
        </w:rPr>
        <w:t xml:space="preserve"> </w:t>
      </w:r>
      <w:r>
        <w:rPr>
          <w:sz w:val="21"/>
          <w:szCs w:val="21"/>
        </w:rPr>
        <w:t xml:space="preserve">Public web tool for exploring age-related gene expression across 49 human tissues; co-developed statistical engine and interactive UI. </w:t>
      </w:r>
      <w:r w:rsidR="00AB6E79" w:rsidRPr="001A4909">
        <w:rPr>
          <w:sz w:val="16"/>
          <w:szCs w:val="16"/>
        </w:rPr>
        <w:t>Schneider, A. L.</w:t>
      </w:r>
      <w:r w:rsidR="001A4909">
        <w:rPr>
          <w:sz w:val="16"/>
          <w:szCs w:val="16"/>
        </w:rPr>
        <w:t>*</w:t>
      </w:r>
      <w:r w:rsidR="00AB6E79" w:rsidRPr="001A4909">
        <w:rPr>
          <w:sz w:val="16"/>
          <w:szCs w:val="16"/>
        </w:rPr>
        <w:t>, Martins-Silva, R.</w:t>
      </w:r>
      <w:r w:rsidR="001A4909">
        <w:rPr>
          <w:sz w:val="16"/>
          <w:szCs w:val="16"/>
        </w:rPr>
        <w:t>*</w:t>
      </w:r>
      <w:r w:rsidR="00AB6E79" w:rsidRPr="001A4909">
        <w:rPr>
          <w:sz w:val="16"/>
          <w:szCs w:val="16"/>
        </w:rPr>
        <w:t xml:space="preserve">, </w:t>
      </w:r>
      <w:r w:rsidR="00AB6E79" w:rsidRPr="001A4909">
        <w:rPr>
          <w:b/>
          <w:bCs/>
          <w:sz w:val="16"/>
          <w:szCs w:val="16"/>
        </w:rPr>
        <w:t>Kaizeler, A.</w:t>
      </w:r>
      <w:r w:rsidR="001A4909">
        <w:rPr>
          <w:b/>
          <w:bCs/>
          <w:sz w:val="16"/>
          <w:szCs w:val="16"/>
        </w:rPr>
        <w:t>*</w:t>
      </w:r>
      <w:r w:rsidR="00AB6E79" w:rsidRPr="001A4909">
        <w:rPr>
          <w:sz w:val="16"/>
          <w:szCs w:val="16"/>
        </w:rPr>
        <w:t xml:space="preserve">, Saraiva-Agostinho, N., &amp; Barbosa-Morais, N. L. (2024). </w:t>
      </w:r>
      <w:proofErr w:type="spellStart"/>
      <w:r w:rsidR="00AB6E79" w:rsidRPr="001A4909">
        <w:rPr>
          <w:i/>
          <w:iCs/>
          <w:sz w:val="16"/>
          <w:szCs w:val="16"/>
        </w:rPr>
        <w:t>voyAGEr</w:t>
      </w:r>
      <w:proofErr w:type="spellEnd"/>
      <w:r w:rsidR="00AB6E79" w:rsidRPr="001A4909">
        <w:rPr>
          <w:i/>
          <w:iCs/>
          <w:sz w:val="16"/>
          <w:szCs w:val="16"/>
        </w:rPr>
        <w:t>, a free web interface for the analysis of age-related gene expression alterations in human tissues</w:t>
      </w:r>
      <w:r w:rsidR="00AB6E79" w:rsidRPr="001A4909">
        <w:rPr>
          <w:sz w:val="16"/>
          <w:szCs w:val="16"/>
        </w:rPr>
        <w:t>. Elife, 12, RP88623.</w:t>
      </w:r>
      <w:r w:rsidR="001A4909">
        <w:rPr>
          <w:sz w:val="16"/>
          <w:szCs w:val="16"/>
        </w:rPr>
        <w:t xml:space="preserve"> * First Author.</w:t>
      </w:r>
    </w:p>
    <w:p w14:paraId="6AF29BBA" w14:textId="4AAD967D" w:rsidR="00F75C87" w:rsidRDefault="001A4909">
      <w:pPr>
        <w:pStyle w:val="PargrafodaLista"/>
        <w:numPr>
          <w:ilvl w:val="0"/>
          <w:numId w:val="1"/>
        </w:numPr>
        <w:spacing w:after="140"/>
      </w:pPr>
      <w:proofErr w:type="spellStart"/>
      <w:r>
        <w:rPr>
          <w:b/>
          <w:bCs/>
          <w:sz w:val="21"/>
          <w:szCs w:val="21"/>
        </w:rPr>
        <w:t>markeR</w:t>
      </w:r>
      <w:proofErr w:type="spellEnd"/>
      <w:r>
        <w:rPr>
          <w:b/>
          <w:bCs/>
          <w:sz w:val="21"/>
          <w:szCs w:val="21"/>
        </w:rPr>
        <w:t xml:space="preserve">: </w:t>
      </w:r>
      <w:r>
        <w:rPr>
          <w:sz w:val="21"/>
          <w:szCs w:val="21"/>
        </w:rPr>
        <w:t>Open-source R package for systematic gene set-level analysis of transcriptomic data; contributed code and testing that passed formal peer review for public software release.</w:t>
      </w:r>
      <w:r w:rsidR="00AB6E79">
        <w:rPr>
          <w:sz w:val="21"/>
          <w:szCs w:val="21"/>
        </w:rPr>
        <w:t xml:space="preserve"> </w:t>
      </w:r>
      <w:r w:rsidR="00AB6E79" w:rsidRPr="001A4909">
        <w:rPr>
          <w:sz w:val="16"/>
          <w:szCs w:val="16"/>
        </w:rPr>
        <w:t xml:space="preserve">Martins-Silva, R., </w:t>
      </w:r>
      <w:r w:rsidR="00AB6E79" w:rsidRPr="001A4909">
        <w:rPr>
          <w:b/>
          <w:bCs/>
          <w:sz w:val="16"/>
          <w:szCs w:val="16"/>
        </w:rPr>
        <w:t>Kaizeler, A.</w:t>
      </w:r>
      <w:r w:rsidR="00AB6E79" w:rsidRPr="001A4909">
        <w:rPr>
          <w:sz w:val="16"/>
          <w:szCs w:val="16"/>
        </w:rPr>
        <w:t xml:space="preserve">, &amp; Barbosa-Morais, N. L. (2026). </w:t>
      </w:r>
      <w:r w:rsidR="00AB6E79" w:rsidRPr="001A4909">
        <w:rPr>
          <w:i/>
          <w:iCs/>
          <w:sz w:val="16"/>
          <w:szCs w:val="16"/>
        </w:rPr>
        <w:t>Exploring molecular signatures of senescence with marker, an R Toolkit for evaluating gene sets as phenotypic markers.</w:t>
      </w:r>
      <w:r w:rsidR="00AB6E79" w:rsidRPr="001A4909">
        <w:rPr>
          <w:sz w:val="16"/>
          <w:szCs w:val="16"/>
        </w:rPr>
        <w:t> NAR Genomics and Bioinformatics, 8(2), lqag057.</w:t>
      </w:r>
    </w:p>
    <w:p w14:paraId="06A2B3CD" w14:textId="7EBC272B" w:rsidR="001A4909" w:rsidRPr="00801173" w:rsidRDefault="00000000" w:rsidP="001A4909">
      <w:pPr>
        <w:pStyle w:val="PargrafodaLista"/>
        <w:numPr>
          <w:ilvl w:val="0"/>
          <w:numId w:val="1"/>
        </w:numPr>
        <w:spacing w:after="140"/>
      </w:pPr>
      <w:r>
        <w:rPr>
          <w:b/>
          <w:bCs/>
          <w:sz w:val="21"/>
          <w:szCs w:val="21"/>
        </w:rPr>
        <w:t>CHARM</w:t>
      </w:r>
      <w:r w:rsidR="001A4909">
        <w:rPr>
          <w:b/>
          <w:bCs/>
          <w:sz w:val="21"/>
          <w:szCs w:val="21"/>
        </w:rPr>
        <w:t xml:space="preserve">: </w:t>
      </w:r>
      <w:r>
        <w:rPr>
          <w:sz w:val="21"/>
          <w:szCs w:val="21"/>
        </w:rPr>
        <w:t>R Shiny tool for large-scale similarity search and pathway enrichment analysis, engineered for performance on multi-gigabyte datasets.</w:t>
      </w:r>
      <w:r w:rsidR="001A4909">
        <w:rPr>
          <w:sz w:val="21"/>
          <w:szCs w:val="21"/>
        </w:rPr>
        <w:t xml:space="preserve"> Directly enabled the identification of a druggable spliceosome-related dependency in RAS-driven cancer. </w:t>
      </w:r>
      <w:r w:rsidR="001A4909" w:rsidRPr="00AF6D39">
        <w:rPr>
          <w:sz w:val="16"/>
          <w:szCs w:val="16"/>
        </w:rPr>
        <w:t xml:space="preserve">Wagner, V., Bousset, L., Ascensão-Ferreira, M., Sun, B., Barragan Avila, J. E., </w:t>
      </w:r>
      <w:r w:rsidR="001A4909" w:rsidRPr="00AF6D39">
        <w:rPr>
          <w:b/>
          <w:bCs/>
          <w:sz w:val="16"/>
          <w:szCs w:val="16"/>
        </w:rPr>
        <w:t>Kaizeler, A.</w:t>
      </w:r>
      <w:r w:rsidR="001A4909" w:rsidRPr="00AF6D39">
        <w:rPr>
          <w:sz w:val="16"/>
          <w:szCs w:val="16"/>
        </w:rPr>
        <w:t xml:space="preserve">, et al. </w:t>
      </w:r>
      <w:r w:rsidR="001A4909" w:rsidRPr="001A4909">
        <w:rPr>
          <w:sz w:val="16"/>
          <w:szCs w:val="16"/>
        </w:rPr>
        <w:t xml:space="preserve">(2026). </w:t>
      </w:r>
      <w:r w:rsidR="001A4909" w:rsidRPr="001A4909">
        <w:rPr>
          <w:i/>
          <w:iCs/>
          <w:sz w:val="16"/>
          <w:szCs w:val="16"/>
        </w:rPr>
        <w:t>Spliceosome induction is a druggable dependency of RAS-driven senescence and cancer</w:t>
      </w:r>
      <w:r w:rsidR="001A4909" w:rsidRPr="001A4909">
        <w:rPr>
          <w:sz w:val="16"/>
          <w:szCs w:val="16"/>
        </w:rPr>
        <w:t>. Nature Communications.</w:t>
      </w:r>
    </w:p>
    <w:p w14:paraId="37F2D38E" w14:textId="17D3E610" w:rsidR="00801173" w:rsidRDefault="00801173">
      <w:pPr>
        <w:pStyle w:val="PargrafodaLista"/>
        <w:numPr>
          <w:ilvl w:val="0"/>
          <w:numId w:val="1"/>
        </w:numPr>
        <w:spacing w:after="140"/>
      </w:pPr>
      <w:r>
        <w:rPr>
          <w:b/>
          <w:bCs/>
          <w:sz w:val="21"/>
          <w:szCs w:val="21"/>
        </w:rPr>
        <w:t>Immune and tumoral-related analyses in T-</w:t>
      </w:r>
      <w:r>
        <w:t>ALL</w:t>
      </w:r>
      <w:r w:rsidR="001A4909">
        <w:t>:</w:t>
      </w:r>
      <w:r>
        <w:t xml:space="preserve"> Performed differential expression analysis, GSEA and variant calling/mutational analysis in a murine model of spontaneous T-ALL. </w:t>
      </w:r>
      <w:r w:rsidRPr="00656FAB">
        <w:rPr>
          <w:sz w:val="16"/>
          <w:szCs w:val="16"/>
          <w:lang w:val="pt-PT"/>
        </w:rPr>
        <w:t xml:space="preserve">Oliveira, B. S., Paiva, R. A., Pinto, C. C., Paiva, R. V., Pereira, M. X., Ramos, C. V., </w:t>
      </w:r>
      <w:proofErr w:type="spellStart"/>
      <w:r w:rsidR="00656FAB" w:rsidRPr="00656FAB">
        <w:rPr>
          <w:sz w:val="16"/>
          <w:szCs w:val="16"/>
          <w:lang w:val="pt-PT"/>
        </w:rPr>
        <w:t>et</w:t>
      </w:r>
      <w:proofErr w:type="spellEnd"/>
      <w:r w:rsidR="00656FAB" w:rsidRPr="00656FAB">
        <w:rPr>
          <w:sz w:val="16"/>
          <w:szCs w:val="16"/>
          <w:lang w:val="pt-PT"/>
        </w:rPr>
        <w:t xml:space="preserve"> al.</w:t>
      </w:r>
      <w:r w:rsidRPr="00656FAB">
        <w:rPr>
          <w:sz w:val="16"/>
          <w:szCs w:val="16"/>
          <w:lang w:val="pt-PT"/>
        </w:rPr>
        <w:t xml:space="preserve"> </w:t>
      </w:r>
      <w:r w:rsidRPr="00656FAB">
        <w:rPr>
          <w:sz w:val="16"/>
          <w:szCs w:val="16"/>
        </w:rPr>
        <w:t xml:space="preserve">(2025). </w:t>
      </w:r>
      <w:r w:rsidRPr="00656FAB">
        <w:rPr>
          <w:i/>
          <w:iCs/>
          <w:sz w:val="16"/>
          <w:szCs w:val="16"/>
        </w:rPr>
        <w:t>Limited bone marrow chimerism impairs cell competition in the thymus and causes leukemia</w:t>
      </w:r>
      <w:r w:rsidRPr="00656FAB">
        <w:rPr>
          <w:sz w:val="16"/>
          <w:szCs w:val="16"/>
        </w:rPr>
        <w:t>. bioRxiv, 2025-12.</w:t>
      </w:r>
    </w:p>
    <w:p w14:paraId="647AEFD2" w14:textId="02C83D35" w:rsidR="00801173" w:rsidRPr="00656FAB" w:rsidRDefault="00801173">
      <w:pPr>
        <w:pStyle w:val="PargrafodaLista"/>
        <w:numPr>
          <w:ilvl w:val="0"/>
          <w:numId w:val="1"/>
        </w:numPr>
        <w:spacing w:after="140"/>
        <w:rPr>
          <w:sz w:val="16"/>
          <w:szCs w:val="16"/>
        </w:rPr>
      </w:pPr>
      <w:r>
        <w:rPr>
          <w:b/>
          <w:bCs/>
          <w:sz w:val="21"/>
          <w:szCs w:val="21"/>
        </w:rPr>
        <w:t>Review of two tumor-related proteins, TP53 and SPARC –</w:t>
      </w:r>
      <w:r>
        <w:t xml:space="preserve"> Performed a bibliographical review of the impact of these two proteins in tumors. </w:t>
      </w:r>
      <w:r w:rsidRPr="00656FAB">
        <w:rPr>
          <w:sz w:val="16"/>
          <w:szCs w:val="16"/>
          <w:lang w:val="pt-PT"/>
        </w:rPr>
        <w:t xml:space="preserve">Camacho, D., Jesus, J. P., Palma, A. M., Martins, S. A., </w:t>
      </w:r>
      <w:r w:rsidR="00656FAB" w:rsidRPr="00656FAB">
        <w:rPr>
          <w:b/>
          <w:bCs/>
          <w:sz w:val="16"/>
          <w:szCs w:val="16"/>
          <w:lang w:val="pt-PT"/>
        </w:rPr>
        <w:t>Kaizeler</w:t>
      </w:r>
      <w:r w:rsidRPr="00656FAB">
        <w:rPr>
          <w:b/>
          <w:bCs/>
          <w:sz w:val="16"/>
          <w:szCs w:val="16"/>
          <w:lang w:val="pt-PT"/>
        </w:rPr>
        <w:t>, A.</w:t>
      </w:r>
      <w:r w:rsidRPr="00656FAB">
        <w:rPr>
          <w:sz w:val="16"/>
          <w:szCs w:val="16"/>
          <w:lang w:val="pt-PT"/>
        </w:rPr>
        <w:t xml:space="preserve">, Peixoto, M. L., </w:t>
      </w:r>
      <w:proofErr w:type="spellStart"/>
      <w:r w:rsidR="00656FAB" w:rsidRPr="00656FAB">
        <w:rPr>
          <w:sz w:val="16"/>
          <w:szCs w:val="16"/>
          <w:lang w:val="pt-PT"/>
        </w:rPr>
        <w:t>et</w:t>
      </w:r>
      <w:proofErr w:type="spellEnd"/>
      <w:r w:rsidR="00656FAB" w:rsidRPr="00656FAB">
        <w:rPr>
          <w:sz w:val="16"/>
          <w:szCs w:val="16"/>
          <w:lang w:val="pt-PT"/>
        </w:rPr>
        <w:t xml:space="preserve"> al.</w:t>
      </w:r>
      <w:r w:rsidRPr="00656FAB">
        <w:rPr>
          <w:sz w:val="16"/>
          <w:szCs w:val="16"/>
          <w:lang w:val="pt-PT"/>
        </w:rPr>
        <w:t xml:space="preserve"> </w:t>
      </w:r>
      <w:r w:rsidRPr="00AF6D39">
        <w:rPr>
          <w:sz w:val="16"/>
          <w:szCs w:val="16"/>
        </w:rPr>
        <w:t xml:space="preserve">(2020). </w:t>
      </w:r>
      <w:r w:rsidRPr="00656FAB">
        <w:rPr>
          <w:i/>
          <w:iCs/>
          <w:sz w:val="16"/>
          <w:szCs w:val="16"/>
        </w:rPr>
        <w:t>SPARC-p53: The double agents of cancer</w:t>
      </w:r>
      <w:r w:rsidRPr="00656FAB">
        <w:rPr>
          <w:sz w:val="16"/>
          <w:szCs w:val="16"/>
        </w:rPr>
        <w:t>. Advances in cancer research, 148, 171-199.</w:t>
      </w:r>
    </w:p>
    <w:p w14:paraId="58A78DA6" w14:textId="339545A2" w:rsidR="00F75C87" w:rsidRDefault="00F75C87">
      <w:pPr>
        <w:pBdr>
          <w:top w:val="single" w:sz="4" w:space="6" w:color="BFBFBF"/>
        </w:pBdr>
        <w:spacing w:before="200"/>
      </w:pPr>
    </w:p>
    <w:sectPr w:rsidR="00F75C87">
      <w:pgSz w:w="11906" w:h="16838"/>
      <w:pgMar w:top="700" w:right="850" w:bottom="70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D6672"/>
    <w:multiLevelType w:val="hybridMultilevel"/>
    <w:tmpl w:val="FE663D50"/>
    <w:lvl w:ilvl="0" w:tplc="8976E646">
      <w:start w:val="1"/>
      <w:numFmt w:val="bullet"/>
      <w:lvlText w:val="•"/>
      <w:lvlJc w:val="left"/>
      <w:pPr>
        <w:ind w:left="260" w:hanging="260"/>
      </w:pPr>
    </w:lvl>
    <w:lvl w:ilvl="1" w:tplc="AFA4C0A2">
      <w:numFmt w:val="decimal"/>
      <w:lvlText w:val=""/>
      <w:lvlJc w:val="left"/>
    </w:lvl>
    <w:lvl w:ilvl="2" w:tplc="AB28C6AC">
      <w:numFmt w:val="decimal"/>
      <w:lvlText w:val=""/>
      <w:lvlJc w:val="left"/>
    </w:lvl>
    <w:lvl w:ilvl="3" w:tplc="5E6CE962">
      <w:numFmt w:val="decimal"/>
      <w:lvlText w:val=""/>
      <w:lvlJc w:val="left"/>
    </w:lvl>
    <w:lvl w:ilvl="4" w:tplc="EDA2EAC6">
      <w:numFmt w:val="decimal"/>
      <w:lvlText w:val=""/>
      <w:lvlJc w:val="left"/>
    </w:lvl>
    <w:lvl w:ilvl="5" w:tplc="47D671B8">
      <w:numFmt w:val="decimal"/>
      <w:lvlText w:val=""/>
      <w:lvlJc w:val="left"/>
    </w:lvl>
    <w:lvl w:ilvl="6" w:tplc="407AF65C">
      <w:numFmt w:val="decimal"/>
      <w:lvlText w:val=""/>
      <w:lvlJc w:val="left"/>
    </w:lvl>
    <w:lvl w:ilvl="7" w:tplc="C1D0C9DC">
      <w:numFmt w:val="decimal"/>
      <w:lvlText w:val=""/>
      <w:lvlJc w:val="left"/>
    </w:lvl>
    <w:lvl w:ilvl="8" w:tplc="B50068F2">
      <w:numFmt w:val="decimal"/>
      <w:lvlText w:val=""/>
      <w:lvlJc w:val="left"/>
    </w:lvl>
  </w:abstractNum>
  <w:abstractNum w:abstractNumId="1" w15:restartNumberingAfterBreak="0">
    <w:nsid w:val="6E0F0867"/>
    <w:multiLevelType w:val="hybridMultilevel"/>
    <w:tmpl w:val="E460E126"/>
    <w:lvl w:ilvl="0" w:tplc="04E04748">
      <w:start w:val="1"/>
      <w:numFmt w:val="bullet"/>
      <w:lvlText w:val="●"/>
      <w:lvlJc w:val="left"/>
      <w:pPr>
        <w:ind w:left="720" w:hanging="360"/>
      </w:pPr>
    </w:lvl>
    <w:lvl w:ilvl="1" w:tplc="15C2F988">
      <w:start w:val="1"/>
      <w:numFmt w:val="bullet"/>
      <w:lvlText w:val="○"/>
      <w:lvlJc w:val="left"/>
      <w:pPr>
        <w:ind w:left="1440" w:hanging="360"/>
      </w:pPr>
    </w:lvl>
    <w:lvl w:ilvl="2" w:tplc="63006B38">
      <w:start w:val="1"/>
      <w:numFmt w:val="bullet"/>
      <w:lvlText w:val="■"/>
      <w:lvlJc w:val="left"/>
      <w:pPr>
        <w:ind w:left="2160" w:hanging="360"/>
      </w:pPr>
    </w:lvl>
    <w:lvl w:ilvl="3" w:tplc="9DA06BDE">
      <w:start w:val="1"/>
      <w:numFmt w:val="bullet"/>
      <w:lvlText w:val="●"/>
      <w:lvlJc w:val="left"/>
      <w:pPr>
        <w:ind w:left="2880" w:hanging="360"/>
      </w:pPr>
    </w:lvl>
    <w:lvl w:ilvl="4" w:tplc="BABC69BA">
      <w:start w:val="1"/>
      <w:numFmt w:val="bullet"/>
      <w:lvlText w:val="○"/>
      <w:lvlJc w:val="left"/>
      <w:pPr>
        <w:ind w:left="3600" w:hanging="360"/>
      </w:pPr>
    </w:lvl>
    <w:lvl w:ilvl="5" w:tplc="8E7CD2AA">
      <w:start w:val="1"/>
      <w:numFmt w:val="bullet"/>
      <w:lvlText w:val="■"/>
      <w:lvlJc w:val="left"/>
      <w:pPr>
        <w:ind w:left="4320" w:hanging="360"/>
      </w:pPr>
    </w:lvl>
    <w:lvl w:ilvl="6" w:tplc="433CC474">
      <w:start w:val="1"/>
      <w:numFmt w:val="bullet"/>
      <w:lvlText w:val="●"/>
      <w:lvlJc w:val="left"/>
      <w:pPr>
        <w:ind w:left="5040" w:hanging="360"/>
      </w:pPr>
    </w:lvl>
    <w:lvl w:ilvl="7" w:tplc="10E81040">
      <w:start w:val="1"/>
      <w:numFmt w:val="bullet"/>
      <w:lvlText w:val="●"/>
      <w:lvlJc w:val="left"/>
      <w:pPr>
        <w:ind w:left="5760" w:hanging="360"/>
      </w:pPr>
    </w:lvl>
    <w:lvl w:ilvl="8" w:tplc="A858AAA0">
      <w:start w:val="1"/>
      <w:numFmt w:val="bullet"/>
      <w:lvlText w:val="●"/>
      <w:lvlJc w:val="left"/>
      <w:pPr>
        <w:ind w:left="6480" w:hanging="360"/>
      </w:pPr>
    </w:lvl>
  </w:abstractNum>
  <w:num w:numId="1" w16cid:durableId="13250883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C87"/>
    <w:rsid w:val="00007399"/>
    <w:rsid w:val="00087D7B"/>
    <w:rsid w:val="00173B5A"/>
    <w:rsid w:val="001913B3"/>
    <w:rsid w:val="001A4909"/>
    <w:rsid w:val="001B4F25"/>
    <w:rsid w:val="00221E46"/>
    <w:rsid w:val="0024430E"/>
    <w:rsid w:val="00252F6A"/>
    <w:rsid w:val="00262ACF"/>
    <w:rsid w:val="002B0200"/>
    <w:rsid w:val="003B41FF"/>
    <w:rsid w:val="003F2F81"/>
    <w:rsid w:val="00525E93"/>
    <w:rsid w:val="005D1F0E"/>
    <w:rsid w:val="00656FAB"/>
    <w:rsid w:val="0068021E"/>
    <w:rsid w:val="0074006E"/>
    <w:rsid w:val="007912A3"/>
    <w:rsid w:val="00801173"/>
    <w:rsid w:val="00803FB0"/>
    <w:rsid w:val="0082581A"/>
    <w:rsid w:val="008A0D68"/>
    <w:rsid w:val="008C528B"/>
    <w:rsid w:val="009B3281"/>
    <w:rsid w:val="00A03C67"/>
    <w:rsid w:val="00A55A81"/>
    <w:rsid w:val="00A60310"/>
    <w:rsid w:val="00A97EB9"/>
    <w:rsid w:val="00AB6E79"/>
    <w:rsid w:val="00AC331B"/>
    <w:rsid w:val="00AE3E38"/>
    <w:rsid w:val="00AF6D39"/>
    <w:rsid w:val="00B4359C"/>
    <w:rsid w:val="00D6560C"/>
    <w:rsid w:val="00D8249D"/>
    <w:rsid w:val="00D97596"/>
    <w:rsid w:val="00EB34A4"/>
    <w:rsid w:val="00ED55E3"/>
    <w:rsid w:val="00F564C9"/>
    <w:rsid w:val="00F647B8"/>
    <w:rsid w:val="00F75C87"/>
    <w:rsid w:val="00FD7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D1266"/>
  <w15:docId w15:val="{DFBA738D-912D-420D-8EE8-D82EA6124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style>
  <w:style w:type="character" w:customStyle="1" w:styleId="TextodenotadefimCarter">
    <w:name w:val="Texto de nota de fim Caráter"/>
    <w:link w:val="Textodenotadefim"/>
    <w:uiPriority w:val="99"/>
    <w:semiHidden/>
    <w:unhideWhenUsed/>
    <w:rPr>
      <w:sz w:val="20"/>
      <w:szCs w:val="20"/>
    </w:rPr>
  </w:style>
  <w:style w:type="character" w:styleId="MenoNoResolvida">
    <w:name w:val="Unresolved Mention"/>
    <w:basedOn w:val="Tipodeletrapredefinidodopargrafo"/>
    <w:uiPriority w:val="99"/>
    <w:semiHidden/>
    <w:unhideWhenUsed/>
    <w:rsid w:val="0074006E"/>
    <w:rPr>
      <w:color w:val="605E5C"/>
      <w:shd w:val="clear" w:color="auto" w:fill="E1DFDD"/>
    </w:rPr>
  </w:style>
  <w:style w:type="character" w:styleId="Hiperligaovisitada">
    <w:name w:val="FollowedHyperlink"/>
    <w:basedOn w:val="Tipodeletrapredefinidodopargrafo"/>
    <w:uiPriority w:val="99"/>
    <w:semiHidden/>
    <w:unhideWhenUsed/>
    <w:rsid w:val="0074006E"/>
    <w:rPr>
      <w:color w:val="96607D" w:themeColor="followedHyperlink"/>
      <w:u w:val="single"/>
    </w:rPr>
  </w:style>
  <w:style w:type="character" w:styleId="Refdecomentrio">
    <w:name w:val="annotation reference"/>
    <w:basedOn w:val="Tipodeletrapredefinidodopargrafo"/>
    <w:uiPriority w:val="99"/>
    <w:semiHidden/>
    <w:unhideWhenUsed/>
    <w:rsid w:val="00D8249D"/>
    <w:rPr>
      <w:sz w:val="16"/>
      <w:szCs w:val="16"/>
    </w:rPr>
  </w:style>
  <w:style w:type="paragraph" w:styleId="Textodecomentrio">
    <w:name w:val="annotation text"/>
    <w:basedOn w:val="Normal"/>
    <w:link w:val="TextodecomentrioCarter"/>
    <w:uiPriority w:val="99"/>
    <w:unhideWhenUsed/>
    <w:rsid w:val="00D8249D"/>
  </w:style>
  <w:style w:type="character" w:customStyle="1" w:styleId="TextodecomentrioCarter">
    <w:name w:val="Texto de comentário Caráter"/>
    <w:basedOn w:val="Tipodeletrapredefinidodopargrafo"/>
    <w:link w:val="Textodecomentrio"/>
    <w:uiPriority w:val="99"/>
    <w:rsid w:val="00D8249D"/>
  </w:style>
  <w:style w:type="paragraph" w:styleId="Assuntodecomentrio">
    <w:name w:val="annotation subject"/>
    <w:basedOn w:val="Textodecomentrio"/>
    <w:next w:val="Textodecomentrio"/>
    <w:link w:val="AssuntodecomentrioCarter"/>
    <w:uiPriority w:val="99"/>
    <w:semiHidden/>
    <w:unhideWhenUsed/>
    <w:rsid w:val="00D8249D"/>
    <w:rPr>
      <w:b/>
      <w:bCs/>
    </w:rPr>
  </w:style>
  <w:style w:type="character" w:customStyle="1" w:styleId="AssuntodecomentrioCarter">
    <w:name w:val="Assunto de comentário Caráter"/>
    <w:basedOn w:val="TextodecomentrioCarter"/>
    <w:link w:val="Assuntodecomentrio"/>
    <w:uiPriority w:val="99"/>
    <w:semiHidden/>
    <w:rsid w:val="00D824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iseaseTranscriptomicsLab/CHARM" TargetMode="External"/><Relationship Id="rId13" Type="http://schemas.openxmlformats.org/officeDocument/2006/relationships/hyperlink" Target="https://github.com/DiseaseTranscriptomicsLab/CHAR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kaizeler-a.github.io/Portfolio/" TargetMode="External"/><Relationship Id="rId12" Type="http://schemas.openxmlformats.org/officeDocument/2006/relationships/hyperlink" Target="https://github.com/DiseaseTranscriptomicsLab/voyAGE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ioconductor.org/packages/release/bioc/html/markeR.html" TargetMode="External"/><Relationship Id="rId1" Type="http://schemas.openxmlformats.org/officeDocument/2006/relationships/numbering" Target="numbering.xml"/><Relationship Id="rId6" Type="http://schemas.openxmlformats.org/officeDocument/2006/relationships/hyperlink" Target="https://github.com/A-Kaizeler-A" TargetMode="External"/><Relationship Id="rId11" Type="http://schemas.openxmlformats.org/officeDocument/2006/relationships/hyperlink" Target="https://github.com/DiseaseTranscriptomicsLab/voyAGEr" TargetMode="External"/><Relationship Id="rId5" Type="http://schemas.openxmlformats.org/officeDocument/2006/relationships/hyperlink" Target="http://www.linkedin.com/in/alexandre-kaizeler/" TargetMode="External"/><Relationship Id="rId15" Type="http://schemas.openxmlformats.org/officeDocument/2006/relationships/hyperlink" Target="https://bioconductor.org/packages/release/bioc/html/markeR.html" TargetMode="External"/><Relationship Id="rId10" Type="http://schemas.openxmlformats.org/officeDocument/2006/relationships/hyperlink" Target="https://github.com/DiseaseTranscriptomicsLab/StressGranules" TargetMode="External"/><Relationship Id="rId4" Type="http://schemas.openxmlformats.org/officeDocument/2006/relationships/webSettings" Target="webSettings.xml"/><Relationship Id="rId9" Type="http://schemas.openxmlformats.org/officeDocument/2006/relationships/hyperlink" Target="https://github.com/DiseaseTranscriptomicsLab/StressGranules" TargetMode="External"/><Relationship Id="rId14" Type="http://schemas.openxmlformats.org/officeDocument/2006/relationships/hyperlink" Target="https://github.com/DiseaseTranscriptomicsLab/CHAR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2140</TotalTime>
  <Pages>2</Pages>
  <Words>1372</Words>
  <Characters>7827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Instituto de Medicina Molecular</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Alexandre Miguel Kaizeler Guedes Da Silva Afonso</cp:lastModifiedBy>
  <cp:revision>6</cp:revision>
  <dcterms:created xsi:type="dcterms:W3CDTF">2026-08-12T16:55:00Z</dcterms:created>
  <dcterms:modified xsi:type="dcterms:W3CDTF">2026-08-28T16:05:00Z</dcterms:modified>
</cp:coreProperties>
</file>