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05149" w14:textId="77777777" w:rsidR="00D50B6F" w:rsidRPr="00D50B6F" w:rsidRDefault="00D50B6F" w:rsidP="00D50B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50B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EU AI Act Ontology – Documentation</w:t>
      </w:r>
    </w:p>
    <w:p w14:paraId="099B1EC9" w14:textId="77777777" w:rsidR="00D50B6F" w:rsidRPr="00D50B6F" w:rsidRDefault="00D50B6F" w:rsidP="00D50B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50B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Scope of the Ontology</w:t>
      </w:r>
    </w:p>
    <w:p w14:paraId="1EF8C084" w14:textId="77777777" w:rsidR="00D50B6F" w:rsidRPr="00D50B6F" w:rsidRDefault="00D50B6F" w:rsidP="00D50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ontology provides a </w:t>
      </w:r>
      <w:r w:rsidRPr="00D50B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lightweight proof-of-concept semantic model of the EU AI Act</w:t>
      </w:r>
      <w:r w:rsidRPr="00D5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The aim is to demonstrate a </w:t>
      </w:r>
      <w:r w:rsidRPr="00D50B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rapid ontology engineering workflow supported by AI-assisted concept extraction and human-guided modelling</w:t>
      </w:r>
      <w:r w:rsidRPr="00D5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7FE43F8" w14:textId="77777777" w:rsidR="00D50B6F" w:rsidRPr="00D50B6F" w:rsidRDefault="00D50B6F" w:rsidP="00D50B6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ontology represents core regulatory concepts including:</w:t>
      </w:r>
    </w:p>
    <w:p w14:paraId="00826DE5" w14:textId="77777777" w:rsidR="00D50B6F" w:rsidRPr="00D50B6F" w:rsidRDefault="00D50B6F" w:rsidP="00D50B6F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systems</w:t>
      </w:r>
    </w:p>
    <w:p w14:paraId="26BE93C7" w14:textId="77777777" w:rsidR="00D50B6F" w:rsidRPr="00D50B6F" w:rsidRDefault="00D50B6F" w:rsidP="00D50B6F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actors involved in the AI lifecycle</w:t>
      </w:r>
    </w:p>
    <w:p w14:paraId="78380BDD" w14:textId="77777777" w:rsidR="00D50B6F" w:rsidRPr="00D50B6F" w:rsidRDefault="00D50B6F" w:rsidP="00D50B6F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 categories</w:t>
      </w:r>
    </w:p>
    <w:p w14:paraId="192C0912" w14:textId="77777777" w:rsidR="00D50B6F" w:rsidRPr="00D50B6F" w:rsidRDefault="00D50B6F" w:rsidP="00D50B6F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regulatory obligations</w:t>
      </w:r>
    </w:p>
    <w:p w14:paraId="4964C949" w14:textId="77777777" w:rsidR="00D50B6F" w:rsidRPr="00D50B6F" w:rsidRDefault="00D50B6F" w:rsidP="00D50B6F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prohibited AI practices</w:t>
      </w:r>
    </w:p>
    <w:p w14:paraId="3A8AD5E1" w14:textId="77777777" w:rsidR="00D50B6F" w:rsidRPr="00D50B6F" w:rsidRDefault="00D50B6F" w:rsidP="00D50B6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model focuses on the </w:t>
      </w:r>
      <w:r w:rsidRPr="00D50B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risk-based governance structure</w:t>
      </w:r>
      <w:r w:rsidRPr="00D5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the EU AI Act, where obligations depend on the risk classification of an AI system.</w:t>
      </w:r>
    </w:p>
    <w:p w14:paraId="7B3BE2D7" w14:textId="76462BFC" w:rsidR="00D50B6F" w:rsidRPr="00D50B6F" w:rsidRDefault="00D50B6F" w:rsidP="00D50B6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37A4499" w14:textId="77777777" w:rsidR="00D50B6F" w:rsidRDefault="00D50B6F" w:rsidP="00D50B6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50B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AI-Assisted Ontology Development Pipeline</w:t>
      </w:r>
    </w:p>
    <w:p w14:paraId="20C74AB9" w14:textId="77777777" w:rsidR="00D50B6F" w:rsidRPr="00D50B6F" w:rsidRDefault="00D50B6F" w:rsidP="00D50B6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44A66A0A" w14:textId="77777777" w:rsidR="00D50B6F" w:rsidRPr="00D50B6F" w:rsidRDefault="00D50B6F" w:rsidP="00D50B6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ontology was developed using a lightweight AI-assisted workflow combining automated concept extraction with manual ontology engineering.</w:t>
      </w:r>
    </w:p>
    <w:p w14:paraId="54B4DB07" w14:textId="77777777" w:rsidR="00D50B6F" w:rsidRDefault="00D50B6F" w:rsidP="00D50B6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3F3ECDE9" w14:textId="16C9BF19" w:rsidR="00D50B6F" w:rsidRPr="00D50B6F" w:rsidRDefault="00D50B6F" w:rsidP="00D50B6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50B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Concept extraction</w:t>
      </w:r>
    </w:p>
    <w:p w14:paraId="676E3A09" w14:textId="77777777" w:rsidR="00D50B6F" w:rsidRPr="00D50B6F" w:rsidRDefault="00D50B6F" w:rsidP="00D50B6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Relevant summaries and sections of the EU AI Act were analysed to identify key regulatory entities. AI assistance was used to extract candidate concepts which were grouped into categories:</w:t>
      </w:r>
    </w:p>
    <w:p w14:paraId="6C3FFF2B" w14:textId="77777777" w:rsidR="00D50B6F" w:rsidRDefault="00D50B6F" w:rsidP="00D50B6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0AB555AC" w14:textId="20A40E81" w:rsidR="00D50B6F" w:rsidRPr="00D50B6F" w:rsidRDefault="00D50B6F" w:rsidP="00D50B6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0B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Actors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D5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Provider, Deployer, Distributor, Importer, Market Surveillance Authority</w:t>
      </w:r>
    </w:p>
    <w:p w14:paraId="69A45843" w14:textId="7A29FE60" w:rsidR="00D50B6F" w:rsidRPr="00D50B6F" w:rsidRDefault="00D50B6F" w:rsidP="00D50B6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0B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Risk categories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D5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 Risk, Limited Risk, Minimal Risk, Unacceptable Risk</w:t>
      </w:r>
    </w:p>
    <w:p w14:paraId="60DAE5B1" w14:textId="63ACD10C" w:rsidR="00D50B6F" w:rsidRPr="00D50B6F" w:rsidRDefault="00D50B6F" w:rsidP="00D50B6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0B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Regulatory obligations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- </w:t>
      </w:r>
      <w:r w:rsidRPr="00D5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 Management System, Data Governance, Human Oversight, Transparency Requirements</w:t>
      </w:r>
    </w:p>
    <w:p w14:paraId="48AAB1F5" w14:textId="318F6AF8" w:rsidR="00D50B6F" w:rsidRPr="00D50B6F" w:rsidRDefault="00D50B6F" w:rsidP="00D50B6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0B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Prohibited practices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D5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Social Scoring, Real-time Biometric Identification, Subliminal Manipulation</w:t>
      </w:r>
    </w:p>
    <w:p w14:paraId="5779EB1B" w14:textId="77777777" w:rsidR="00D50B6F" w:rsidRPr="00D50B6F" w:rsidRDefault="00D50B6F" w:rsidP="00D50B6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concepts formed the initial ontology class hierarchy.</w:t>
      </w:r>
    </w:p>
    <w:p w14:paraId="3E128C59" w14:textId="77777777" w:rsidR="00D50B6F" w:rsidRDefault="00D50B6F" w:rsidP="00D50B6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7B3D423F" w14:textId="1AA16E56" w:rsidR="00D50B6F" w:rsidRPr="00D50B6F" w:rsidRDefault="00D50B6F" w:rsidP="00D50B6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50B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Ontology modelling</w:t>
      </w:r>
    </w:p>
    <w:p w14:paraId="78236A1D" w14:textId="77777777" w:rsidR="00D50B6F" w:rsidRPr="00D50B6F" w:rsidRDefault="00D50B6F" w:rsidP="00D50B6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ontology was implemented in </w:t>
      </w:r>
      <w:r w:rsidRPr="00D50B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OWL 2 using Protégé</w:t>
      </w:r>
      <w:r w:rsidRPr="00D5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D5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Key modelling decisions include:</w:t>
      </w:r>
    </w:p>
    <w:p w14:paraId="01AAC4B6" w14:textId="77777777" w:rsidR="00D50B6F" w:rsidRPr="00D50B6F" w:rsidRDefault="00D50B6F" w:rsidP="00D50B6F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Representing </w:t>
      </w:r>
      <w:r w:rsidRPr="00D50B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risk categories as classes</w:t>
      </w:r>
      <w:r w:rsidRPr="00D5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linked to AI systems using the property </w:t>
      </w:r>
      <w:r w:rsidRPr="00D50B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hasRiskCategory</w:t>
      </w:r>
    </w:p>
    <w:p w14:paraId="0F493C6F" w14:textId="77777777" w:rsidR="00D50B6F" w:rsidRPr="00D50B6F" w:rsidRDefault="00D50B6F" w:rsidP="00D50B6F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Modelling </w:t>
      </w:r>
      <w:r w:rsidRPr="00D50B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actors and obligations as independent entities</w:t>
      </w:r>
    </w:p>
    <w:p w14:paraId="07A0184A" w14:textId="77777777" w:rsidR="00D50B6F" w:rsidRPr="00D50B6F" w:rsidRDefault="00D50B6F" w:rsidP="00D50B6F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Representing regulatory relationships using object properties such as </w:t>
      </w:r>
      <w:r w:rsidRPr="00D50B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developedBy</w:t>
      </w:r>
      <w:r w:rsidRPr="00D5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D50B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hasObligation</w:t>
      </w:r>
      <w:r w:rsidRPr="00D5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D50B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triggersObligation</w:t>
      </w:r>
    </w:p>
    <w:p w14:paraId="23D08E93" w14:textId="77777777" w:rsidR="00D50B6F" w:rsidRPr="00D50B6F" w:rsidRDefault="00D50B6F" w:rsidP="00D50B6F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Adding annotations (</w:t>
      </w:r>
      <w:r w:rsidRPr="00D50B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hasArticleReference</w:t>
      </w:r>
      <w:r w:rsidRPr="00D5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to link ontology concepts to EU AI Act articles</w:t>
      </w:r>
    </w:p>
    <w:p w14:paraId="2A423F4A" w14:textId="320BD155" w:rsidR="00D50B6F" w:rsidRPr="00D50B6F" w:rsidRDefault="00D50B6F" w:rsidP="00D50B6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tools supported concept discovery and idea generation, while modelling and validation were performed manually.</w:t>
      </w:r>
    </w:p>
    <w:p w14:paraId="35A34830" w14:textId="77777777" w:rsidR="00D50B6F" w:rsidRDefault="00D50B6F" w:rsidP="00D50B6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4A82B873" w14:textId="689EF82A" w:rsidR="00D50B6F" w:rsidRPr="00D50B6F" w:rsidRDefault="00D50B6F" w:rsidP="00D50B6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50B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Reuse of Existing Ontologies</w:t>
      </w:r>
    </w:p>
    <w:p w14:paraId="4A773252" w14:textId="77777777" w:rsidR="00D50B6F" w:rsidRDefault="00D50B6F" w:rsidP="00D50B6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3EAE0F5" w14:textId="5415269D" w:rsidR="00D50B6F" w:rsidRPr="00D50B6F" w:rsidRDefault="00D50B6F" w:rsidP="00D50B6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improve interoperability, the ontology reuses established Semantic Web vocabularies:</w:t>
      </w:r>
    </w:p>
    <w:p w14:paraId="34C4CDED" w14:textId="77777777" w:rsidR="00D50B6F" w:rsidRPr="00D50B6F" w:rsidRDefault="00D50B6F" w:rsidP="00D50B6F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0B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PROV-O</w:t>
      </w:r>
      <w:r w:rsidRPr="00D5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</w:t>
      </w:r>
      <w:r w:rsidRPr="00D50B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prov:Agent</w:t>
      </w:r>
      <w:r w:rsidRPr="00D5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actors and </w:t>
      </w:r>
      <w:r w:rsidRPr="00D50B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prov:Entity</w:t>
      </w:r>
      <w:r w:rsidRPr="00D5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AI systems</w:t>
      </w:r>
    </w:p>
    <w:p w14:paraId="7D1CDC67" w14:textId="77777777" w:rsidR="00D50B6F" w:rsidRPr="00D50B6F" w:rsidRDefault="00D50B6F" w:rsidP="00D50B6F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0B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W3C Organization Ontology</w:t>
      </w:r>
      <w:r w:rsidRPr="00D5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</w:t>
      </w:r>
      <w:r w:rsidRPr="00D50B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org:Organization</w:t>
      </w:r>
      <w:r w:rsidRPr="00D5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institutional actors</w:t>
      </w:r>
    </w:p>
    <w:p w14:paraId="57405D6B" w14:textId="77777777" w:rsidR="00D50B6F" w:rsidRPr="00D50B6F" w:rsidRDefault="00D50B6F" w:rsidP="00D50B6F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0B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Dublin Core</w:t>
      </w:r>
      <w:r w:rsidRPr="00D5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</w:t>
      </w:r>
      <w:r w:rsidRPr="00D50B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dct:BibliographicResource</w:t>
      </w:r>
      <w:r w:rsidRPr="00D5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documentation artifacts</w:t>
      </w:r>
    </w:p>
    <w:p w14:paraId="283EACF6" w14:textId="031AB12E" w:rsidR="00D50B6F" w:rsidRPr="00D50B6F" w:rsidRDefault="00D50B6F" w:rsidP="00D50B6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alignments situate the ontology within the Linked Data ecosystem.</w:t>
      </w:r>
    </w:p>
    <w:p w14:paraId="74CAC1B7" w14:textId="77777777" w:rsidR="00D50B6F" w:rsidRDefault="00D50B6F" w:rsidP="00D50B6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077E2C77" w14:textId="59D25319" w:rsidR="00D50B6F" w:rsidRPr="00D50B6F" w:rsidRDefault="00D50B6F" w:rsidP="00D50B6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50B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Logical Modelling</w:t>
      </w:r>
    </w:p>
    <w:p w14:paraId="5C64668C" w14:textId="77777777" w:rsidR="00D50B6F" w:rsidRDefault="00D50B6F" w:rsidP="00D50B6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E7C9592" w14:textId="21768F4E" w:rsidR="00D50B6F" w:rsidRPr="00D50B6F" w:rsidRDefault="00D50B6F" w:rsidP="00D50B6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OWL restrictions were used to capture regulatory constraints.</w:t>
      </w:r>
    </w:p>
    <w:p w14:paraId="1F1D8A00" w14:textId="2803A879" w:rsidR="00D50B6F" w:rsidRPr="00D50B6F" w:rsidRDefault="00D50B6F" w:rsidP="00D50B6F">
      <w:pPr>
        <w:spacing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AI system must have exactly one risk category:</w:t>
      </w:r>
    </w:p>
    <w:p w14:paraId="1B807164" w14:textId="09FF383F" w:rsidR="00D50B6F" w:rsidRPr="00D50B6F" w:rsidRDefault="00D50B6F" w:rsidP="00D50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D50B6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AI_System </w:t>
      </w:r>
      <w:r w:rsidRPr="00D50B6F">
        <w:rPr>
          <w:rFonts w:ascii="Cambria Math" w:eastAsia="Times New Roman" w:hAnsi="Cambria Math" w:cs="Cambria Math"/>
          <w:b/>
          <w:bCs/>
          <w:kern w:val="0"/>
          <w:sz w:val="20"/>
          <w:szCs w:val="20"/>
          <w:lang w:eastAsia="en-GB"/>
          <w14:ligatures w14:val="none"/>
        </w:rPr>
        <w:t>⊑</w:t>
      </w:r>
      <w:r w:rsidRPr="00D50B6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(hasRiskCategory exactly 1 Risk_Category)</w:t>
      </w:r>
    </w:p>
    <w:p w14:paraId="298AB8C2" w14:textId="77777777" w:rsidR="00D50B6F" w:rsidRPr="00D50B6F" w:rsidRDefault="00D50B6F" w:rsidP="00D50B6F">
      <w:pPr>
        <w:spacing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High-risk systems must trigger regulatory obligations:</w:t>
      </w:r>
    </w:p>
    <w:p w14:paraId="49DEC37E" w14:textId="77777777" w:rsidR="00D50B6F" w:rsidRPr="00D50B6F" w:rsidRDefault="00D50B6F" w:rsidP="00D50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D50B6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High_Risk </w:t>
      </w:r>
      <w:r w:rsidRPr="00D50B6F">
        <w:rPr>
          <w:rFonts w:ascii="Cambria Math" w:eastAsia="Times New Roman" w:hAnsi="Cambria Math" w:cs="Cambria Math"/>
          <w:b/>
          <w:bCs/>
          <w:kern w:val="0"/>
          <w:sz w:val="20"/>
          <w:szCs w:val="20"/>
          <w:lang w:eastAsia="en-GB"/>
          <w14:ligatures w14:val="none"/>
        </w:rPr>
        <w:t>⊑</w:t>
      </w:r>
      <w:r w:rsidRPr="00D50B6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(triggersObligation some Obligation)</w:t>
      </w:r>
    </w:p>
    <w:p w14:paraId="3FA7233A" w14:textId="6FE5F412" w:rsidR="00D50B6F" w:rsidRPr="00D50B6F" w:rsidRDefault="00D50B6F" w:rsidP="00D50B6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reflects the EU AI Act’s core regulatory logic where </w:t>
      </w:r>
      <w:r w:rsidRPr="00D50B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risk classification determines compliance requirements</w:t>
      </w:r>
      <w:r w:rsidRPr="00D5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69F3EA7" w14:textId="77777777" w:rsidR="00D50B6F" w:rsidRDefault="00D50B6F" w:rsidP="00D50B6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4761E6F4" w14:textId="06167550" w:rsidR="00D50B6F" w:rsidRPr="00D50B6F" w:rsidRDefault="00D50B6F" w:rsidP="00D50B6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50B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Competency Questions</w:t>
      </w:r>
    </w:p>
    <w:p w14:paraId="11E601C6" w14:textId="77777777" w:rsidR="00D50B6F" w:rsidRPr="00D50B6F" w:rsidRDefault="00D50B6F" w:rsidP="00D50B6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ontology was designed to answer questions such as:</w:t>
      </w:r>
    </w:p>
    <w:p w14:paraId="3FDEC852" w14:textId="77777777" w:rsidR="00D50B6F" w:rsidRPr="00D50B6F" w:rsidRDefault="00D50B6F" w:rsidP="00D50B6F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AI systems are classified as high-risk?</w:t>
      </w:r>
    </w:p>
    <w:p w14:paraId="60B7BEE3" w14:textId="77777777" w:rsidR="00D50B6F" w:rsidRPr="00D50B6F" w:rsidRDefault="00D50B6F" w:rsidP="00D50B6F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obligations apply to providers of AI systems?</w:t>
      </w:r>
    </w:p>
    <w:p w14:paraId="04230726" w14:textId="77777777" w:rsidR="00D50B6F" w:rsidRPr="00D50B6F" w:rsidRDefault="00D50B6F" w:rsidP="00D50B6F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AI practices are prohibited under the Act?</w:t>
      </w:r>
    </w:p>
    <w:p w14:paraId="01DFBB47" w14:textId="21B1E5BD" w:rsidR="00D50B6F" w:rsidRPr="00D50B6F" w:rsidRDefault="00D50B6F" w:rsidP="00D50B6F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actors are responsible for a specific AI system?</w:t>
      </w:r>
    </w:p>
    <w:p w14:paraId="4A67AAF6" w14:textId="77777777" w:rsidR="00D50B6F" w:rsidRDefault="00D50B6F" w:rsidP="00D50B6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7F204F68" w14:textId="66078AE0" w:rsidR="00D50B6F" w:rsidRPr="00D50B6F" w:rsidRDefault="00D50B6F" w:rsidP="00D50B6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50B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Example SPARQL Queries</w:t>
      </w:r>
    </w:p>
    <w:p w14:paraId="159346F7" w14:textId="77777777" w:rsidR="00D50B6F" w:rsidRPr="00D50B6F" w:rsidRDefault="00D50B6F" w:rsidP="00D50B6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High-risk AI systems:</w:t>
      </w:r>
    </w:p>
    <w:p w14:paraId="4E1637A3" w14:textId="0CE95EC9" w:rsidR="00D50B6F" w:rsidRPr="00D50B6F" w:rsidRDefault="00D50B6F" w:rsidP="00D50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0B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PREFIX : &lt;http://example.org/eu-ai-act#&gt;</w:t>
      </w:r>
      <w:r w:rsidRPr="00D50B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SELECT ?system</w:t>
      </w:r>
      <w:r w:rsidRPr="00D50B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WHERE {</w:t>
      </w:r>
      <w:r w:rsidRPr="00D50B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?system a :AI_System ;</w:t>
      </w:r>
      <w:r w:rsidRPr="00D50B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:hasRiskCategory :High_Risk .</w:t>
      </w:r>
      <w:r w:rsidRPr="00D50B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4561541D" w14:textId="77777777" w:rsidR="00D50B6F" w:rsidRPr="00D50B6F" w:rsidRDefault="00D50B6F" w:rsidP="00D50B6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Obligations of providers:</w:t>
      </w:r>
    </w:p>
    <w:p w14:paraId="41E4A597" w14:textId="77777777" w:rsidR="00D50B6F" w:rsidRPr="00D50B6F" w:rsidRDefault="00D50B6F" w:rsidP="00D50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0B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PREFIX : &lt;http://example.org/eu-ai-act#&gt;</w:t>
      </w:r>
      <w:r w:rsidRPr="00D50B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D50B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SELECT ?provider ?obligation</w:t>
      </w:r>
      <w:r w:rsidRPr="00D50B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WHERE {</w:t>
      </w:r>
      <w:r w:rsidRPr="00D50B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?provider a :Provider ;</w:t>
      </w:r>
      <w:r w:rsidRPr="00D50B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:hasObligation ?obligation .</w:t>
      </w:r>
      <w:r w:rsidRPr="00D50B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7BB16F83" w14:textId="77777777" w:rsidR="00D50B6F" w:rsidRPr="00D50B6F" w:rsidRDefault="00D50B6F" w:rsidP="00D50B6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Prohibited AI practices:</w:t>
      </w:r>
    </w:p>
    <w:p w14:paraId="610FF6BD" w14:textId="06759555" w:rsidR="00D50B6F" w:rsidRPr="00D50B6F" w:rsidRDefault="00D50B6F" w:rsidP="00D50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0B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PREFIX : &lt;http://example.org/eu-ai-act#&gt;</w:t>
      </w:r>
      <w:r w:rsidRPr="00D50B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SELECT ?practice</w:t>
      </w:r>
      <w:r w:rsidRPr="00D50B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WHERE {  ?practice a :Prohibited_AI_Practice .}</w:t>
      </w:r>
    </w:p>
    <w:p w14:paraId="76124BF9" w14:textId="377DF5A9" w:rsidR="00D50B6F" w:rsidRPr="00D50B6F" w:rsidRDefault="00D50B6F" w:rsidP="00D50B6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sectPr w:rsidR="00D50B6F" w:rsidRPr="00D50B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03D90"/>
    <w:multiLevelType w:val="multilevel"/>
    <w:tmpl w:val="F82E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C1843"/>
    <w:multiLevelType w:val="multilevel"/>
    <w:tmpl w:val="E4AE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61278E"/>
    <w:multiLevelType w:val="multilevel"/>
    <w:tmpl w:val="4A58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960B5E"/>
    <w:multiLevelType w:val="multilevel"/>
    <w:tmpl w:val="AFCC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B27974"/>
    <w:multiLevelType w:val="multilevel"/>
    <w:tmpl w:val="4B543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AC66DB"/>
    <w:multiLevelType w:val="multilevel"/>
    <w:tmpl w:val="68E6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163691"/>
    <w:multiLevelType w:val="multilevel"/>
    <w:tmpl w:val="35C2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113CCE"/>
    <w:multiLevelType w:val="multilevel"/>
    <w:tmpl w:val="D362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1F078A"/>
    <w:multiLevelType w:val="multilevel"/>
    <w:tmpl w:val="E6C2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3F52E8"/>
    <w:multiLevelType w:val="multilevel"/>
    <w:tmpl w:val="B8983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615C83"/>
    <w:multiLevelType w:val="multilevel"/>
    <w:tmpl w:val="A7F02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C94B47"/>
    <w:multiLevelType w:val="multilevel"/>
    <w:tmpl w:val="2D3A8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EC122A"/>
    <w:multiLevelType w:val="multilevel"/>
    <w:tmpl w:val="ED1A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A30381"/>
    <w:multiLevelType w:val="multilevel"/>
    <w:tmpl w:val="17569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3766484">
    <w:abstractNumId w:val="1"/>
  </w:num>
  <w:num w:numId="2" w16cid:durableId="1242372055">
    <w:abstractNumId w:val="6"/>
  </w:num>
  <w:num w:numId="3" w16cid:durableId="2098937015">
    <w:abstractNumId w:val="5"/>
  </w:num>
  <w:num w:numId="4" w16cid:durableId="790054665">
    <w:abstractNumId w:val="9"/>
  </w:num>
  <w:num w:numId="5" w16cid:durableId="252056920">
    <w:abstractNumId w:val="7"/>
  </w:num>
  <w:num w:numId="6" w16cid:durableId="731468375">
    <w:abstractNumId w:val="13"/>
  </w:num>
  <w:num w:numId="7" w16cid:durableId="474103392">
    <w:abstractNumId w:val="2"/>
  </w:num>
  <w:num w:numId="8" w16cid:durableId="213469905">
    <w:abstractNumId w:val="3"/>
  </w:num>
  <w:num w:numId="9" w16cid:durableId="1706952155">
    <w:abstractNumId w:val="10"/>
  </w:num>
  <w:num w:numId="10" w16cid:durableId="1659649203">
    <w:abstractNumId w:val="11"/>
  </w:num>
  <w:num w:numId="11" w16cid:durableId="1311515983">
    <w:abstractNumId w:val="0"/>
  </w:num>
  <w:num w:numId="12" w16cid:durableId="1478643235">
    <w:abstractNumId w:val="12"/>
  </w:num>
  <w:num w:numId="13" w16cid:durableId="2055084425">
    <w:abstractNumId w:val="8"/>
  </w:num>
  <w:num w:numId="14" w16cid:durableId="3727744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B6F"/>
    <w:rsid w:val="00D50B6F"/>
    <w:rsid w:val="00FF5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1C1AC"/>
  <w15:chartTrackingRefBased/>
  <w15:docId w15:val="{BD8ADD4E-0C9A-B44D-864F-22C5EF1B7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0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0B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B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B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0B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0B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B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B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B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B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B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B6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50B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50B6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50B6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0B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0B6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8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58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10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767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59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333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777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893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540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405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187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749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9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30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370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400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555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236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162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266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170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240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480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96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3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59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142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24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792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744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336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088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968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699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906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2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07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940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276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085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970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629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717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938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119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508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70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9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18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30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741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079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368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929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835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119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831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53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378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39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64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07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779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863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423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740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024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503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944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338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83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95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945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15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349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933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906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790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376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494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346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30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565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833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092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26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576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779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028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075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346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380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23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0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45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61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40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04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617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198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25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957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672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427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24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7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15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0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651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655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5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672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500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968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897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04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533</Words>
  <Characters>3040</Characters>
  <Application>Microsoft Office Word</Application>
  <DocSecurity>0</DocSecurity>
  <Lines>25</Lines>
  <Paragraphs>7</Paragraphs>
  <ScaleCrop>false</ScaleCrop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Amna Kamran</dc:creator>
  <cp:keywords/>
  <dc:description/>
  <cp:lastModifiedBy>Amna Kamran</cp:lastModifiedBy>
  <cp:revision>1</cp:revision>
  <dcterms:created xsi:type="dcterms:W3CDTF">2026-03-11T12:38:00Z</dcterms:created>
  <dcterms:modified xsi:type="dcterms:W3CDTF">2026-03-11T12:41:00Z</dcterms:modified>
</cp:coreProperties>
</file>