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7D994" w14:textId="77777777" w:rsidR="00C17A2F" w:rsidRDefault="00C17A2F" w:rsidP="00C17A2F">
      <w:pPr>
        <w:jc w:val="center"/>
        <w:rPr>
          <w:rFonts w:ascii="Arial" w:hAnsi="Arial" w:cs="Arial"/>
          <w:b/>
          <w:sz w:val="32"/>
          <w:szCs w:val="32"/>
          <w:u w:val="single"/>
        </w:rPr>
      </w:pPr>
      <w:bookmarkStart w:id="0" w:name="_GoBack"/>
      <w:bookmarkEnd w:id="0"/>
      <w:r w:rsidRPr="000B242C">
        <w:rPr>
          <w:rFonts w:ascii="Arial" w:hAnsi="Arial" w:cs="Arial"/>
          <w:b/>
          <w:sz w:val="36"/>
          <w:szCs w:val="32"/>
          <w:u w:val="single"/>
        </w:rPr>
        <w:t>STRUCTURE FOR DISASTER RESPONSE PLAN</w:t>
      </w:r>
    </w:p>
    <w:p w14:paraId="3D72EDFD" w14:textId="77777777" w:rsidR="00C17A2F" w:rsidRPr="00973FBC" w:rsidRDefault="00C17A2F" w:rsidP="00C17A2F">
      <w:pPr>
        <w:jc w:val="center"/>
        <w:rPr>
          <w:rFonts w:ascii="Arial" w:hAnsi="Arial" w:cs="Arial"/>
          <w:sz w:val="16"/>
          <w:szCs w:val="16"/>
        </w:rPr>
      </w:pPr>
    </w:p>
    <w:p w14:paraId="7D20DA0C" w14:textId="77777777" w:rsidR="00C17A2F" w:rsidRPr="000F4CFB" w:rsidRDefault="00C17A2F" w:rsidP="00C17A2F">
      <w:pPr>
        <w:ind w:left="720"/>
        <w:jc w:val="right"/>
        <w:rPr>
          <w:rFonts w:ascii="Arial" w:hAnsi="Arial" w:cs="Arial"/>
          <w:sz w:val="10"/>
          <w:szCs w:val="10"/>
        </w:rPr>
      </w:pPr>
    </w:p>
    <w:p w14:paraId="705A0813" w14:textId="77777777" w:rsidR="00C17A2F" w:rsidRPr="00017B97" w:rsidRDefault="00C17A2F" w:rsidP="00C17A2F">
      <w:pPr>
        <w:spacing w:before="120" w:after="120"/>
        <w:rPr>
          <w:rFonts w:ascii="Arial" w:hAnsi="Arial" w:cs="Arial"/>
          <w:sz w:val="24"/>
          <w:szCs w:val="22"/>
        </w:rPr>
      </w:pPr>
      <w:r w:rsidRPr="00017B97">
        <w:rPr>
          <w:rFonts w:ascii="Arial" w:hAnsi="Arial" w:cs="Arial"/>
          <w:sz w:val="24"/>
          <w:szCs w:val="22"/>
        </w:rPr>
        <w:t>The plan consists of the Preliminaries and eight (8) sections:</w:t>
      </w:r>
    </w:p>
    <w:p w14:paraId="48F4BBB6" w14:textId="77777777" w:rsidR="00C17A2F" w:rsidRPr="00017B97" w:rsidRDefault="00C17A2F" w:rsidP="00C17A2F">
      <w:pPr>
        <w:spacing w:before="120" w:after="120"/>
        <w:rPr>
          <w:rFonts w:ascii="Arial" w:hAnsi="Arial" w:cs="Arial"/>
          <w:b/>
          <w:sz w:val="28"/>
          <w:szCs w:val="22"/>
          <w:u w:val="single"/>
        </w:rPr>
      </w:pPr>
      <w:r w:rsidRPr="00017B97">
        <w:rPr>
          <w:rFonts w:ascii="Arial" w:hAnsi="Arial" w:cs="Arial"/>
          <w:b/>
          <w:sz w:val="28"/>
          <w:szCs w:val="22"/>
          <w:u w:val="single"/>
        </w:rPr>
        <w:t>Preliminaries:</w:t>
      </w:r>
    </w:p>
    <w:p w14:paraId="6FD203DD" w14:textId="77777777" w:rsidR="00C17A2F" w:rsidRPr="00017B97" w:rsidRDefault="00C17A2F" w:rsidP="00C17A2F">
      <w:pPr>
        <w:spacing w:before="120" w:after="120"/>
        <w:rPr>
          <w:rFonts w:ascii="Arial" w:hAnsi="Arial" w:cs="Arial"/>
          <w:b/>
          <w:sz w:val="4"/>
          <w:szCs w:val="22"/>
          <w:u w:val="single"/>
        </w:rPr>
      </w:pPr>
    </w:p>
    <w:p w14:paraId="66EB31D0"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Foreword</w:t>
      </w:r>
    </w:p>
    <w:p w14:paraId="67E2F491"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Ministerial Statement in support of plan</w:t>
      </w:r>
    </w:p>
    <w:p w14:paraId="08CD501F" w14:textId="77777777" w:rsidR="00C17A2F" w:rsidRPr="00017B97" w:rsidRDefault="00C17A2F" w:rsidP="00C17A2F">
      <w:pPr>
        <w:pStyle w:val="Heading1"/>
        <w:spacing w:before="120" w:after="0"/>
        <w:ind w:left="720"/>
        <w:rPr>
          <w:bCs w:val="0"/>
          <w:sz w:val="24"/>
          <w:szCs w:val="22"/>
        </w:rPr>
      </w:pPr>
      <w:r w:rsidRPr="00017B97">
        <w:rPr>
          <w:bCs w:val="0"/>
          <w:sz w:val="24"/>
          <w:szCs w:val="22"/>
        </w:rPr>
        <w:t>Executive Summary</w:t>
      </w:r>
    </w:p>
    <w:p w14:paraId="478768E3" w14:textId="77777777" w:rsidR="00C17A2F" w:rsidRPr="00017B97" w:rsidRDefault="00C17A2F" w:rsidP="00C17A2F">
      <w:pPr>
        <w:pStyle w:val="Footer"/>
        <w:spacing w:after="120"/>
        <w:ind w:left="720"/>
        <w:rPr>
          <w:rFonts w:ascii="Arial" w:hAnsi="Arial" w:cs="Arial"/>
          <w:szCs w:val="22"/>
        </w:rPr>
      </w:pPr>
      <w:r w:rsidRPr="00017B97">
        <w:rPr>
          <w:rFonts w:ascii="Arial" w:hAnsi="Arial" w:cs="Arial"/>
          <w:szCs w:val="22"/>
        </w:rPr>
        <w:t xml:space="preserve">This will give a synopsis of the contents of the plan </w:t>
      </w:r>
    </w:p>
    <w:p w14:paraId="30CFAC1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Acknowledgements</w:t>
      </w:r>
    </w:p>
    <w:p w14:paraId="2A09260D"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Recognition of individuals or agencies that have made a contribution to the development of the plan</w:t>
      </w:r>
    </w:p>
    <w:p w14:paraId="3C058FB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Name of the Plan</w:t>
      </w:r>
    </w:p>
    <w:p w14:paraId="3C668ABD" w14:textId="77777777" w:rsidR="00C17A2F" w:rsidRPr="00017B97" w:rsidRDefault="00C17A2F" w:rsidP="00C17A2F">
      <w:pPr>
        <w:ind w:left="720"/>
        <w:jc w:val="both"/>
        <w:rPr>
          <w:rFonts w:ascii="Arial" w:hAnsi="Arial" w:cs="Arial"/>
          <w:sz w:val="24"/>
          <w:szCs w:val="22"/>
        </w:rPr>
      </w:pPr>
      <w:r w:rsidRPr="00017B97">
        <w:rPr>
          <w:rFonts w:ascii="Arial" w:hAnsi="Arial" w:cs="Arial"/>
          <w:sz w:val="24"/>
          <w:szCs w:val="22"/>
        </w:rPr>
        <w:t>Name or Number allocated to the plan (e.g. The Grenada Hurricane Response Plan. Section 3.1 of the National Disaster Plan or the Seaport Authority Earthquake Plan, section 5.4 of the Seaport Plan)</w:t>
      </w:r>
    </w:p>
    <w:p w14:paraId="44E53DCA"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Signature Page</w:t>
      </w:r>
    </w:p>
    <w:p w14:paraId="29805303"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Containing the signatures of Heads of Agencies and the list of agencies to whom/which the plan has been distributed.</w:t>
      </w:r>
    </w:p>
    <w:p w14:paraId="3AFD71C2"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Record of Review and Updates</w:t>
      </w:r>
    </w:p>
    <w:p w14:paraId="2801E6E3" w14:textId="77777777" w:rsidR="00C17A2F" w:rsidRPr="00017B97" w:rsidRDefault="00C17A2F" w:rsidP="00C17A2F">
      <w:pPr>
        <w:pStyle w:val="Footer"/>
        <w:spacing w:after="120"/>
        <w:ind w:left="720"/>
        <w:rPr>
          <w:rFonts w:ascii="Arial" w:hAnsi="Arial" w:cs="Arial"/>
          <w:bCs/>
          <w:szCs w:val="22"/>
        </w:rPr>
      </w:pPr>
      <w:r w:rsidRPr="00017B97">
        <w:rPr>
          <w:rFonts w:ascii="Arial" w:hAnsi="Arial" w:cs="Arial"/>
          <w:bCs/>
          <w:szCs w:val="22"/>
        </w:rPr>
        <w:t>Lists when plan was updated and reviewed</w:t>
      </w:r>
    </w:p>
    <w:p w14:paraId="6C0349E9" w14:textId="77777777" w:rsidR="00C17A2F" w:rsidRPr="00017B97" w:rsidRDefault="00C17A2F" w:rsidP="00C17A2F">
      <w:pPr>
        <w:pStyle w:val="Footer"/>
        <w:spacing w:before="120"/>
        <w:ind w:left="720"/>
        <w:rPr>
          <w:rFonts w:ascii="Arial" w:hAnsi="Arial" w:cs="Arial"/>
          <w:bCs/>
          <w:szCs w:val="22"/>
        </w:rPr>
      </w:pPr>
      <w:r w:rsidRPr="00017B97">
        <w:rPr>
          <w:rFonts w:ascii="Arial" w:hAnsi="Arial" w:cs="Arial"/>
          <w:b/>
          <w:szCs w:val="22"/>
        </w:rPr>
        <w:t>Glossary of Terms</w:t>
      </w:r>
      <w:r w:rsidRPr="00017B97">
        <w:rPr>
          <w:rFonts w:ascii="Arial" w:hAnsi="Arial" w:cs="Arial"/>
          <w:bCs/>
          <w:szCs w:val="22"/>
        </w:rPr>
        <w:t xml:space="preserve"> </w:t>
      </w:r>
    </w:p>
    <w:p w14:paraId="5537595E" w14:textId="77777777" w:rsidR="00C17A2F" w:rsidRPr="00017B97" w:rsidRDefault="00C17A2F" w:rsidP="00C17A2F">
      <w:pPr>
        <w:pStyle w:val="Footer"/>
        <w:tabs>
          <w:tab w:val="left" w:pos="720"/>
        </w:tabs>
        <w:spacing w:after="120"/>
        <w:rPr>
          <w:rFonts w:ascii="Arial" w:hAnsi="Arial" w:cs="Arial"/>
          <w:bCs/>
          <w:szCs w:val="22"/>
        </w:rPr>
      </w:pPr>
      <w:r w:rsidRPr="00017B97">
        <w:rPr>
          <w:rFonts w:ascii="Arial" w:hAnsi="Arial" w:cs="Arial"/>
          <w:bCs/>
          <w:szCs w:val="22"/>
        </w:rPr>
        <w:tab/>
        <w:t>This section will list and explain terminology used in plan</w:t>
      </w:r>
    </w:p>
    <w:p w14:paraId="476C5060" w14:textId="77777777" w:rsidR="00C17A2F" w:rsidRPr="00017B97" w:rsidRDefault="00C17A2F" w:rsidP="00C17A2F">
      <w:pPr>
        <w:spacing w:before="120" w:after="120"/>
        <w:rPr>
          <w:rFonts w:ascii="Arial" w:hAnsi="Arial" w:cs="Arial"/>
          <w:b/>
          <w:sz w:val="12"/>
          <w:szCs w:val="10"/>
        </w:rPr>
      </w:pPr>
    </w:p>
    <w:p w14:paraId="21545BED"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1:</w:t>
      </w:r>
      <w:r w:rsidRPr="00017B97">
        <w:rPr>
          <w:rFonts w:ascii="Arial" w:hAnsi="Arial" w:cs="Arial"/>
          <w:b/>
          <w:sz w:val="28"/>
          <w:szCs w:val="22"/>
        </w:rPr>
        <w:tab/>
        <w:t>Introduction</w:t>
      </w:r>
    </w:p>
    <w:p w14:paraId="3C575FE6" w14:textId="77777777" w:rsidR="00C17A2F" w:rsidRPr="00017B97" w:rsidRDefault="00C17A2F" w:rsidP="00C17A2F">
      <w:pPr>
        <w:spacing w:before="120" w:after="120"/>
        <w:jc w:val="both"/>
        <w:rPr>
          <w:rFonts w:ascii="Arial" w:hAnsi="Arial" w:cs="Arial"/>
          <w:b/>
          <w:sz w:val="12"/>
          <w:szCs w:val="10"/>
        </w:rPr>
      </w:pPr>
    </w:p>
    <w:p w14:paraId="7F06DB5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The introduction will comprise of the following four elements:</w:t>
      </w:r>
    </w:p>
    <w:p w14:paraId="451A4C56" w14:textId="77777777" w:rsidR="00C17A2F" w:rsidRPr="00017B97" w:rsidRDefault="00C17A2F" w:rsidP="00C17A2F">
      <w:pPr>
        <w:jc w:val="both"/>
        <w:rPr>
          <w:rFonts w:ascii="Arial" w:hAnsi="Arial" w:cs="Arial"/>
          <w:b/>
          <w:sz w:val="12"/>
          <w:szCs w:val="10"/>
        </w:rPr>
      </w:pPr>
    </w:p>
    <w:p w14:paraId="1CEF5915" w14:textId="77777777" w:rsidR="00C17A2F" w:rsidRPr="00017B97" w:rsidRDefault="00C17A2F" w:rsidP="00C17A2F">
      <w:pPr>
        <w:tabs>
          <w:tab w:val="left" w:pos="720"/>
          <w:tab w:val="left" w:pos="1440"/>
        </w:tabs>
        <w:jc w:val="both"/>
        <w:rPr>
          <w:rFonts w:ascii="Arial" w:hAnsi="Arial" w:cs="Arial"/>
          <w:b/>
          <w:sz w:val="24"/>
          <w:szCs w:val="22"/>
        </w:rPr>
      </w:pPr>
      <w:r w:rsidRPr="00017B97">
        <w:rPr>
          <w:rFonts w:ascii="Arial" w:hAnsi="Arial" w:cs="Arial"/>
          <w:b/>
          <w:sz w:val="24"/>
          <w:szCs w:val="22"/>
        </w:rPr>
        <w:tab/>
        <w:t>Background</w:t>
      </w:r>
    </w:p>
    <w:p w14:paraId="25394C4D" w14:textId="77777777" w:rsidR="00C17A2F" w:rsidRPr="00017B97" w:rsidRDefault="00C17A2F" w:rsidP="00C17A2F">
      <w:pPr>
        <w:jc w:val="both"/>
        <w:rPr>
          <w:rFonts w:ascii="Arial" w:hAnsi="Arial" w:cs="Arial"/>
          <w:b/>
          <w:sz w:val="12"/>
          <w:szCs w:val="10"/>
        </w:rPr>
      </w:pPr>
    </w:p>
    <w:p w14:paraId="2230FF5D" w14:textId="77777777" w:rsidR="00C17A2F" w:rsidRPr="00017B97" w:rsidRDefault="00C17A2F" w:rsidP="00C17A2F">
      <w:pPr>
        <w:ind w:left="1440"/>
        <w:jc w:val="both"/>
        <w:rPr>
          <w:rFonts w:ascii="Arial" w:hAnsi="Arial" w:cs="Arial"/>
          <w:sz w:val="12"/>
          <w:szCs w:val="10"/>
        </w:rPr>
      </w:pPr>
      <w:r w:rsidRPr="00017B97">
        <w:rPr>
          <w:rFonts w:ascii="Arial" w:hAnsi="Arial" w:cs="Arial"/>
          <w:sz w:val="24"/>
          <w:szCs w:val="22"/>
        </w:rPr>
        <w:t>Will provide a general synopsis of the Ministry/Agency/Department as it relates to Disaster Management in [</w:t>
      </w:r>
      <w:r w:rsidRPr="00017B97">
        <w:rPr>
          <w:rFonts w:ascii="Arial" w:hAnsi="Arial" w:cs="Arial"/>
          <w:color w:val="0000FF"/>
          <w:sz w:val="24"/>
          <w:szCs w:val="22"/>
        </w:rPr>
        <w:t>COUNTRY</w:t>
      </w:r>
      <w:r w:rsidRPr="00017B97">
        <w:rPr>
          <w:rFonts w:ascii="Arial" w:hAnsi="Arial" w:cs="Arial"/>
          <w:sz w:val="24"/>
          <w:szCs w:val="22"/>
        </w:rPr>
        <w:t>]</w:t>
      </w:r>
    </w:p>
    <w:p w14:paraId="4CC16103" w14:textId="77777777" w:rsidR="00C17A2F" w:rsidRPr="00017B97" w:rsidRDefault="00C17A2F" w:rsidP="00C17A2F">
      <w:pPr>
        <w:ind w:left="1800"/>
        <w:jc w:val="both"/>
        <w:rPr>
          <w:rFonts w:ascii="Arial" w:hAnsi="Arial" w:cs="Arial"/>
          <w:sz w:val="12"/>
          <w:szCs w:val="10"/>
        </w:rPr>
      </w:pPr>
    </w:p>
    <w:p w14:paraId="31B37BD8" w14:textId="77777777" w:rsidR="00C17A2F" w:rsidRPr="00017B97" w:rsidRDefault="00C17A2F" w:rsidP="00C17A2F">
      <w:pPr>
        <w:ind w:left="1800"/>
        <w:jc w:val="both"/>
        <w:rPr>
          <w:rFonts w:ascii="Arial" w:hAnsi="Arial" w:cs="Arial"/>
          <w:sz w:val="12"/>
          <w:szCs w:val="10"/>
        </w:rPr>
      </w:pPr>
    </w:p>
    <w:p w14:paraId="4DA2D972" w14:textId="77777777" w:rsidR="00C17A2F" w:rsidRPr="00017B97" w:rsidRDefault="00C17A2F" w:rsidP="00C17A2F">
      <w:pPr>
        <w:ind w:left="720"/>
        <w:jc w:val="both"/>
        <w:rPr>
          <w:rFonts w:ascii="Arial" w:hAnsi="Arial" w:cs="Arial"/>
          <w:b/>
          <w:sz w:val="24"/>
          <w:szCs w:val="22"/>
        </w:rPr>
      </w:pPr>
      <w:r w:rsidRPr="00017B97">
        <w:rPr>
          <w:rFonts w:ascii="Arial" w:hAnsi="Arial" w:cs="Arial"/>
          <w:b/>
          <w:sz w:val="24"/>
          <w:szCs w:val="22"/>
        </w:rPr>
        <w:t>Purpose of the plan</w:t>
      </w:r>
    </w:p>
    <w:p w14:paraId="7B7CCB4B" w14:textId="77777777" w:rsidR="00C17A2F" w:rsidRPr="00017B97" w:rsidRDefault="00C17A2F" w:rsidP="00C17A2F">
      <w:pPr>
        <w:tabs>
          <w:tab w:val="left" w:pos="6931"/>
        </w:tabs>
        <w:ind w:left="720" w:firstLine="720"/>
        <w:jc w:val="both"/>
        <w:rPr>
          <w:rFonts w:ascii="Arial" w:hAnsi="Arial" w:cs="Arial"/>
          <w:b/>
          <w:sz w:val="12"/>
          <w:szCs w:val="10"/>
        </w:rPr>
      </w:pPr>
      <w:r w:rsidRPr="00017B97">
        <w:rPr>
          <w:rFonts w:ascii="Arial" w:hAnsi="Arial" w:cs="Arial"/>
          <w:b/>
          <w:sz w:val="12"/>
          <w:szCs w:val="10"/>
        </w:rPr>
        <w:tab/>
      </w:r>
    </w:p>
    <w:p w14:paraId="7D8FF720"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Describes the purpose of the plan</w:t>
      </w:r>
    </w:p>
    <w:p w14:paraId="170882A2" w14:textId="77777777" w:rsidR="00C17A2F" w:rsidRPr="00017B97" w:rsidRDefault="00C17A2F" w:rsidP="00C17A2F">
      <w:pPr>
        <w:ind w:left="1440"/>
        <w:jc w:val="both"/>
        <w:rPr>
          <w:rFonts w:ascii="Arial" w:hAnsi="Arial" w:cs="Arial"/>
          <w:sz w:val="14"/>
          <w:szCs w:val="22"/>
        </w:rPr>
      </w:pPr>
    </w:p>
    <w:p w14:paraId="3C884C01" w14:textId="77777777" w:rsidR="00C17A2F" w:rsidRPr="00017B97" w:rsidRDefault="00C17A2F" w:rsidP="00C17A2F">
      <w:pPr>
        <w:tabs>
          <w:tab w:val="left" w:pos="1080"/>
        </w:tabs>
        <w:ind w:left="720"/>
        <w:jc w:val="both"/>
        <w:rPr>
          <w:rFonts w:ascii="Arial" w:hAnsi="Arial" w:cs="Arial"/>
          <w:b/>
          <w:sz w:val="24"/>
          <w:szCs w:val="22"/>
        </w:rPr>
      </w:pPr>
      <w:r w:rsidRPr="00017B97">
        <w:rPr>
          <w:rFonts w:ascii="Arial" w:hAnsi="Arial" w:cs="Arial"/>
          <w:b/>
          <w:sz w:val="24"/>
          <w:szCs w:val="22"/>
        </w:rPr>
        <w:t>Scope</w:t>
      </w:r>
    </w:p>
    <w:p w14:paraId="53D8A352" w14:textId="77777777" w:rsidR="00C17A2F" w:rsidRPr="00017B97" w:rsidRDefault="00C17A2F" w:rsidP="00C17A2F">
      <w:pPr>
        <w:ind w:firstLine="720"/>
        <w:jc w:val="both"/>
        <w:rPr>
          <w:rFonts w:ascii="Arial" w:hAnsi="Arial" w:cs="Arial"/>
          <w:b/>
          <w:sz w:val="12"/>
          <w:szCs w:val="10"/>
        </w:rPr>
      </w:pPr>
    </w:p>
    <w:p w14:paraId="38FE5C47"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Extent of the coverage of the plan: island-wide (</w:t>
      </w:r>
      <w:r w:rsidRPr="00017B97">
        <w:rPr>
          <w:rFonts w:ascii="Arial" w:hAnsi="Arial" w:cs="Arial"/>
          <w:color w:val="0000FF"/>
          <w:sz w:val="24"/>
          <w:szCs w:val="22"/>
        </w:rPr>
        <w:t>country-wide</w:t>
      </w:r>
      <w:r w:rsidRPr="00017B97">
        <w:rPr>
          <w:rFonts w:ascii="Arial" w:hAnsi="Arial" w:cs="Arial"/>
          <w:sz w:val="24"/>
          <w:szCs w:val="22"/>
        </w:rPr>
        <w:t xml:space="preserve">) coverage </w:t>
      </w:r>
    </w:p>
    <w:p w14:paraId="1126E151" w14:textId="77777777" w:rsidR="00C17A2F" w:rsidRPr="00017B97" w:rsidRDefault="00C17A2F" w:rsidP="00C17A2F">
      <w:pPr>
        <w:tabs>
          <w:tab w:val="num" w:pos="1800"/>
        </w:tabs>
        <w:ind w:left="1800" w:hanging="360"/>
        <w:jc w:val="both"/>
        <w:rPr>
          <w:rFonts w:ascii="Arial" w:hAnsi="Arial" w:cs="Arial"/>
          <w:sz w:val="12"/>
          <w:szCs w:val="10"/>
        </w:rPr>
      </w:pPr>
    </w:p>
    <w:p w14:paraId="1B9EABE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Establishes timeframe</w:t>
      </w:r>
    </w:p>
    <w:p w14:paraId="3134AD35" w14:textId="77777777" w:rsidR="00C17A2F" w:rsidRPr="00017B97" w:rsidRDefault="00C17A2F" w:rsidP="00C17A2F">
      <w:pPr>
        <w:tabs>
          <w:tab w:val="num" w:pos="1800"/>
        </w:tabs>
        <w:ind w:left="1800" w:hanging="360"/>
        <w:jc w:val="both"/>
        <w:rPr>
          <w:rFonts w:ascii="Arial" w:hAnsi="Arial" w:cs="Arial"/>
          <w:sz w:val="12"/>
          <w:szCs w:val="10"/>
        </w:rPr>
      </w:pPr>
    </w:p>
    <w:p w14:paraId="4CE5954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It will be executed in tandem with (</w:t>
      </w:r>
      <w:r w:rsidRPr="00017B97">
        <w:rPr>
          <w:rFonts w:ascii="Arial" w:hAnsi="Arial" w:cs="Arial"/>
          <w:color w:val="0000FF"/>
          <w:sz w:val="24"/>
          <w:szCs w:val="22"/>
        </w:rPr>
        <w:t>what other plans</w:t>
      </w:r>
      <w:r w:rsidRPr="00017B97">
        <w:rPr>
          <w:rFonts w:ascii="Arial" w:hAnsi="Arial" w:cs="Arial"/>
          <w:sz w:val="24"/>
          <w:szCs w:val="22"/>
        </w:rPr>
        <w:t>)</w:t>
      </w:r>
    </w:p>
    <w:p w14:paraId="1E9BD800" w14:textId="77777777" w:rsidR="00C17A2F" w:rsidRPr="00017B97" w:rsidRDefault="00C17A2F" w:rsidP="00C17A2F">
      <w:pPr>
        <w:tabs>
          <w:tab w:val="num" w:pos="1800"/>
        </w:tabs>
        <w:ind w:left="1800" w:hanging="360"/>
        <w:jc w:val="both"/>
        <w:rPr>
          <w:rFonts w:ascii="Arial" w:hAnsi="Arial" w:cs="Arial"/>
          <w:sz w:val="12"/>
          <w:szCs w:val="10"/>
        </w:rPr>
      </w:pPr>
    </w:p>
    <w:p w14:paraId="5BBA355D"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This plan is multi-hazard in scope</w:t>
      </w:r>
    </w:p>
    <w:p w14:paraId="119E27ED" w14:textId="77777777" w:rsidR="00C17A2F" w:rsidRPr="00017B97" w:rsidRDefault="00C17A2F" w:rsidP="00C17A2F">
      <w:pPr>
        <w:jc w:val="both"/>
        <w:rPr>
          <w:rFonts w:ascii="Arial" w:hAnsi="Arial" w:cs="Arial"/>
          <w:b/>
          <w:sz w:val="12"/>
          <w:szCs w:val="10"/>
        </w:rPr>
      </w:pPr>
    </w:p>
    <w:p w14:paraId="7B6E5B3A" w14:textId="77777777" w:rsidR="00C17A2F" w:rsidRDefault="00C17A2F" w:rsidP="00C17A2F">
      <w:pPr>
        <w:pStyle w:val="Heading3"/>
        <w:tabs>
          <w:tab w:val="left" w:pos="720"/>
        </w:tabs>
        <w:ind w:left="720"/>
        <w:jc w:val="left"/>
        <w:rPr>
          <w:rFonts w:ascii="Arial" w:hAnsi="Arial" w:cs="Arial"/>
          <w:szCs w:val="22"/>
          <w:u w:val="none"/>
        </w:rPr>
      </w:pPr>
    </w:p>
    <w:p w14:paraId="53AEBFBF" w14:textId="77777777" w:rsidR="00C17A2F" w:rsidRDefault="00C17A2F" w:rsidP="00C17A2F">
      <w:pPr>
        <w:pStyle w:val="Heading3"/>
        <w:tabs>
          <w:tab w:val="left" w:pos="720"/>
        </w:tabs>
        <w:ind w:left="720"/>
        <w:jc w:val="left"/>
        <w:rPr>
          <w:rFonts w:ascii="Arial" w:hAnsi="Arial" w:cs="Arial"/>
          <w:szCs w:val="22"/>
          <w:u w:val="none"/>
        </w:rPr>
      </w:pPr>
    </w:p>
    <w:p w14:paraId="71FEF001" w14:textId="77777777" w:rsidR="00C17A2F" w:rsidRPr="00017B97" w:rsidRDefault="00C17A2F" w:rsidP="00C17A2F">
      <w:pPr>
        <w:pStyle w:val="Heading3"/>
        <w:tabs>
          <w:tab w:val="left" w:pos="720"/>
        </w:tabs>
        <w:ind w:left="720"/>
        <w:jc w:val="left"/>
        <w:rPr>
          <w:rFonts w:ascii="Arial" w:hAnsi="Arial" w:cs="Arial"/>
          <w:szCs w:val="22"/>
          <w:u w:val="none"/>
        </w:rPr>
      </w:pPr>
      <w:r w:rsidRPr="00017B97">
        <w:rPr>
          <w:rFonts w:ascii="Arial" w:hAnsi="Arial" w:cs="Arial"/>
          <w:szCs w:val="22"/>
          <w:u w:val="none"/>
        </w:rPr>
        <w:t>Mission Statement</w:t>
      </w:r>
    </w:p>
    <w:p w14:paraId="5C4A4C99" w14:textId="77777777" w:rsidR="00C17A2F" w:rsidRPr="00017B97" w:rsidRDefault="00C17A2F" w:rsidP="00C17A2F">
      <w:pPr>
        <w:rPr>
          <w:rFonts w:ascii="Arial" w:hAnsi="Arial" w:cs="Arial"/>
          <w:sz w:val="12"/>
          <w:szCs w:val="10"/>
        </w:rPr>
      </w:pPr>
    </w:p>
    <w:p w14:paraId="29697BB3"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 the mission statement as determined by the Disaster Management Advisory Committee or Legislation</w:t>
      </w:r>
    </w:p>
    <w:p w14:paraId="4EBB4E01" w14:textId="77777777" w:rsidR="00C17A2F" w:rsidRPr="00017B97" w:rsidRDefault="00C17A2F" w:rsidP="00C17A2F">
      <w:pPr>
        <w:jc w:val="both"/>
        <w:rPr>
          <w:rFonts w:ascii="Arial" w:hAnsi="Arial" w:cs="Arial"/>
          <w:b/>
          <w:sz w:val="12"/>
          <w:szCs w:val="10"/>
        </w:rPr>
      </w:pPr>
    </w:p>
    <w:p w14:paraId="02AC5D40" w14:textId="77777777" w:rsidR="00C17A2F" w:rsidRPr="00017B97" w:rsidRDefault="00C17A2F" w:rsidP="00C17A2F">
      <w:pPr>
        <w:jc w:val="both"/>
        <w:rPr>
          <w:rFonts w:ascii="Arial" w:hAnsi="Arial" w:cs="Arial"/>
          <w:b/>
          <w:color w:val="000000"/>
          <w:sz w:val="28"/>
          <w:szCs w:val="22"/>
        </w:rPr>
      </w:pPr>
      <w:r w:rsidRPr="00017B97">
        <w:rPr>
          <w:rFonts w:ascii="Arial" w:hAnsi="Arial" w:cs="Arial"/>
          <w:b/>
          <w:sz w:val="28"/>
          <w:szCs w:val="22"/>
        </w:rPr>
        <w:t>Section 2:</w:t>
      </w:r>
      <w:r w:rsidRPr="00017B97">
        <w:rPr>
          <w:rFonts w:ascii="Arial" w:hAnsi="Arial" w:cs="Arial"/>
          <w:b/>
          <w:sz w:val="24"/>
          <w:szCs w:val="22"/>
        </w:rPr>
        <w:tab/>
        <w:t xml:space="preserve"> </w:t>
      </w:r>
      <w:r w:rsidRPr="00017B97">
        <w:rPr>
          <w:rFonts w:ascii="Arial" w:hAnsi="Arial" w:cs="Arial"/>
          <w:b/>
          <w:color w:val="000000"/>
          <w:sz w:val="28"/>
          <w:szCs w:val="22"/>
        </w:rPr>
        <w:t>Authority</w:t>
      </w:r>
    </w:p>
    <w:p w14:paraId="29820E68" w14:textId="77777777" w:rsidR="00C17A2F" w:rsidRPr="00017B97" w:rsidRDefault="00C17A2F" w:rsidP="00C17A2F">
      <w:pPr>
        <w:jc w:val="both"/>
        <w:rPr>
          <w:rFonts w:ascii="Arial" w:hAnsi="Arial" w:cs="Arial"/>
          <w:color w:val="000000"/>
          <w:sz w:val="12"/>
          <w:szCs w:val="10"/>
        </w:rPr>
      </w:pPr>
    </w:p>
    <w:p w14:paraId="7D6F816C"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This section will establish the authority under which the plan is being prepared.</w:t>
      </w:r>
    </w:p>
    <w:p w14:paraId="39C514AE"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It will list the Legislation, Agreement or the body with such authority (i.e. Cabinet)</w:t>
      </w:r>
    </w:p>
    <w:p w14:paraId="58B72835" w14:textId="77777777" w:rsidR="00C17A2F" w:rsidRPr="00017B97" w:rsidRDefault="00C17A2F" w:rsidP="00C17A2F">
      <w:pPr>
        <w:tabs>
          <w:tab w:val="left" w:pos="720"/>
        </w:tabs>
        <w:jc w:val="both"/>
        <w:rPr>
          <w:rFonts w:ascii="Arial" w:hAnsi="Arial" w:cs="Arial"/>
          <w:sz w:val="24"/>
          <w:szCs w:val="22"/>
        </w:rPr>
      </w:pPr>
    </w:p>
    <w:p w14:paraId="058E60A9" w14:textId="77777777" w:rsidR="00C17A2F" w:rsidRPr="00017B97" w:rsidRDefault="00C17A2F" w:rsidP="00C17A2F">
      <w:pPr>
        <w:jc w:val="both"/>
        <w:rPr>
          <w:rFonts w:ascii="Arial" w:hAnsi="Arial" w:cs="Arial"/>
          <w:b/>
          <w:sz w:val="12"/>
          <w:szCs w:val="10"/>
        </w:rPr>
      </w:pPr>
    </w:p>
    <w:p w14:paraId="421ED9FC" w14:textId="77777777" w:rsidR="00C17A2F" w:rsidRPr="00017B97" w:rsidRDefault="00C17A2F" w:rsidP="00C17A2F">
      <w:pPr>
        <w:jc w:val="both"/>
        <w:rPr>
          <w:rFonts w:ascii="Arial" w:hAnsi="Arial" w:cs="Arial"/>
          <w:b/>
          <w:sz w:val="28"/>
          <w:szCs w:val="22"/>
        </w:rPr>
      </w:pPr>
      <w:r w:rsidRPr="00017B97">
        <w:rPr>
          <w:rFonts w:ascii="Arial" w:hAnsi="Arial" w:cs="Arial"/>
          <w:b/>
          <w:sz w:val="28"/>
          <w:szCs w:val="22"/>
        </w:rPr>
        <w:t>Section 3:</w:t>
      </w:r>
      <w:r w:rsidRPr="00017B97">
        <w:rPr>
          <w:rFonts w:ascii="Arial" w:hAnsi="Arial" w:cs="Arial"/>
          <w:b/>
          <w:sz w:val="28"/>
          <w:szCs w:val="22"/>
        </w:rPr>
        <w:tab/>
        <w:t>Critical Assumptions</w:t>
      </w:r>
    </w:p>
    <w:p w14:paraId="349D60EE" w14:textId="77777777" w:rsidR="00C17A2F" w:rsidRPr="00017B97" w:rsidRDefault="00C17A2F" w:rsidP="00C17A2F">
      <w:pPr>
        <w:jc w:val="both"/>
        <w:rPr>
          <w:rFonts w:ascii="Arial" w:hAnsi="Arial" w:cs="Arial"/>
          <w:b/>
          <w:sz w:val="12"/>
          <w:szCs w:val="10"/>
        </w:rPr>
      </w:pPr>
    </w:p>
    <w:p w14:paraId="149C4FC6" w14:textId="77777777" w:rsidR="00C17A2F" w:rsidRPr="00017B97" w:rsidRDefault="00C17A2F" w:rsidP="00C17A2F">
      <w:pPr>
        <w:jc w:val="both"/>
        <w:rPr>
          <w:rFonts w:ascii="Arial" w:hAnsi="Arial" w:cs="Arial"/>
          <w:sz w:val="24"/>
          <w:szCs w:val="22"/>
        </w:rPr>
      </w:pPr>
      <w:r w:rsidRPr="00017B97">
        <w:rPr>
          <w:rFonts w:ascii="Arial" w:hAnsi="Arial" w:cs="Arial"/>
          <w:sz w:val="24"/>
          <w:szCs w:val="22"/>
        </w:rPr>
        <w:t xml:space="preserve">This section will describe a series of a number of assumptions, which will be key to the successful execution of the plan. </w:t>
      </w:r>
    </w:p>
    <w:p w14:paraId="4BAD1314" w14:textId="77777777" w:rsidR="00C17A2F" w:rsidRPr="00017B97" w:rsidRDefault="00C17A2F" w:rsidP="00C17A2F">
      <w:pPr>
        <w:jc w:val="both"/>
        <w:rPr>
          <w:rFonts w:ascii="Arial" w:hAnsi="Arial" w:cs="Arial"/>
          <w:sz w:val="24"/>
          <w:szCs w:val="22"/>
        </w:rPr>
      </w:pPr>
    </w:p>
    <w:p w14:paraId="49C1D04A"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 xml:space="preserve">Section 4: </w:t>
      </w:r>
      <w:r w:rsidRPr="00017B97">
        <w:rPr>
          <w:rFonts w:ascii="Arial" w:hAnsi="Arial" w:cs="Arial"/>
          <w:b/>
          <w:sz w:val="28"/>
          <w:szCs w:val="22"/>
        </w:rPr>
        <w:tab/>
        <w:t xml:space="preserve">Institutional Framework </w:t>
      </w:r>
    </w:p>
    <w:p w14:paraId="2B60818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This section outlines the organizational framework for the development and implementation of the plan. It will articulate the composition of the National Structure, its terms of reference and the institutional linkage with </w:t>
      </w:r>
      <w:r w:rsidRPr="00017B97">
        <w:rPr>
          <w:rFonts w:ascii="Arial" w:hAnsi="Arial" w:cs="Arial"/>
          <w:b/>
          <w:sz w:val="24"/>
          <w:szCs w:val="22"/>
        </w:rPr>
        <w:t>other agencies</w:t>
      </w:r>
      <w:r w:rsidRPr="00017B97">
        <w:rPr>
          <w:rFonts w:ascii="Arial" w:hAnsi="Arial" w:cs="Arial"/>
          <w:sz w:val="24"/>
          <w:szCs w:val="22"/>
        </w:rPr>
        <w:t>.</w:t>
      </w:r>
    </w:p>
    <w:p w14:paraId="3056A97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It will also illustrate the relationship between Ministry/Department/Agency and the relevant response agencies.</w:t>
      </w:r>
    </w:p>
    <w:p w14:paraId="07AFBFEE"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Agencies involved; Roles and Responsibilities</w:t>
      </w:r>
    </w:p>
    <w:p w14:paraId="7C62B971"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Schematic representation of Organisational structure</w:t>
      </w:r>
    </w:p>
    <w:p w14:paraId="727115CA" w14:textId="77777777" w:rsidR="00C17A2F" w:rsidRPr="00017B97" w:rsidRDefault="00C17A2F" w:rsidP="00C17A2F">
      <w:pPr>
        <w:spacing w:before="120" w:after="120"/>
        <w:jc w:val="both"/>
        <w:rPr>
          <w:rFonts w:ascii="Arial" w:hAnsi="Arial" w:cs="Arial"/>
          <w:sz w:val="6"/>
          <w:szCs w:val="22"/>
        </w:rPr>
      </w:pPr>
    </w:p>
    <w:p w14:paraId="775DDC64"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5:  Concepts of Operations</w:t>
      </w:r>
    </w:p>
    <w:p w14:paraId="66DCEBD3"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Describes the process through which the plan will be executed. It will describe the roles and functions of the operation cells i.e. NEOC, JOCC, EOC </w:t>
      </w:r>
    </w:p>
    <w:p w14:paraId="444FF576"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Use of MOUs where there is a void/gap in the national capacity.</w:t>
      </w:r>
    </w:p>
    <w:p w14:paraId="4A889AB7" w14:textId="77777777" w:rsidR="00C17A2F" w:rsidRPr="00017B97" w:rsidRDefault="00C17A2F" w:rsidP="00C17A2F">
      <w:pPr>
        <w:pStyle w:val="Heading1"/>
        <w:spacing w:before="120" w:after="120"/>
        <w:rPr>
          <w:sz w:val="12"/>
          <w:szCs w:val="22"/>
        </w:rPr>
      </w:pPr>
    </w:p>
    <w:p w14:paraId="75A43911" w14:textId="77777777" w:rsidR="00C17A2F" w:rsidRPr="00017B97" w:rsidRDefault="00C17A2F" w:rsidP="00C17A2F">
      <w:pPr>
        <w:pStyle w:val="Heading1"/>
        <w:spacing w:before="120" w:after="120"/>
        <w:rPr>
          <w:sz w:val="28"/>
          <w:szCs w:val="22"/>
        </w:rPr>
      </w:pPr>
      <w:r w:rsidRPr="00017B97">
        <w:rPr>
          <w:sz w:val="28"/>
          <w:szCs w:val="22"/>
        </w:rPr>
        <w:t>Section 6:</w:t>
      </w:r>
      <w:r w:rsidRPr="00017B97">
        <w:rPr>
          <w:sz w:val="28"/>
          <w:szCs w:val="22"/>
        </w:rPr>
        <w:tab/>
        <w:t xml:space="preserve">   Emergency Operations</w:t>
      </w:r>
    </w:p>
    <w:p w14:paraId="382E322B"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detail the following:</w:t>
      </w:r>
    </w:p>
    <w:p w14:paraId="5F477229" w14:textId="77777777" w:rsidR="00C17A2F" w:rsidRPr="00017B97" w:rsidRDefault="00C17A2F" w:rsidP="00C17A2F">
      <w:pPr>
        <w:jc w:val="both"/>
        <w:rPr>
          <w:rFonts w:ascii="Arial" w:hAnsi="Arial" w:cs="Arial"/>
          <w:sz w:val="12"/>
          <w:szCs w:val="10"/>
        </w:rPr>
      </w:pPr>
    </w:p>
    <w:p w14:paraId="52F3873B" w14:textId="77777777" w:rsidR="00C17A2F" w:rsidRPr="00017B97" w:rsidRDefault="00C17A2F" w:rsidP="00C17A2F">
      <w:pPr>
        <w:spacing w:before="120"/>
        <w:ind w:left="720"/>
        <w:jc w:val="both"/>
        <w:rPr>
          <w:rFonts w:ascii="Arial" w:hAnsi="Arial" w:cs="Arial"/>
          <w:sz w:val="24"/>
          <w:szCs w:val="22"/>
        </w:rPr>
      </w:pPr>
      <w:r w:rsidRPr="00017B97">
        <w:rPr>
          <w:rFonts w:ascii="Arial" w:hAnsi="Arial" w:cs="Arial"/>
          <w:b/>
          <w:bCs/>
          <w:sz w:val="24"/>
          <w:szCs w:val="22"/>
        </w:rPr>
        <w:t>Alert and Warning</w:t>
      </w:r>
      <w:r w:rsidRPr="00017B97">
        <w:rPr>
          <w:rFonts w:ascii="Arial" w:hAnsi="Arial" w:cs="Arial"/>
          <w:sz w:val="24"/>
          <w:szCs w:val="22"/>
        </w:rPr>
        <w:t xml:space="preserve"> Mechanism, </w:t>
      </w:r>
    </w:p>
    <w:p w14:paraId="6397B155" w14:textId="77777777" w:rsidR="00C17A2F" w:rsidRPr="00017B97" w:rsidRDefault="00C17A2F" w:rsidP="00C17A2F">
      <w:pPr>
        <w:tabs>
          <w:tab w:val="num" w:pos="720"/>
        </w:tabs>
        <w:spacing w:after="120"/>
        <w:ind w:left="720"/>
        <w:jc w:val="both"/>
        <w:rPr>
          <w:rFonts w:ascii="Arial" w:hAnsi="Arial" w:cs="Arial"/>
          <w:sz w:val="24"/>
          <w:szCs w:val="22"/>
        </w:rPr>
      </w:pPr>
      <w:r w:rsidRPr="00017B97">
        <w:rPr>
          <w:rFonts w:ascii="Arial" w:hAnsi="Arial" w:cs="Arial"/>
          <w:sz w:val="24"/>
          <w:szCs w:val="22"/>
        </w:rPr>
        <w:t xml:space="preserve">Notification of an Incident, </w:t>
      </w:r>
    </w:p>
    <w:p w14:paraId="4D7AEDFC" w14:textId="77777777" w:rsidR="00C17A2F" w:rsidRPr="00017B97" w:rsidRDefault="00C17A2F" w:rsidP="00C17A2F">
      <w:pPr>
        <w:spacing w:before="120"/>
        <w:ind w:firstLine="720"/>
        <w:jc w:val="both"/>
        <w:rPr>
          <w:rFonts w:ascii="Arial" w:hAnsi="Arial" w:cs="Arial"/>
          <w:sz w:val="24"/>
          <w:szCs w:val="22"/>
        </w:rPr>
      </w:pPr>
      <w:r w:rsidRPr="00017B97">
        <w:rPr>
          <w:rFonts w:ascii="Arial" w:hAnsi="Arial" w:cs="Arial"/>
          <w:b/>
          <w:bCs/>
          <w:sz w:val="24"/>
          <w:szCs w:val="22"/>
        </w:rPr>
        <w:t>Response Operations:</w:t>
      </w:r>
      <w:r w:rsidRPr="00017B97">
        <w:rPr>
          <w:rFonts w:ascii="Arial" w:hAnsi="Arial" w:cs="Arial"/>
          <w:sz w:val="24"/>
          <w:szCs w:val="22"/>
        </w:rPr>
        <w:t xml:space="preserve"> </w:t>
      </w:r>
    </w:p>
    <w:p w14:paraId="0008A9CD" w14:textId="77777777" w:rsidR="00C17A2F" w:rsidRPr="00017B97" w:rsidRDefault="00C17A2F" w:rsidP="00C17A2F">
      <w:pPr>
        <w:numPr>
          <w:ilvl w:val="0"/>
          <w:numId w:val="2"/>
        </w:numPr>
        <w:tabs>
          <w:tab w:val="left" w:pos="2160"/>
          <w:tab w:val="left" w:pos="2520"/>
        </w:tabs>
        <w:spacing w:after="120"/>
        <w:ind w:hanging="720"/>
        <w:jc w:val="both"/>
        <w:rPr>
          <w:rFonts w:ascii="Arial" w:hAnsi="Arial" w:cs="Arial"/>
          <w:sz w:val="24"/>
          <w:szCs w:val="22"/>
        </w:rPr>
      </w:pPr>
      <w:r w:rsidRPr="00017B97">
        <w:rPr>
          <w:rFonts w:ascii="Arial" w:hAnsi="Arial" w:cs="Arial"/>
          <w:sz w:val="24"/>
          <w:szCs w:val="22"/>
        </w:rPr>
        <w:t>Mobilization and deployment of emergency agencies</w:t>
      </w:r>
    </w:p>
    <w:p w14:paraId="6766DB5D"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Resource mobilization, access and deployment</w:t>
      </w:r>
    </w:p>
    <w:p w14:paraId="6FFA59F9"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Interagency coordination and interoperability </w:t>
      </w:r>
    </w:p>
    <w:p w14:paraId="725A8F1A"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Monitoring and evaluation of the incident, </w:t>
      </w:r>
    </w:p>
    <w:p w14:paraId="1730DD25"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Linkages with supporting plans and SOPS, </w:t>
      </w:r>
    </w:p>
    <w:p w14:paraId="48A0A24B"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Standard Operations governing key Emergency Response Functions (ERF) - Telecoms,</w:t>
      </w:r>
    </w:p>
    <w:p w14:paraId="557EE685" w14:textId="77777777" w:rsidR="00C17A2F" w:rsidRPr="00017B97" w:rsidRDefault="00C17A2F" w:rsidP="00C17A2F">
      <w:pPr>
        <w:tabs>
          <w:tab w:val="num" w:pos="1800"/>
          <w:tab w:val="left" w:pos="2520"/>
        </w:tabs>
        <w:spacing w:before="120"/>
        <w:ind w:left="1800" w:hanging="360"/>
        <w:jc w:val="both"/>
        <w:rPr>
          <w:rFonts w:ascii="Arial" w:hAnsi="Arial" w:cs="Arial"/>
          <w:sz w:val="4"/>
          <w:szCs w:val="10"/>
        </w:rPr>
      </w:pPr>
    </w:p>
    <w:p w14:paraId="005E5CE7"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Activation and Deactivation</w:t>
      </w:r>
    </w:p>
    <w:p w14:paraId="3F1EC290"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Recovery Operations</w:t>
      </w:r>
    </w:p>
    <w:p w14:paraId="1A1AF472" w14:textId="77777777" w:rsidR="00C17A2F" w:rsidRPr="00017B97" w:rsidRDefault="00C17A2F" w:rsidP="00C17A2F">
      <w:pPr>
        <w:pStyle w:val="Heading1"/>
        <w:spacing w:before="120" w:after="120"/>
        <w:jc w:val="both"/>
        <w:rPr>
          <w:sz w:val="28"/>
          <w:szCs w:val="22"/>
        </w:rPr>
      </w:pPr>
      <w:r w:rsidRPr="00017B97">
        <w:rPr>
          <w:sz w:val="28"/>
          <w:szCs w:val="22"/>
        </w:rPr>
        <w:t>Section 7: Trans – Island/country Threats or Incidents</w:t>
      </w:r>
    </w:p>
    <w:p w14:paraId="17206B0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outline arrangements and response mechanism in event that the national emergency services had to respond to incidents or threats within the other CDEMA PS.</w:t>
      </w:r>
    </w:p>
    <w:p w14:paraId="51B65BBB" w14:textId="77777777" w:rsidR="00C17A2F" w:rsidRPr="00017B97" w:rsidRDefault="00C17A2F" w:rsidP="00C17A2F">
      <w:pPr>
        <w:pStyle w:val="Heading2"/>
        <w:spacing w:before="120" w:after="120"/>
        <w:jc w:val="left"/>
        <w:rPr>
          <w:rFonts w:ascii="Arial" w:hAnsi="Arial" w:cs="Arial"/>
          <w:kern w:val="32"/>
          <w:sz w:val="10"/>
          <w:szCs w:val="22"/>
          <w:lang w:val="en-US" w:eastAsia="en-US"/>
        </w:rPr>
      </w:pPr>
    </w:p>
    <w:p w14:paraId="5BEA089F" w14:textId="77777777" w:rsidR="00C17A2F" w:rsidRPr="00017B97" w:rsidRDefault="00C17A2F" w:rsidP="00C17A2F">
      <w:pPr>
        <w:pStyle w:val="Heading2"/>
        <w:spacing w:before="120" w:after="120"/>
        <w:jc w:val="left"/>
        <w:rPr>
          <w:rFonts w:ascii="Arial" w:hAnsi="Arial" w:cs="Arial"/>
          <w:kern w:val="32"/>
          <w:sz w:val="28"/>
          <w:szCs w:val="22"/>
          <w:lang w:val="en-US" w:eastAsia="en-US"/>
        </w:rPr>
      </w:pPr>
      <w:r w:rsidRPr="00017B97">
        <w:rPr>
          <w:rFonts w:ascii="Arial" w:hAnsi="Arial" w:cs="Arial"/>
          <w:kern w:val="32"/>
          <w:sz w:val="28"/>
          <w:szCs w:val="22"/>
          <w:lang w:val="en-US" w:eastAsia="en-US"/>
        </w:rPr>
        <w:t>Section 8:</w:t>
      </w:r>
      <w:r w:rsidRPr="00017B97">
        <w:rPr>
          <w:rFonts w:ascii="Arial" w:hAnsi="Arial" w:cs="Arial"/>
          <w:kern w:val="32"/>
          <w:sz w:val="28"/>
          <w:szCs w:val="22"/>
          <w:lang w:val="en-US" w:eastAsia="en-US"/>
        </w:rPr>
        <w:tab/>
        <w:t>Appendices</w:t>
      </w:r>
    </w:p>
    <w:p w14:paraId="3C59A6FC" w14:textId="77777777" w:rsidR="00C17A2F" w:rsidRPr="00017B97" w:rsidRDefault="00C17A2F" w:rsidP="00C17A2F">
      <w:pPr>
        <w:spacing w:before="120" w:after="120"/>
        <w:ind w:left="1440" w:hanging="1440"/>
        <w:rPr>
          <w:rFonts w:ascii="Arial" w:hAnsi="Arial" w:cs="Arial"/>
          <w:sz w:val="24"/>
          <w:szCs w:val="22"/>
        </w:rPr>
      </w:pPr>
      <w:r w:rsidRPr="00017B97">
        <w:rPr>
          <w:rFonts w:ascii="Arial" w:hAnsi="Arial" w:cs="Arial"/>
          <w:sz w:val="24"/>
          <w:szCs w:val="22"/>
        </w:rPr>
        <w:t>This section will contain the following:</w:t>
      </w:r>
    </w:p>
    <w:p w14:paraId="5667E89D"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Linkages with other plans</w:t>
      </w:r>
    </w:p>
    <w:p w14:paraId="6B53AB6B"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Checklists</w:t>
      </w:r>
    </w:p>
    <w:p w14:paraId="03E426A7"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Notification /Call Out Procedures</w:t>
      </w:r>
    </w:p>
    <w:p w14:paraId="62AB9508"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Contact Information</w:t>
      </w:r>
    </w:p>
    <w:p w14:paraId="6B812ED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List of resource requirements</w:t>
      </w:r>
    </w:p>
    <w:p w14:paraId="55EFE81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Job Aid (Status Boards</w:t>
      </w:r>
      <w:r>
        <w:rPr>
          <w:rFonts w:ascii="Arial" w:hAnsi="Arial" w:cs="Arial"/>
          <w:sz w:val="24"/>
          <w:szCs w:val="22"/>
        </w:rPr>
        <w:t xml:space="preserve"> etc)</w:t>
      </w:r>
    </w:p>
    <w:p w14:paraId="6FA8AF45"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Maps – emergency routes, procedures</w:t>
      </w:r>
    </w:p>
    <w:p w14:paraId="3558EB3E" w14:textId="77777777" w:rsidR="00C17A2F" w:rsidRPr="00017B97" w:rsidRDefault="00C17A2F" w:rsidP="00C17A2F">
      <w:pPr>
        <w:spacing w:before="80" w:after="80"/>
        <w:ind w:left="1440"/>
        <w:rPr>
          <w:rFonts w:ascii="Arial" w:hAnsi="Arial" w:cs="Arial"/>
          <w:sz w:val="24"/>
          <w:szCs w:val="22"/>
        </w:rPr>
      </w:pPr>
    </w:p>
    <w:p w14:paraId="2F45890F" w14:textId="77777777" w:rsidR="00C17A2F" w:rsidRPr="00017B97" w:rsidRDefault="00C17A2F" w:rsidP="00C17A2F">
      <w:pPr>
        <w:spacing w:before="80" w:after="80"/>
        <w:rPr>
          <w:rFonts w:ascii="Arial" w:hAnsi="Arial" w:cs="Arial"/>
          <w:b/>
          <w:sz w:val="24"/>
          <w:szCs w:val="22"/>
        </w:rPr>
      </w:pPr>
      <w:r w:rsidRPr="00017B97">
        <w:rPr>
          <w:rFonts w:ascii="Arial" w:hAnsi="Arial" w:cs="Arial"/>
          <w:b/>
          <w:sz w:val="24"/>
          <w:szCs w:val="22"/>
        </w:rPr>
        <w:t>Other Considerations</w:t>
      </w:r>
    </w:p>
    <w:p w14:paraId="19A7CEA2"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Revision &amp; updating of the plan</w:t>
      </w:r>
    </w:p>
    <w:p w14:paraId="55AEC995"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Dissemination of the plan</w:t>
      </w:r>
    </w:p>
    <w:p w14:paraId="2D7843D4"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Training</w:t>
      </w:r>
    </w:p>
    <w:p w14:paraId="79CEE8AA"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Simulation Exercises</w:t>
      </w:r>
    </w:p>
    <w:p w14:paraId="11C0BAFF"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Record of real events and evaluation response</w:t>
      </w:r>
    </w:p>
    <w:p w14:paraId="29D27838" w14:textId="77777777" w:rsidR="00FF72E0" w:rsidRDefault="00FF72E0"/>
    <w:sectPr w:rsidR="00FF72E0" w:rsidSect="00411BD5">
      <w:headerReference w:type="even" r:id="rId7"/>
      <w:headerReference w:type="default" r:id="rId8"/>
      <w:footerReference w:type="even" r:id="rId9"/>
      <w:footerReference w:type="default" r:id="rId10"/>
      <w:headerReference w:type="first" r:id="rId11"/>
      <w:footerReference w:type="first" r:id="rId12"/>
      <w:pgSz w:w="12240" w:h="15840"/>
      <w:pgMar w:top="720" w:right="720" w:bottom="900" w:left="720" w:header="720" w:footer="34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C90D7" w14:textId="77777777" w:rsidR="006F62BA" w:rsidRDefault="006F62BA" w:rsidP="00C17A2F">
      <w:r>
        <w:separator/>
      </w:r>
    </w:p>
  </w:endnote>
  <w:endnote w:type="continuationSeparator" w:id="0">
    <w:p w14:paraId="19128557" w14:textId="77777777" w:rsidR="006F62BA" w:rsidRDefault="006F62BA" w:rsidP="00C1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B8D5" w14:textId="77777777" w:rsidR="00411BD5" w:rsidRDefault="00411B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7495D" w14:textId="77777777" w:rsidR="00411BD5" w:rsidRDefault="00411BD5">
    <w:pPr>
      <w:pStyle w:val="Footer"/>
      <w:jc w:val="center"/>
    </w:pPr>
    <w:r>
      <w:fldChar w:fldCharType="begin"/>
    </w:r>
    <w:r>
      <w:instrText xml:space="preserve"> PAGE   \* MERGEFORMAT </w:instrText>
    </w:r>
    <w:r>
      <w:fldChar w:fldCharType="separate"/>
    </w:r>
    <w:r w:rsidR="00491185">
      <w:rPr>
        <w:noProof/>
      </w:rPr>
      <w:t>1</w:t>
    </w:r>
    <w:r>
      <w:fldChar w:fldCharType="end"/>
    </w:r>
  </w:p>
  <w:p w14:paraId="06663E98" w14:textId="77777777" w:rsidR="00411BD5" w:rsidRDefault="00411B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D683" w14:textId="77777777" w:rsidR="00411BD5" w:rsidRDefault="00411B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24F3B" w14:textId="77777777" w:rsidR="006F62BA" w:rsidRDefault="006F62BA" w:rsidP="00C17A2F">
      <w:r>
        <w:separator/>
      </w:r>
    </w:p>
  </w:footnote>
  <w:footnote w:type="continuationSeparator" w:id="0">
    <w:p w14:paraId="788B1A5C" w14:textId="77777777" w:rsidR="006F62BA" w:rsidRDefault="006F62BA" w:rsidP="00C17A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F9E1E" w14:textId="77777777" w:rsidR="00411BD5" w:rsidRDefault="00411B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960A" w14:textId="77777777" w:rsidR="00411BD5" w:rsidRDefault="00411B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E3E5" w14:textId="77777777" w:rsidR="00411BD5" w:rsidRDefault="00411B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4DAFC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F624D"/>
    <w:multiLevelType w:val="hybridMultilevel"/>
    <w:tmpl w:val="BF7CA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B72D9A"/>
    <w:multiLevelType w:val="hybridMultilevel"/>
    <w:tmpl w:val="4E1AA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01A5D"/>
    <w:multiLevelType w:val="hybridMultilevel"/>
    <w:tmpl w:val="78445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B617C"/>
    <w:multiLevelType w:val="hybridMultilevel"/>
    <w:tmpl w:val="D458AFE4"/>
    <w:lvl w:ilvl="0" w:tplc="376EFEBE">
      <w:start w:val="1"/>
      <w:numFmt w:val="bullet"/>
      <w:lvlText w:val=""/>
      <w:lvlJc w:val="left"/>
      <w:pPr>
        <w:tabs>
          <w:tab w:val="num" w:pos="2160"/>
        </w:tabs>
        <w:ind w:left="2160" w:hanging="360"/>
      </w:pPr>
      <w:rPr>
        <w:rFonts w:ascii="Symbol" w:hAnsi="Symbol"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2F"/>
    <w:rsid w:val="00411BD5"/>
    <w:rsid w:val="00491185"/>
    <w:rsid w:val="006F62BA"/>
    <w:rsid w:val="00C17A2F"/>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D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2F"/>
    <w:rPr>
      <w:rFonts w:ascii="Verdana" w:eastAsia="Times New Roman" w:hAnsi="Verdana"/>
    </w:rPr>
  </w:style>
  <w:style w:type="paragraph" w:styleId="Heading1">
    <w:name w:val="heading 1"/>
    <w:basedOn w:val="Normal"/>
    <w:next w:val="Normal"/>
    <w:link w:val="Heading1Char"/>
    <w:qFormat/>
    <w:rsid w:val="00C17A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17A2F"/>
    <w:pPr>
      <w:keepNext/>
      <w:jc w:val="center"/>
      <w:outlineLvl w:val="1"/>
    </w:pPr>
    <w:rPr>
      <w:rFonts w:ascii="Times New Roman" w:hAnsi="Times New Roman"/>
      <w:b/>
      <w:bCs/>
      <w:sz w:val="24"/>
      <w:szCs w:val="24"/>
      <w:lang w:val="en-GB" w:eastAsia="es-ES"/>
    </w:rPr>
  </w:style>
  <w:style w:type="paragraph" w:styleId="Heading3">
    <w:name w:val="heading 3"/>
    <w:basedOn w:val="Normal"/>
    <w:next w:val="Normal"/>
    <w:link w:val="Heading3Char"/>
    <w:qFormat/>
    <w:rsid w:val="00C17A2F"/>
    <w:pPr>
      <w:keepNext/>
      <w:jc w:val="both"/>
      <w:outlineLvl w:val="2"/>
    </w:pPr>
    <w:rPr>
      <w:rFonts w:ascii="Times New Roman" w:hAnsi="Times New Roman"/>
      <w:b/>
      <w:bCs/>
      <w:sz w:val="24"/>
      <w:szCs w:val="24"/>
      <w:u w:val="single"/>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A2F"/>
    <w:rPr>
      <w:rFonts w:ascii="Arial" w:eastAsia="Times New Roman" w:hAnsi="Arial" w:cs="Arial"/>
      <w:b/>
      <w:bCs/>
      <w:kern w:val="32"/>
      <w:sz w:val="32"/>
      <w:szCs w:val="32"/>
    </w:rPr>
  </w:style>
  <w:style w:type="character" w:customStyle="1" w:styleId="Heading2Char">
    <w:name w:val="Heading 2 Char"/>
    <w:basedOn w:val="DefaultParagraphFont"/>
    <w:link w:val="Heading2"/>
    <w:rsid w:val="00C17A2F"/>
    <w:rPr>
      <w:rFonts w:ascii="Times New Roman" w:eastAsia="Times New Roman" w:hAnsi="Times New Roman" w:cs="Times New Roman"/>
      <w:b/>
      <w:bCs/>
      <w:sz w:val="24"/>
      <w:szCs w:val="24"/>
      <w:lang w:val="en-GB" w:eastAsia="es-ES"/>
    </w:rPr>
  </w:style>
  <w:style w:type="character" w:customStyle="1" w:styleId="Heading3Char">
    <w:name w:val="Heading 3 Char"/>
    <w:basedOn w:val="DefaultParagraphFont"/>
    <w:link w:val="Heading3"/>
    <w:rsid w:val="00C17A2F"/>
    <w:rPr>
      <w:rFonts w:ascii="Times New Roman" w:eastAsia="Times New Roman" w:hAnsi="Times New Roman" w:cs="Times New Roman"/>
      <w:b/>
      <w:bCs/>
      <w:sz w:val="24"/>
      <w:szCs w:val="24"/>
      <w:u w:val="single"/>
      <w:lang w:val="en-GB" w:eastAsia="es-ES"/>
    </w:rPr>
  </w:style>
  <w:style w:type="paragraph" w:styleId="Footer">
    <w:name w:val="footer"/>
    <w:basedOn w:val="Normal"/>
    <w:link w:val="FooterChar"/>
    <w:uiPriority w:val="99"/>
    <w:rsid w:val="00C17A2F"/>
    <w:pPr>
      <w:tabs>
        <w:tab w:val="center" w:pos="4320"/>
        <w:tab w:val="right" w:pos="8640"/>
      </w:tabs>
    </w:pPr>
    <w:rPr>
      <w:rFonts w:ascii="Times New Roman" w:hAnsi="Times New Roman"/>
      <w:sz w:val="24"/>
      <w:szCs w:val="24"/>
    </w:rPr>
  </w:style>
  <w:style w:type="character" w:customStyle="1" w:styleId="FooterChar">
    <w:name w:val="Footer Char"/>
    <w:basedOn w:val="DefaultParagraphFont"/>
    <w:link w:val="Footer"/>
    <w:uiPriority w:val="99"/>
    <w:rsid w:val="00C17A2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A2F"/>
    <w:pPr>
      <w:tabs>
        <w:tab w:val="center" w:pos="4680"/>
        <w:tab w:val="right" w:pos="9360"/>
      </w:tabs>
    </w:pPr>
  </w:style>
  <w:style w:type="character" w:customStyle="1" w:styleId="HeaderChar">
    <w:name w:val="Header Char"/>
    <w:basedOn w:val="DefaultParagraphFont"/>
    <w:link w:val="Header"/>
    <w:uiPriority w:val="99"/>
    <w:rsid w:val="00C17A2F"/>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pamela.knights</dc:creator>
  <cp:keywords/>
  <cp:lastModifiedBy>Javon Davis</cp:lastModifiedBy>
  <cp:revision>2</cp:revision>
  <dcterms:created xsi:type="dcterms:W3CDTF">2016-08-19T12:37:00Z</dcterms:created>
  <dcterms:modified xsi:type="dcterms:W3CDTF">2016-08-19T12:37:00Z</dcterms:modified>
</cp:coreProperties>
</file>