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DEA8" w14:textId="7FC3F0E5" w:rsidR="00D67BD9" w:rsidRDefault="00901B22" w:rsidP="004C2310">
      <w:pPr>
        <w:pStyle w:val="Heading1"/>
        <w:framePr w:h="1678" w:hRule="exact" w:wrap="notBeside" w:y="-650"/>
      </w:pPr>
      <w:r w:rsidRPr="00901B22">
        <w:t>A-NZ PEPPOL FRAMEWORK GUIDANCE NOTE</w:t>
      </w: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1ED49CC1" w:rsidR="00D72025" w:rsidRDefault="00416B41" w:rsidP="00D72025">
      <w:pPr>
        <w:pStyle w:val="Heading2"/>
      </w:pPr>
      <w:r>
        <w:t>U</w:t>
      </w:r>
      <w:r w:rsidR="00B21F3D">
        <w:t xml:space="preserve">se of </w:t>
      </w:r>
      <w:r w:rsidR="00BC1052">
        <w:t>Tax category codes</w:t>
      </w:r>
      <w:r w:rsidR="00B21F3D">
        <w:t xml:space="preserve"> in Australia</w:t>
      </w:r>
    </w:p>
    <w:p w14:paraId="0E488762" w14:textId="2B9A7CB1" w:rsidR="00735452" w:rsidRDefault="00735452" w:rsidP="00735452">
      <w:pPr>
        <w:rPr>
          <w:b/>
        </w:rPr>
      </w:pPr>
      <w:r>
        <w:rPr>
          <w:b/>
        </w:rPr>
        <w:t>Guidance Note 11</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3C0F5578" w:rsidR="00AE0E98" w:rsidRPr="00EC3C8D" w:rsidRDefault="003B67E6" w:rsidP="00AE0E98">
            <w:pPr>
              <w:rPr>
                <w:color w:val="auto"/>
              </w:rPr>
            </w:pPr>
            <w:r>
              <w:rPr>
                <w:color w:val="auto"/>
              </w:rPr>
              <w:t>21 Novembe</w:t>
            </w:r>
            <w:r w:rsidR="00525C45">
              <w:rPr>
                <w:color w:val="auto"/>
              </w:rPr>
              <w:t xml:space="preserve">r </w:t>
            </w:r>
            <w:r w:rsidR="00BC1052">
              <w:rPr>
                <w:color w:val="auto"/>
              </w:rPr>
              <w:t>2022</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0E435016" w:rsidR="00AE0E98" w:rsidRDefault="003D6CF9" w:rsidP="00AE0E98">
            <w:r>
              <w:t>1.</w:t>
            </w:r>
            <w:r w:rsidR="00525C45">
              <w:t>1</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2D07BCFE" w:rsidR="00AE0E98" w:rsidRPr="00EC3C8D" w:rsidRDefault="003B67E6" w:rsidP="0008318B">
            <w:pPr>
              <w:rPr>
                <w:color w:val="auto"/>
              </w:rPr>
            </w:pPr>
            <w:r>
              <w:rPr>
                <w:color w:val="auto"/>
              </w:rPr>
              <w:t>21 November 2022</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43101940" w14:textId="1D2B99C1" w:rsidR="00B00809" w:rsidRDefault="00407638" w:rsidP="00B00809">
      <w:pPr>
        <w:spacing w:before="120" w:after="120" w:line="240" w:lineRule="auto"/>
        <w:rPr>
          <w:rFonts w:cstheme="minorHAnsi"/>
        </w:rPr>
      </w:pPr>
      <w:r>
        <w:rPr>
          <w:rFonts w:cstheme="minorHAnsi"/>
        </w:rPr>
        <w:t>The purpose of this document is to provide</w:t>
      </w:r>
      <w:r w:rsidR="00BC1052">
        <w:rPr>
          <w:rFonts w:cstheme="minorHAnsi"/>
        </w:rPr>
        <w:t xml:space="preserve"> </w:t>
      </w:r>
      <w:r w:rsidR="00736748">
        <w:rPr>
          <w:rFonts w:cstheme="minorHAnsi"/>
        </w:rPr>
        <w:t xml:space="preserve">information </w:t>
      </w:r>
      <w:r w:rsidR="000250FD">
        <w:rPr>
          <w:rFonts w:cstheme="minorHAnsi"/>
        </w:rPr>
        <w:t>for use of</w:t>
      </w:r>
      <w:r w:rsidR="00902000">
        <w:rPr>
          <w:rFonts w:cstheme="minorHAnsi"/>
        </w:rPr>
        <w:t xml:space="preserve"> Pepp</w:t>
      </w:r>
      <w:r w:rsidR="00211786">
        <w:rPr>
          <w:rFonts w:cstheme="minorHAnsi"/>
        </w:rPr>
        <w:t>ol</w:t>
      </w:r>
      <w:r w:rsidR="000250FD">
        <w:rPr>
          <w:rFonts w:cstheme="minorHAnsi"/>
        </w:rPr>
        <w:t xml:space="preserve"> tax category codes </w:t>
      </w:r>
      <w:r w:rsidR="00902000">
        <w:rPr>
          <w:rFonts w:cstheme="minorHAnsi"/>
        </w:rPr>
        <w:t xml:space="preserve">for an </w:t>
      </w:r>
      <w:r w:rsidR="00BC1052">
        <w:rPr>
          <w:rFonts w:cstheme="minorHAnsi"/>
        </w:rPr>
        <w:t>Australian tax invoice</w:t>
      </w:r>
      <w:r w:rsidR="000250FD">
        <w:rPr>
          <w:rFonts w:cstheme="minorHAnsi"/>
        </w:rPr>
        <w:t>.</w:t>
      </w:r>
    </w:p>
    <w:p w14:paraId="41A16D52" w14:textId="01585775" w:rsidR="0025016C" w:rsidRPr="00933310" w:rsidRDefault="001A2C52" w:rsidP="00366219">
      <w:pPr>
        <w:pStyle w:val="Heading4"/>
        <w:rPr>
          <w:sz w:val="28"/>
        </w:rPr>
      </w:pPr>
      <w:r w:rsidRPr="000C7D36">
        <w:t>Issue</w:t>
      </w:r>
    </w:p>
    <w:p w14:paraId="2A229FAA" w14:textId="76B00443" w:rsidR="00C332F8" w:rsidRDefault="00C332F8" w:rsidP="00FC7CAC">
      <w:pPr>
        <w:spacing w:before="120" w:after="120" w:line="240" w:lineRule="auto"/>
        <w:rPr>
          <w:rStyle w:val="Hyperlink"/>
          <w:rFonts w:cstheme="minorHAnsi"/>
          <w:szCs w:val="22"/>
        </w:rPr>
      </w:pPr>
      <w:r w:rsidRPr="00CD1F70">
        <w:rPr>
          <w:rFonts w:cstheme="minorHAnsi"/>
          <w:szCs w:val="22"/>
        </w:rPr>
        <w:t xml:space="preserve">Peppol </w:t>
      </w:r>
      <w:r>
        <w:rPr>
          <w:rFonts w:cstheme="minorHAnsi"/>
          <w:szCs w:val="22"/>
        </w:rPr>
        <w:t xml:space="preserve">uses a </w:t>
      </w:r>
      <w:r w:rsidRPr="00CD1F70">
        <w:rPr>
          <w:rFonts w:cstheme="minorHAnsi"/>
          <w:szCs w:val="22"/>
        </w:rPr>
        <w:t xml:space="preserve">subset of </w:t>
      </w:r>
      <w:r w:rsidR="00B548C7" w:rsidRPr="000F0BCA">
        <w:rPr>
          <w:rFonts w:cstheme="minorHAnsi"/>
          <w:szCs w:val="22"/>
        </w:rPr>
        <w:t>UNCL5305</w:t>
      </w:r>
      <w:r w:rsidR="00EA4295">
        <w:rPr>
          <w:rStyle w:val="Hyperlink"/>
          <w:rFonts w:cstheme="minorHAnsi"/>
          <w:szCs w:val="22"/>
          <w:u w:val="none"/>
        </w:rPr>
        <w:t xml:space="preserve"> </w:t>
      </w:r>
      <w:r w:rsidRPr="00205404">
        <w:t>code list to specify the application of sales</w:t>
      </w:r>
      <w:r w:rsidR="00352BEB" w:rsidRPr="00205404">
        <w:t>/consumption</w:t>
      </w:r>
      <w:r w:rsidRPr="00205404">
        <w:t xml:space="preserve"> tax (e.g. VAT, GST) for an invoiced item. A-NZ Peppol </w:t>
      </w:r>
      <w:proofErr w:type="spellStart"/>
      <w:r w:rsidRPr="00205404">
        <w:t>eInvoicing</w:t>
      </w:r>
      <w:proofErr w:type="spellEnd"/>
      <w:r w:rsidRPr="00205404">
        <w:t xml:space="preserve"> has adopted the following tax category codes:</w:t>
      </w:r>
    </w:p>
    <w:p w14:paraId="7F4D748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S</w:t>
      </w:r>
      <w:r w:rsidRPr="00C332F8">
        <w:rPr>
          <w:rFonts w:cstheme="minorHAnsi"/>
          <w:szCs w:val="22"/>
        </w:rPr>
        <w:t xml:space="preserve"> - Standard rate</w:t>
      </w:r>
    </w:p>
    <w:p w14:paraId="597CA800"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E</w:t>
      </w:r>
      <w:r w:rsidRPr="00C332F8">
        <w:rPr>
          <w:rFonts w:cstheme="minorHAnsi"/>
          <w:szCs w:val="22"/>
        </w:rPr>
        <w:t xml:space="preserve"> - Exempt from tax</w:t>
      </w:r>
    </w:p>
    <w:p w14:paraId="1E45E823"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Z</w:t>
      </w:r>
      <w:r w:rsidRPr="00C332F8">
        <w:rPr>
          <w:rFonts w:cstheme="minorHAnsi"/>
          <w:szCs w:val="22"/>
        </w:rPr>
        <w:t xml:space="preserve"> - Zero rated goods</w:t>
      </w:r>
    </w:p>
    <w:p w14:paraId="7AE73BE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G</w:t>
      </w:r>
      <w:r w:rsidRPr="00C332F8">
        <w:rPr>
          <w:rFonts w:cstheme="minorHAnsi"/>
          <w:szCs w:val="22"/>
        </w:rPr>
        <w:t xml:space="preserve"> - Free export item, tax not charged</w:t>
      </w:r>
    </w:p>
    <w:p w14:paraId="13F25880" w14:textId="39FA1F8E"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O</w:t>
      </w:r>
      <w:r w:rsidR="005220B9">
        <w:rPr>
          <w:rFonts w:cstheme="minorHAnsi"/>
          <w:b/>
          <w:bCs/>
          <w:szCs w:val="22"/>
        </w:rPr>
        <w:t xml:space="preserve"> </w:t>
      </w:r>
      <w:r w:rsidRPr="00C332F8">
        <w:rPr>
          <w:rFonts w:cstheme="minorHAnsi"/>
          <w:szCs w:val="22"/>
        </w:rPr>
        <w:t>- Services outside scope of tax</w:t>
      </w:r>
    </w:p>
    <w:p w14:paraId="5339EDE8" w14:textId="77777777" w:rsidR="00367F5A" w:rsidRDefault="00367F5A" w:rsidP="00367F5A">
      <w:pPr>
        <w:spacing w:before="120" w:after="120" w:line="240" w:lineRule="auto"/>
        <w:rPr>
          <w:rStyle w:val="Hyperlink"/>
          <w:rFonts w:cstheme="minorHAnsi"/>
          <w:szCs w:val="22"/>
        </w:rPr>
      </w:pPr>
    </w:p>
    <w:p w14:paraId="7068BB17" w14:textId="668AD23B" w:rsidR="00367F5A" w:rsidRPr="00C332F8" w:rsidRDefault="00367F5A" w:rsidP="00367F5A">
      <w:pPr>
        <w:spacing w:before="120" w:after="120" w:line="240" w:lineRule="auto"/>
      </w:pPr>
      <w:r>
        <w:t xml:space="preserve">The </w:t>
      </w:r>
      <w:r w:rsidRPr="00C332F8">
        <w:t xml:space="preserve">Australian </w:t>
      </w:r>
      <w:r>
        <w:t xml:space="preserve">GST law does not specify </w:t>
      </w:r>
      <w:r w:rsidR="006E3FC6">
        <w:t xml:space="preserve">GST categories using </w:t>
      </w:r>
      <w:r>
        <w:t xml:space="preserve">the </w:t>
      </w:r>
      <w:r w:rsidR="00B548C7" w:rsidRPr="000F0BCA">
        <w:rPr>
          <w:rFonts w:cstheme="minorHAnsi"/>
          <w:szCs w:val="22"/>
        </w:rPr>
        <w:t>UNCL5305</w:t>
      </w:r>
      <w:r>
        <w:t xml:space="preserve"> code list, and guidance is required for Digital Service Providers and business end users to clarify the use of these codes. </w:t>
      </w:r>
    </w:p>
    <w:p w14:paraId="2491BFAC" w14:textId="7B5C3664" w:rsidR="001A2C52" w:rsidRPr="00366219" w:rsidRDefault="00366219" w:rsidP="004C0277">
      <w:pPr>
        <w:pStyle w:val="Heading3"/>
      </w:pPr>
      <w:r w:rsidRPr="00366219">
        <w:lastRenderedPageBreak/>
        <w:t>Guidance</w:t>
      </w:r>
    </w:p>
    <w:tbl>
      <w:tblPr>
        <w:tblStyle w:val="GridTable1Light"/>
        <w:tblpPr w:leftFromText="180" w:rightFromText="180" w:vertAnchor="text" w:horzAnchor="margin" w:tblpY="1744"/>
        <w:tblW w:w="9710" w:type="dxa"/>
        <w:tblLook w:val="0620" w:firstRow="1" w:lastRow="0" w:firstColumn="0" w:lastColumn="0" w:noHBand="1" w:noVBand="1"/>
      </w:tblPr>
      <w:tblGrid>
        <w:gridCol w:w="1982"/>
        <w:gridCol w:w="2980"/>
        <w:gridCol w:w="4748"/>
      </w:tblGrid>
      <w:tr w:rsidR="00245FE2" w:rsidRPr="00CD1F70" w14:paraId="74E00C0C" w14:textId="77777777" w:rsidTr="00245FE2">
        <w:trPr>
          <w:cnfStyle w:val="100000000000" w:firstRow="1" w:lastRow="0" w:firstColumn="0" w:lastColumn="0" w:oddVBand="0" w:evenVBand="0" w:oddHBand="0" w:evenHBand="0" w:firstRowFirstColumn="0" w:firstRowLastColumn="0" w:lastRowFirstColumn="0" w:lastRowLastColumn="0"/>
          <w:trHeight w:val="770"/>
        </w:trPr>
        <w:tc>
          <w:tcPr>
            <w:tcW w:w="1982" w:type="dxa"/>
          </w:tcPr>
          <w:p w14:paraId="2A455C71"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Tax code:</w:t>
            </w:r>
          </w:p>
        </w:tc>
        <w:tc>
          <w:tcPr>
            <w:tcW w:w="2980" w:type="dxa"/>
          </w:tcPr>
          <w:p w14:paraId="41F81ABD"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Code description:</w:t>
            </w:r>
          </w:p>
        </w:tc>
        <w:tc>
          <w:tcPr>
            <w:tcW w:w="4748" w:type="dxa"/>
          </w:tcPr>
          <w:p w14:paraId="6626ADA2"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Use:</w:t>
            </w:r>
          </w:p>
        </w:tc>
      </w:tr>
      <w:tr w:rsidR="00245FE2" w:rsidRPr="00CD1F70" w14:paraId="5E4408FE" w14:textId="77777777" w:rsidTr="00245FE2">
        <w:tc>
          <w:tcPr>
            <w:tcW w:w="1982" w:type="dxa"/>
          </w:tcPr>
          <w:p w14:paraId="523B0D49"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w:t>
            </w:r>
          </w:p>
        </w:tc>
        <w:tc>
          <w:tcPr>
            <w:tcW w:w="2980" w:type="dxa"/>
          </w:tcPr>
          <w:p w14:paraId="3E799D2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Standard rate</w:t>
            </w:r>
          </w:p>
        </w:tc>
        <w:tc>
          <w:tcPr>
            <w:tcW w:w="4748" w:type="dxa"/>
          </w:tcPr>
          <w:p w14:paraId="5A8E059B"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 xml:space="preserve">Use this code in the tax invoice for goods and services that are taxable </w:t>
            </w:r>
            <w:r>
              <w:rPr>
                <w:rFonts w:asciiTheme="minorHAnsi" w:hAnsiTheme="minorHAnsi" w:cstheme="minorHAnsi"/>
                <w:b w:val="0"/>
                <w:bCs w:val="0"/>
                <w:sz w:val="22"/>
                <w:szCs w:val="22"/>
              </w:rPr>
              <w:t xml:space="preserve">and </w:t>
            </w:r>
            <w:r w:rsidRPr="00CD1F70">
              <w:rPr>
                <w:rFonts w:asciiTheme="minorHAnsi" w:hAnsiTheme="minorHAnsi" w:cstheme="minorHAnsi"/>
                <w:b w:val="0"/>
                <w:bCs w:val="0"/>
                <w:sz w:val="22"/>
                <w:szCs w:val="22"/>
              </w:rPr>
              <w:t xml:space="preserve">which attract </w:t>
            </w:r>
            <w:r>
              <w:rPr>
                <w:rFonts w:asciiTheme="minorHAnsi" w:hAnsiTheme="minorHAnsi" w:cstheme="minorHAnsi"/>
                <w:b w:val="0"/>
                <w:bCs w:val="0"/>
                <w:sz w:val="22"/>
                <w:szCs w:val="22"/>
              </w:rPr>
              <w:t>a non-zero tax rate</w:t>
            </w:r>
            <w:r w:rsidRPr="00CD1F70">
              <w:rPr>
                <w:rFonts w:asciiTheme="minorHAnsi" w:hAnsiTheme="minorHAnsi" w:cstheme="minorHAnsi"/>
                <w:b w:val="0"/>
                <w:bCs w:val="0"/>
                <w:sz w:val="22"/>
                <w:szCs w:val="22"/>
              </w:rPr>
              <w:t>.</w:t>
            </w:r>
          </w:p>
          <w:p w14:paraId="1579E680" w14:textId="77777777" w:rsidR="00245FE2" w:rsidRPr="00094E51" w:rsidRDefault="00245FE2" w:rsidP="00245FE2">
            <w:pPr>
              <w:spacing w:before="120" w:after="120" w:line="240" w:lineRule="auto"/>
            </w:pPr>
            <w:r>
              <w:t>When using this code to charge tax, the corresponding tax rate shown on the invoice needs to be the legislated percentage, e.g. 10%.</w:t>
            </w:r>
          </w:p>
          <w:p w14:paraId="008C7227" w14:textId="77777777" w:rsidR="00245FE2" w:rsidRDefault="00245FE2" w:rsidP="00245FE2">
            <w:pPr>
              <w:spacing w:before="120" w:after="120" w:line="240" w:lineRule="auto"/>
              <w:rPr>
                <w:rFonts w:cstheme="minorHAnsi"/>
                <w:szCs w:val="22"/>
              </w:rPr>
            </w:pPr>
            <w:r w:rsidRPr="00CD1F70">
              <w:rPr>
                <w:rFonts w:cstheme="minorHAnsi"/>
                <w:szCs w:val="22"/>
              </w:rPr>
              <w:t xml:space="preserve">If you are registered for GST, or required to be, the goods and services you sell in Australia are </w:t>
            </w:r>
            <w:r>
              <w:rPr>
                <w:rFonts w:cstheme="minorHAnsi"/>
                <w:szCs w:val="22"/>
              </w:rPr>
              <w:t xml:space="preserve">generally </w:t>
            </w:r>
            <w:r w:rsidRPr="00CD1F70">
              <w:rPr>
                <w:rFonts w:cstheme="minorHAnsi"/>
                <w:szCs w:val="22"/>
              </w:rPr>
              <w:t>taxable unless they are GST-free or input taxed.</w:t>
            </w:r>
          </w:p>
          <w:p w14:paraId="2703F7BE" w14:textId="77777777" w:rsidR="00245FE2" w:rsidRPr="00CD1F70" w:rsidRDefault="00245FE2" w:rsidP="00245FE2">
            <w:pPr>
              <w:spacing w:before="120" w:after="120" w:line="240" w:lineRule="auto"/>
              <w:rPr>
                <w:rFonts w:cstheme="minorHAnsi"/>
                <w:szCs w:val="22"/>
              </w:rPr>
            </w:pPr>
            <w:r>
              <w:rPr>
                <w:rFonts w:cstheme="minorHAnsi"/>
                <w:szCs w:val="22"/>
              </w:rPr>
              <w:t xml:space="preserve">See </w:t>
            </w:r>
            <w:hyperlink r:id="rId9" w:history="1">
              <w:r w:rsidRPr="00CD1F70">
                <w:rPr>
                  <w:rFonts w:eastAsia="Calibri" w:cstheme="minorHAnsi"/>
                  <w:color w:val="0000FC"/>
                  <w:szCs w:val="22"/>
                  <w:u w:val="single"/>
                </w:rPr>
                <w:t>Taxable sales - GST in Australia</w:t>
              </w:r>
            </w:hyperlink>
            <w:r w:rsidRPr="00CD1F70">
              <w:rPr>
                <w:rFonts w:eastAsia="Calibri" w:cstheme="minorHAnsi"/>
                <w:color w:val="000000"/>
                <w:szCs w:val="22"/>
              </w:rPr>
              <w:t>.</w:t>
            </w:r>
          </w:p>
        </w:tc>
      </w:tr>
      <w:tr w:rsidR="00245FE2" w:rsidRPr="00CD1F70" w14:paraId="7EE164EC" w14:textId="77777777" w:rsidTr="00245FE2">
        <w:tc>
          <w:tcPr>
            <w:tcW w:w="1982" w:type="dxa"/>
          </w:tcPr>
          <w:p w14:paraId="7319DCD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w:t>
            </w:r>
          </w:p>
        </w:tc>
        <w:tc>
          <w:tcPr>
            <w:tcW w:w="2980" w:type="dxa"/>
          </w:tcPr>
          <w:p w14:paraId="423AF1B0"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Exempt from tax</w:t>
            </w:r>
          </w:p>
        </w:tc>
        <w:tc>
          <w:tcPr>
            <w:tcW w:w="4748" w:type="dxa"/>
          </w:tcPr>
          <w:p w14:paraId="6A56B9E3"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Use this code for goods and services which are input taxed supplies in Australia</w:t>
            </w:r>
            <w:r>
              <w:rPr>
                <w:rFonts w:asciiTheme="minorHAnsi" w:hAnsiTheme="minorHAnsi" w:cstheme="minorHAnsi"/>
                <w:b w:val="0"/>
                <w:bCs w:val="0"/>
                <w:sz w:val="22"/>
                <w:szCs w:val="22"/>
              </w:rPr>
              <w:t xml:space="preserve"> and don’t include GST in the price</w:t>
            </w:r>
            <w:r w:rsidRPr="00CD1F70">
              <w:rPr>
                <w:rFonts w:asciiTheme="minorHAnsi" w:hAnsiTheme="minorHAnsi" w:cstheme="minorHAnsi"/>
                <w:b w:val="0"/>
                <w:bCs w:val="0"/>
                <w:sz w:val="22"/>
                <w:szCs w:val="22"/>
              </w:rPr>
              <w:t>.</w:t>
            </w:r>
          </w:p>
          <w:p w14:paraId="1C262836" w14:textId="77777777" w:rsidR="00245FE2" w:rsidRPr="00CD1F70" w:rsidRDefault="00245FE2" w:rsidP="00245FE2">
            <w:pPr>
              <w:spacing w:before="120" w:after="120" w:line="240" w:lineRule="auto"/>
              <w:rPr>
                <w:rFonts w:cstheme="minorHAnsi"/>
                <w:szCs w:val="22"/>
              </w:rPr>
            </w:pPr>
            <w:r w:rsidRPr="00CD1F70">
              <w:rPr>
                <w:rFonts w:cstheme="minorHAnsi"/>
                <w:szCs w:val="22"/>
              </w:rPr>
              <w:t xml:space="preserve">See </w:t>
            </w:r>
            <w:hyperlink r:id="rId10" w:history="1">
              <w:r w:rsidRPr="00CD1F70">
                <w:rPr>
                  <w:rFonts w:eastAsia="Calibri" w:cstheme="minorHAnsi"/>
                  <w:color w:val="0000FC"/>
                  <w:szCs w:val="22"/>
                  <w:u w:val="single"/>
                </w:rPr>
                <w:t>Input-taxed supplies in Australia</w:t>
              </w:r>
            </w:hyperlink>
            <w:r w:rsidRPr="00CD1F70">
              <w:rPr>
                <w:rFonts w:eastAsia="Calibri" w:cstheme="minorHAnsi"/>
                <w:color w:val="000000"/>
                <w:szCs w:val="22"/>
              </w:rPr>
              <w:t>.</w:t>
            </w:r>
          </w:p>
        </w:tc>
      </w:tr>
      <w:tr w:rsidR="00245FE2" w:rsidRPr="00CD1F70" w14:paraId="5C1A4A59" w14:textId="77777777" w:rsidTr="00245FE2">
        <w:tc>
          <w:tcPr>
            <w:tcW w:w="1982" w:type="dxa"/>
          </w:tcPr>
          <w:p w14:paraId="27E9B29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w:t>
            </w:r>
          </w:p>
        </w:tc>
        <w:tc>
          <w:tcPr>
            <w:tcW w:w="2980" w:type="dxa"/>
          </w:tcPr>
          <w:p w14:paraId="4B75F4B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Zero rated goods</w:t>
            </w:r>
          </w:p>
        </w:tc>
        <w:tc>
          <w:tcPr>
            <w:tcW w:w="4748" w:type="dxa"/>
          </w:tcPr>
          <w:p w14:paraId="07392B55"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that are GST-free supplies in Australia.</w:t>
            </w:r>
          </w:p>
          <w:p w14:paraId="3740071D" w14:textId="77777777" w:rsidR="00245FE2" w:rsidRDefault="00245FE2" w:rsidP="00245FE2">
            <w:pPr>
              <w:spacing w:before="120" w:after="120" w:line="240" w:lineRule="auto"/>
            </w:pPr>
            <w:r>
              <w:t>For GST-free exports, it is recommended to use tax category code G.</w:t>
            </w:r>
          </w:p>
          <w:p w14:paraId="2E5DB5F5" w14:textId="77777777" w:rsidR="00245FE2" w:rsidRPr="00CD1F70" w:rsidRDefault="00245FE2" w:rsidP="00245FE2">
            <w:pPr>
              <w:pStyle w:val="gmail-m3658508805219637092gmail-li1"/>
              <w:spacing w:before="120" w:beforeAutospacing="0" w:after="120" w:afterAutospacing="0"/>
              <w:rPr>
                <w:rFonts w:asciiTheme="minorHAnsi" w:hAnsiTheme="minorHAnsi" w:cstheme="minorHAnsi"/>
                <w:color w:val="000000"/>
              </w:rPr>
            </w:pPr>
            <w:r w:rsidRPr="00CD1F70">
              <w:rPr>
                <w:rFonts w:asciiTheme="minorHAnsi" w:hAnsiTheme="minorHAnsi" w:cstheme="minorHAnsi"/>
              </w:rPr>
              <w:t xml:space="preserve">See </w:t>
            </w:r>
            <w:hyperlink r:id="rId11" w:history="1">
              <w:r w:rsidRPr="00CD1F70">
                <w:rPr>
                  <w:rStyle w:val="Hyperlink"/>
                  <w:rFonts w:asciiTheme="minorHAnsi" w:hAnsiTheme="minorHAnsi" w:cstheme="minorHAnsi"/>
                </w:rPr>
                <w:t>GST-free sales</w:t>
              </w:r>
            </w:hyperlink>
            <w:r w:rsidRPr="00CD1F70">
              <w:rPr>
                <w:rStyle w:val="gmail-m3658508805219637092gmail-s2"/>
                <w:rFonts w:asciiTheme="minorHAnsi" w:hAnsiTheme="minorHAnsi" w:cstheme="minorHAnsi"/>
              </w:rPr>
              <w:t>.</w:t>
            </w:r>
          </w:p>
        </w:tc>
      </w:tr>
      <w:tr w:rsidR="00245FE2" w:rsidRPr="00CD1F70" w14:paraId="214DC719" w14:textId="77777777" w:rsidTr="00245FE2">
        <w:tc>
          <w:tcPr>
            <w:tcW w:w="1982" w:type="dxa"/>
          </w:tcPr>
          <w:p w14:paraId="77A32A1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G</w:t>
            </w:r>
          </w:p>
        </w:tc>
        <w:tc>
          <w:tcPr>
            <w:tcW w:w="2980" w:type="dxa"/>
          </w:tcPr>
          <w:p w14:paraId="4991EA67"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Free export item, tax not charged</w:t>
            </w:r>
          </w:p>
        </w:tc>
        <w:tc>
          <w:tcPr>
            <w:tcW w:w="4748" w:type="dxa"/>
          </w:tcPr>
          <w:p w14:paraId="7DDA409D" w14:textId="77777777" w:rsidR="00245FE2" w:rsidRDefault="00245FE2" w:rsidP="00245FE2">
            <w:pPr>
              <w:pStyle w:val="Heading4"/>
              <w:spacing w:before="120" w:after="120" w:line="240" w:lineRule="auto"/>
              <w:outlineLvl w:val="3"/>
              <w:rPr>
                <w:rFonts w:cstheme="minorHAnsi"/>
                <w:b w:val="0"/>
                <w:bCs w:val="0"/>
                <w:sz w:val="22"/>
                <w:szCs w:val="22"/>
              </w:rPr>
            </w:pPr>
            <w:r>
              <w:rPr>
                <w:rFonts w:asciiTheme="minorHAnsi" w:hAnsiTheme="minorHAnsi" w:cstheme="minorHAnsi"/>
                <w:b w:val="0"/>
                <w:bCs w:val="0"/>
                <w:sz w:val="22"/>
                <w:szCs w:val="22"/>
              </w:rPr>
              <w:t>U</w:t>
            </w:r>
            <w:r w:rsidRPr="00CD1F70">
              <w:rPr>
                <w:rFonts w:asciiTheme="minorHAnsi" w:hAnsiTheme="minorHAnsi" w:cstheme="minorHAnsi"/>
                <w:b w:val="0"/>
                <w:bCs w:val="0"/>
                <w:sz w:val="22"/>
                <w:szCs w:val="22"/>
              </w:rPr>
              <w:t xml:space="preserve">se this </w:t>
            </w:r>
            <w:r>
              <w:rPr>
                <w:rFonts w:asciiTheme="minorHAnsi" w:hAnsiTheme="minorHAnsi" w:cstheme="minorHAnsi"/>
                <w:b w:val="0"/>
                <w:bCs w:val="0"/>
                <w:sz w:val="22"/>
                <w:szCs w:val="22"/>
              </w:rPr>
              <w:t>c</w:t>
            </w:r>
            <w:r>
              <w:rPr>
                <w:rFonts w:cstheme="minorHAnsi"/>
                <w:b w:val="0"/>
                <w:bCs w:val="0"/>
                <w:sz w:val="22"/>
                <w:szCs w:val="22"/>
              </w:rPr>
              <w:t>ode for GST-free exports of goods and other exports.</w:t>
            </w:r>
          </w:p>
          <w:p w14:paraId="38EDC703" w14:textId="77777777" w:rsidR="00245FE2" w:rsidRDefault="00245FE2" w:rsidP="00245FE2">
            <w:pPr>
              <w:spacing w:before="120" w:after="120" w:line="240" w:lineRule="auto"/>
            </w:pPr>
            <w:r>
              <w:t xml:space="preserve">The goods and services which are sold or provided to customers in Australia must not be categorised under this code. </w:t>
            </w:r>
          </w:p>
          <w:p w14:paraId="14F8A139" w14:textId="77777777" w:rsidR="00245FE2" w:rsidRPr="00CD1F70" w:rsidRDefault="00245FE2" w:rsidP="00245FE2">
            <w:pPr>
              <w:spacing w:before="120" w:after="120" w:line="240" w:lineRule="auto"/>
            </w:pPr>
            <w:r>
              <w:t xml:space="preserve">See </w:t>
            </w:r>
            <w:hyperlink r:id="rId12" w:anchor="exports" w:history="1">
              <w:r w:rsidRPr="00CD1F70">
                <w:rPr>
                  <w:rFonts w:eastAsia="Calibri" w:cstheme="minorHAnsi"/>
                  <w:color w:val="0000FC"/>
                  <w:szCs w:val="22"/>
                  <w:u w:val="single"/>
                </w:rPr>
                <w:t>exports of goods</w:t>
              </w:r>
            </w:hyperlink>
            <w:r>
              <w:rPr>
                <w:rFonts w:eastAsia="Calibri" w:cstheme="minorHAnsi"/>
                <w:color w:val="000000"/>
                <w:szCs w:val="22"/>
              </w:rPr>
              <w:t xml:space="preserve">, </w:t>
            </w:r>
            <w:hyperlink r:id="rId13" w:anchor="Otherexports" w:history="1">
              <w:r>
                <w:rPr>
                  <w:rStyle w:val="Hyperlink"/>
                </w:rPr>
                <w:t>other exports</w:t>
              </w:r>
            </w:hyperlink>
            <w:r>
              <w:t>, and related information.</w:t>
            </w:r>
          </w:p>
        </w:tc>
      </w:tr>
      <w:tr w:rsidR="00245FE2" w:rsidRPr="00CD1F70" w14:paraId="68413182" w14:textId="77777777" w:rsidTr="00245FE2">
        <w:tc>
          <w:tcPr>
            <w:tcW w:w="1982" w:type="dxa"/>
          </w:tcPr>
          <w:p w14:paraId="3FDBD72F"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O</w:t>
            </w:r>
          </w:p>
        </w:tc>
        <w:tc>
          <w:tcPr>
            <w:tcW w:w="2980" w:type="dxa"/>
          </w:tcPr>
          <w:p w14:paraId="6FDAFC64"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Services outside scope of tax</w:t>
            </w:r>
          </w:p>
        </w:tc>
        <w:tc>
          <w:tcPr>
            <w:tcW w:w="4748" w:type="dxa"/>
          </w:tcPr>
          <w:p w14:paraId="3F116BC2"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which do not attract GST where invoices are issued by entities who are not registered and not required to be registered for GST in Australia.</w:t>
            </w:r>
          </w:p>
          <w:p w14:paraId="1A5FCCD1" w14:textId="77777777" w:rsidR="00245FE2" w:rsidRPr="00946A2F" w:rsidRDefault="00245FE2" w:rsidP="00245FE2">
            <w:pPr>
              <w:spacing w:before="120" w:after="120" w:line="240" w:lineRule="auto"/>
            </w:pPr>
            <w:r>
              <w:t xml:space="preserve">See </w:t>
            </w:r>
            <w:hyperlink r:id="rId14" w:history="1">
              <w:r>
                <w:rPr>
                  <w:rStyle w:val="Hyperlink"/>
                </w:rPr>
                <w:t>Registering for GST</w:t>
              </w:r>
            </w:hyperlink>
            <w:r>
              <w:t>.</w:t>
            </w:r>
          </w:p>
        </w:tc>
      </w:tr>
    </w:tbl>
    <w:p w14:paraId="59E9A39B" w14:textId="4CD4C683" w:rsidR="00B076EA" w:rsidRPr="000F0BCA" w:rsidRDefault="00B076EA" w:rsidP="000F0BCA">
      <w:pPr>
        <w:spacing w:before="120" w:after="120" w:line="240" w:lineRule="auto"/>
        <w:rPr>
          <w:rFonts w:cstheme="minorHAnsi"/>
        </w:rPr>
      </w:pPr>
      <w:r w:rsidRPr="000F0BCA">
        <w:rPr>
          <w:rFonts w:cstheme="minorHAnsi"/>
        </w:rPr>
        <w:t xml:space="preserve">Tax category codes in use by Peppol are detailed in the </w:t>
      </w:r>
      <w:hyperlink r:id="rId15" w:history="1">
        <w:r w:rsidR="00553E31" w:rsidRPr="00055455">
          <w:rPr>
            <w:rStyle w:val="Hyperlink"/>
          </w:rPr>
          <w:t xml:space="preserve">Duty or tax or fee category code list </w:t>
        </w:r>
        <w:r w:rsidRPr="00055455">
          <w:rPr>
            <w:rStyle w:val="Hyperlink"/>
          </w:rPr>
          <w:t xml:space="preserve">(subset of </w:t>
        </w:r>
        <w:r w:rsidR="00B548C7" w:rsidRPr="00055455">
          <w:rPr>
            <w:rStyle w:val="Hyperlink"/>
          </w:rPr>
          <w:t>UNCL5305</w:t>
        </w:r>
        <w:r w:rsidRPr="00055455">
          <w:rPr>
            <w:rStyle w:val="Hyperlink"/>
          </w:rPr>
          <w:t>)</w:t>
        </w:r>
      </w:hyperlink>
      <w:r w:rsidRPr="000F0BCA">
        <w:t>.</w:t>
      </w:r>
      <w:r w:rsidRPr="000F0BCA">
        <w:rPr>
          <w:rFonts w:cstheme="minorHAnsi"/>
        </w:rPr>
        <w:t xml:space="preserve"> The following codes </w:t>
      </w:r>
      <w:r w:rsidR="00367F5A" w:rsidRPr="000F0BCA">
        <w:rPr>
          <w:rFonts w:cstheme="minorHAnsi"/>
        </w:rPr>
        <w:t xml:space="preserve">are adopted by Australian </w:t>
      </w:r>
      <w:proofErr w:type="spellStart"/>
      <w:r w:rsidR="00367F5A" w:rsidRPr="000F0BCA">
        <w:rPr>
          <w:rFonts w:cstheme="minorHAnsi"/>
        </w:rPr>
        <w:t>eInvoicing</w:t>
      </w:r>
      <w:proofErr w:type="spellEnd"/>
      <w:r w:rsidR="00367F5A" w:rsidRPr="000F0BCA">
        <w:rPr>
          <w:rFonts w:cstheme="minorHAnsi"/>
        </w:rPr>
        <w:t xml:space="preserve"> and should be used as described below</w:t>
      </w:r>
      <w:r w:rsidRPr="000F0BCA">
        <w:rPr>
          <w:rFonts w:cstheme="minorHAnsi"/>
        </w:rPr>
        <w:t xml:space="preserve">: </w:t>
      </w:r>
    </w:p>
    <w:p w14:paraId="0A6E6992" w14:textId="06F196CF" w:rsidR="00B076EA" w:rsidRPr="00CD1F70" w:rsidRDefault="00B076EA" w:rsidP="00511D95">
      <w:pPr>
        <w:pStyle w:val="ListBullet"/>
        <w:numPr>
          <w:ilvl w:val="0"/>
          <w:numId w:val="0"/>
        </w:numPr>
        <w:ind w:left="644"/>
        <w:rPr>
          <w:rFonts w:asciiTheme="minorHAnsi" w:hAnsiTheme="minorHAnsi" w:cstheme="minorHAnsi"/>
        </w:rPr>
      </w:pPr>
    </w:p>
    <w:p w14:paraId="2CFFEA59" w14:textId="70CE34B7" w:rsid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21F3D">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E011B" w:rsidRPr="00A862A8" w14:paraId="407FECD5" w14:textId="77777777" w:rsidTr="000E3AE9">
        <w:tc>
          <w:tcPr>
            <w:tcW w:w="1560" w:type="dxa"/>
            <w:tcBorders>
              <w:top w:val="single" w:sz="4" w:space="0" w:color="auto"/>
              <w:left w:val="single" w:sz="4" w:space="0" w:color="auto"/>
              <w:bottom w:val="single" w:sz="4" w:space="0" w:color="auto"/>
            </w:tcBorders>
          </w:tcPr>
          <w:p w14:paraId="5149868F" w14:textId="400C70A5" w:rsidR="007E011B" w:rsidRDefault="007E011B" w:rsidP="000E3AE9">
            <w:pPr>
              <w:pStyle w:val="Tabletext"/>
            </w:pPr>
            <w:r>
              <w:t>0.1</w:t>
            </w:r>
          </w:p>
        </w:tc>
        <w:tc>
          <w:tcPr>
            <w:tcW w:w="2273" w:type="dxa"/>
          </w:tcPr>
          <w:p w14:paraId="0CBBED53" w14:textId="32467490" w:rsidR="007E011B" w:rsidRPr="00736748" w:rsidRDefault="00946A2F" w:rsidP="000E3AE9">
            <w:pPr>
              <w:pStyle w:val="Tabletext"/>
              <w:rPr>
                <w:color w:val="FF0000"/>
              </w:rPr>
            </w:pPr>
            <w:r w:rsidRPr="00946A2F">
              <w:t>27/04/2022</w:t>
            </w:r>
          </w:p>
        </w:tc>
        <w:tc>
          <w:tcPr>
            <w:tcW w:w="5242" w:type="dxa"/>
            <w:tcBorders>
              <w:top w:val="single" w:sz="4" w:space="0" w:color="auto"/>
              <w:bottom w:val="single" w:sz="4" w:space="0" w:color="auto"/>
            </w:tcBorders>
          </w:tcPr>
          <w:p w14:paraId="208C46AC" w14:textId="12FF8F33" w:rsidR="007E011B" w:rsidRPr="00A862A8" w:rsidRDefault="007E011B" w:rsidP="000E3AE9">
            <w:pPr>
              <w:pStyle w:val="Tabletext"/>
            </w:pPr>
            <w:r>
              <w:t xml:space="preserve">Initial </w:t>
            </w:r>
            <w:r w:rsidR="00946A2F">
              <w:t>draft for review</w:t>
            </w:r>
          </w:p>
        </w:tc>
      </w:tr>
      <w:tr w:rsidR="00AB38F5" w:rsidRPr="00A862A8" w14:paraId="61EF6821" w14:textId="77777777" w:rsidTr="000E3AE9">
        <w:tc>
          <w:tcPr>
            <w:tcW w:w="1560" w:type="dxa"/>
            <w:tcBorders>
              <w:top w:val="single" w:sz="4" w:space="0" w:color="auto"/>
              <w:left w:val="single" w:sz="4" w:space="0" w:color="auto"/>
              <w:bottom w:val="single" w:sz="4" w:space="0" w:color="auto"/>
            </w:tcBorders>
          </w:tcPr>
          <w:p w14:paraId="7B1F2FC8" w14:textId="15D3AA64" w:rsidR="00AB38F5" w:rsidRDefault="00AB38F5" w:rsidP="000E3AE9">
            <w:pPr>
              <w:pStyle w:val="Tabletext"/>
            </w:pPr>
            <w:r>
              <w:t>1.0</w:t>
            </w:r>
          </w:p>
        </w:tc>
        <w:tc>
          <w:tcPr>
            <w:tcW w:w="2273" w:type="dxa"/>
          </w:tcPr>
          <w:p w14:paraId="767902A4" w14:textId="1DBB1EEB" w:rsidR="00AB38F5" w:rsidRPr="00946A2F" w:rsidRDefault="00AB38F5" w:rsidP="000E3AE9">
            <w:pPr>
              <w:pStyle w:val="Tabletext"/>
            </w:pPr>
            <w:r>
              <w:t>27/05/2022</w:t>
            </w:r>
          </w:p>
        </w:tc>
        <w:tc>
          <w:tcPr>
            <w:tcW w:w="5242" w:type="dxa"/>
            <w:tcBorders>
              <w:top w:val="single" w:sz="4" w:space="0" w:color="auto"/>
              <w:bottom w:val="single" w:sz="4" w:space="0" w:color="auto"/>
            </w:tcBorders>
          </w:tcPr>
          <w:p w14:paraId="1B673881" w14:textId="6F095C7A" w:rsidR="00AB38F5" w:rsidRDefault="00AB38F5" w:rsidP="000E3AE9">
            <w:pPr>
              <w:pStyle w:val="Tabletext"/>
            </w:pPr>
            <w:r>
              <w:t>Final version published</w:t>
            </w:r>
          </w:p>
        </w:tc>
      </w:tr>
      <w:tr w:rsidR="009F514A" w:rsidRPr="00A862A8" w14:paraId="3D4B457A" w14:textId="77777777" w:rsidTr="000E3AE9">
        <w:tc>
          <w:tcPr>
            <w:tcW w:w="1560" w:type="dxa"/>
            <w:tcBorders>
              <w:top w:val="single" w:sz="4" w:space="0" w:color="auto"/>
              <w:left w:val="single" w:sz="4" w:space="0" w:color="auto"/>
              <w:bottom w:val="single" w:sz="4" w:space="0" w:color="auto"/>
            </w:tcBorders>
          </w:tcPr>
          <w:p w14:paraId="55692766" w14:textId="0168A973" w:rsidR="009F514A" w:rsidRDefault="009F514A" w:rsidP="000E3AE9">
            <w:pPr>
              <w:pStyle w:val="Tabletext"/>
            </w:pPr>
            <w:r>
              <w:t>1.</w:t>
            </w:r>
            <w:r w:rsidR="004B3EBD">
              <w:t>1</w:t>
            </w:r>
          </w:p>
        </w:tc>
        <w:tc>
          <w:tcPr>
            <w:tcW w:w="2273" w:type="dxa"/>
          </w:tcPr>
          <w:p w14:paraId="3E19584F" w14:textId="52A8B1AF" w:rsidR="009F514A" w:rsidRDefault="003B2C42" w:rsidP="000E3AE9">
            <w:pPr>
              <w:pStyle w:val="Tabletext"/>
            </w:pPr>
            <w:r>
              <w:t>21/11/</w:t>
            </w:r>
            <w:r w:rsidR="009F514A">
              <w:t>2022</w:t>
            </w:r>
          </w:p>
        </w:tc>
        <w:tc>
          <w:tcPr>
            <w:tcW w:w="5242" w:type="dxa"/>
            <w:tcBorders>
              <w:top w:val="single" w:sz="4" w:space="0" w:color="auto"/>
              <w:bottom w:val="single" w:sz="4" w:space="0" w:color="auto"/>
            </w:tcBorders>
          </w:tcPr>
          <w:p w14:paraId="6D5DA9E2" w14:textId="7DBAF288" w:rsidR="009F514A" w:rsidRDefault="009F514A" w:rsidP="000E3AE9">
            <w:pPr>
              <w:pStyle w:val="Tabletext"/>
            </w:pPr>
            <w:r>
              <w:t>Updated document numbering to align with other Guidance Notes.</w:t>
            </w:r>
          </w:p>
        </w:tc>
      </w:tr>
    </w:tbl>
    <w:p w14:paraId="03503605" w14:textId="77777777" w:rsidR="00380CB9" w:rsidRDefault="00380CB9" w:rsidP="00CC7C44"/>
    <w:sectPr w:rsidR="00380CB9" w:rsidSect="00C23038">
      <w:headerReference w:type="default" r:id="rId16"/>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8F88" w14:textId="77777777" w:rsidR="00BC1052" w:rsidRDefault="00BC1052" w:rsidP="00B538D7">
      <w:r>
        <w:separator/>
      </w:r>
    </w:p>
  </w:endnote>
  <w:endnote w:type="continuationSeparator" w:id="0">
    <w:p w14:paraId="13E2D766" w14:textId="77777777" w:rsidR="00BC1052" w:rsidRDefault="00BC1052" w:rsidP="00B538D7">
      <w:r>
        <w:continuationSeparator/>
      </w:r>
    </w:p>
  </w:endnote>
  <w:endnote w:type="continuationNotice" w:id="1">
    <w:p w14:paraId="1AA92CA8" w14:textId="77777777" w:rsidR="00BC1052" w:rsidRDefault="00BC10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E289" w14:textId="799493C8" w:rsidR="00BC1052" w:rsidRDefault="00BC1052" w:rsidP="0024029D">
    <w:pPr>
      <w:pStyle w:val="Footer"/>
      <w:tabs>
        <w:tab w:val="clear" w:pos="4513"/>
        <w:tab w:val="clear" w:pos="9026"/>
        <w:tab w:val="right" w:pos="9923"/>
      </w:tabs>
      <w:rPr>
        <w:rStyle w:val="Classification"/>
      </w:rPr>
    </w:pPr>
  </w:p>
  <w:p w14:paraId="7E5098FA" w14:textId="44D5B3E8" w:rsidR="00BC1052" w:rsidRPr="002B0C38" w:rsidRDefault="00AB38F5" w:rsidP="0024029D">
    <w:pPr>
      <w:pStyle w:val="Footer"/>
      <w:tabs>
        <w:tab w:val="clear" w:pos="4513"/>
        <w:tab w:val="clear" w:pos="9026"/>
        <w:tab w:val="right" w:pos="9923"/>
      </w:tabs>
      <w:rPr>
        <w:lang w:val="en-US"/>
      </w:rPr>
    </w:pPr>
    <w:r>
      <w:rPr>
        <w:rStyle w:val="Classification"/>
        <w:lang w:val="en-AU"/>
      </w:rPr>
      <w:t>OFFICIAL</w:t>
    </w:r>
    <w:r w:rsidR="00BC1052">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5</w:t>
    </w:r>
    <w:r w:rsidR="00BC1052"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82D3" w14:textId="77777777" w:rsidR="00BC1052" w:rsidRDefault="00BC1052" w:rsidP="00FD5C93">
    <w:pPr>
      <w:pStyle w:val="Footer"/>
      <w:tabs>
        <w:tab w:val="clear" w:pos="4513"/>
        <w:tab w:val="clear" w:pos="9026"/>
        <w:tab w:val="right" w:pos="9923"/>
      </w:tabs>
      <w:rPr>
        <w:rStyle w:val="Classification"/>
      </w:rPr>
    </w:pPr>
  </w:p>
  <w:p w14:paraId="1B245FAC" w14:textId="05C617D5" w:rsidR="00BC1052" w:rsidRPr="00FD5C93" w:rsidRDefault="003D6CF9" w:rsidP="00FD5C93">
    <w:pPr>
      <w:pStyle w:val="Footer"/>
      <w:tabs>
        <w:tab w:val="clear" w:pos="4513"/>
        <w:tab w:val="clear" w:pos="9026"/>
        <w:tab w:val="right" w:pos="9923"/>
      </w:tabs>
      <w:rPr>
        <w:lang w:val="en-US"/>
      </w:rPr>
    </w:pPr>
    <w:r>
      <w:rPr>
        <w:rStyle w:val="Classification"/>
        <w:lang w:val="en-AU"/>
      </w:rPr>
      <w:t xml:space="preserve">OFFICIAL </w:t>
    </w:r>
    <w:r w:rsidR="00BC1052"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1</w:t>
    </w:r>
    <w:r w:rsidR="00BC1052"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4C97" w14:textId="77777777" w:rsidR="00BC1052" w:rsidRDefault="00BC1052" w:rsidP="00B538D7">
      <w:r>
        <w:separator/>
      </w:r>
    </w:p>
  </w:footnote>
  <w:footnote w:type="continuationSeparator" w:id="0">
    <w:p w14:paraId="13700F89" w14:textId="77777777" w:rsidR="00BC1052" w:rsidRDefault="00BC1052" w:rsidP="00B538D7">
      <w:r>
        <w:continuationSeparator/>
      </w:r>
    </w:p>
  </w:footnote>
  <w:footnote w:type="continuationNotice" w:id="1">
    <w:p w14:paraId="1601C127" w14:textId="77777777" w:rsidR="00BC1052" w:rsidRDefault="00BC105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76FF" w14:textId="5E070DBF" w:rsidR="00BC1052" w:rsidRDefault="00AB38F5" w:rsidP="00C23038">
    <w:pPr>
      <w:pStyle w:val="ClassificationInfo"/>
      <w:rPr>
        <w:rStyle w:val="ClassificationBody"/>
      </w:rPr>
    </w:pPr>
    <w:r>
      <w:rPr>
        <w:rStyle w:val="ClassificationBody"/>
      </w:rPr>
      <w:t>oFFICIAL</w:t>
    </w:r>
  </w:p>
  <w:p w14:paraId="72D8CF74" w14:textId="30837DE6" w:rsidR="00BC1052" w:rsidRPr="00EB0912" w:rsidRDefault="00BC1052" w:rsidP="00736748">
    <w:pPr>
      <w:pStyle w:val="ClassificationInfo"/>
      <w:jc w:val="center"/>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CB72" w14:textId="0FFF7986" w:rsidR="00BC1052" w:rsidRDefault="00BC1052"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1CA5E967">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E5D6"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407ACE"/>
    <w:lvl w:ilvl="0">
      <w:start w:val="1"/>
      <w:numFmt w:val="bullet"/>
      <w:pStyle w:val="ListBullet"/>
      <w:lvlText w:val="˃"/>
      <w:lvlJc w:val="left"/>
      <w:pPr>
        <w:ind w:left="644" w:hanging="360"/>
      </w:pPr>
      <w:rPr>
        <w:rFonts w:ascii="Arial" w:hAnsi="Arial" w:hint="default"/>
        <w:color w:val="085DD8" w:themeColor="accent5" w:themeShade="BF"/>
      </w:rPr>
    </w:lvl>
  </w:abstractNum>
  <w:abstractNum w:abstractNumId="1"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37FF8"/>
    <w:multiLevelType w:val="hybridMultilevel"/>
    <w:tmpl w:val="1714C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9"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4" w15:restartNumberingAfterBreak="0">
    <w:nsid w:val="75C31087"/>
    <w:multiLevelType w:val="hybridMultilevel"/>
    <w:tmpl w:val="81D07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8"/>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
  </w:num>
  <w:num w:numId="25">
    <w:abstractNumId w:val="4"/>
  </w:num>
  <w:num w:numId="26">
    <w:abstractNumId w:val="2"/>
  </w:num>
  <w:num w:numId="27">
    <w:abstractNumId w:val="3"/>
  </w:num>
  <w:num w:numId="28">
    <w:abstractNumId w:val="9"/>
  </w:num>
  <w:num w:numId="29">
    <w:abstractNumId w:val="10"/>
  </w:num>
  <w:num w:numId="30">
    <w:abstractNumId w:val="6"/>
  </w:num>
  <w:num w:numId="31">
    <w:abstractNumId w:val="12"/>
  </w:num>
  <w:num w:numId="32">
    <w:abstractNumId w:val="5"/>
  </w:num>
  <w:num w:numId="33">
    <w:abstractNumId w:val="11"/>
  </w:num>
  <w:num w:numId="34">
    <w:abstractNumId w:val="15"/>
  </w:num>
  <w:num w:numId="35">
    <w:abstractNumId w:val="7"/>
  </w:num>
  <w:num w:numId="36">
    <w:abstractNumId w:val="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3661"/>
    <w:rsid w:val="000058BA"/>
    <w:rsid w:val="00014208"/>
    <w:rsid w:val="00015AE4"/>
    <w:rsid w:val="00016C9C"/>
    <w:rsid w:val="00017766"/>
    <w:rsid w:val="00020024"/>
    <w:rsid w:val="00020A9B"/>
    <w:rsid w:val="00022F36"/>
    <w:rsid w:val="000250FD"/>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5455"/>
    <w:rsid w:val="00056FA5"/>
    <w:rsid w:val="000619A0"/>
    <w:rsid w:val="00066507"/>
    <w:rsid w:val="00067FD5"/>
    <w:rsid w:val="000773A8"/>
    <w:rsid w:val="00080307"/>
    <w:rsid w:val="00082C61"/>
    <w:rsid w:val="0008318B"/>
    <w:rsid w:val="000868B7"/>
    <w:rsid w:val="0008760E"/>
    <w:rsid w:val="0009005F"/>
    <w:rsid w:val="000900A6"/>
    <w:rsid w:val="00094E51"/>
    <w:rsid w:val="00095C83"/>
    <w:rsid w:val="00097C3B"/>
    <w:rsid w:val="000A2625"/>
    <w:rsid w:val="000A620E"/>
    <w:rsid w:val="000B2988"/>
    <w:rsid w:val="000B32D5"/>
    <w:rsid w:val="000B3331"/>
    <w:rsid w:val="000B6160"/>
    <w:rsid w:val="000B6C00"/>
    <w:rsid w:val="000C4A00"/>
    <w:rsid w:val="000C5EEA"/>
    <w:rsid w:val="000C7D36"/>
    <w:rsid w:val="000D336A"/>
    <w:rsid w:val="000D64D7"/>
    <w:rsid w:val="000D7882"/>
    <w:rsid w:val="000D7B0D"/>
    <w:rsid w:val="000E0D2F"/>
    <w:rsid w:val="000E14F8"/>
    <w:rsid w:val="000E1D48"/>
    <w:rsid w:val="000E300C"/>
    <w:rsid w:val="000E533A"/>
    <w:rsid w:val="000F0BCA"/>
    <w:rsid w:val="000F28B8"/>
    <w:rsid w:val="000F3766"/>
    <w:rsid w:val="000F5444"/>
    <w:rsid w:val="000F708F"/>
    <w:rsid w:val="000F726D"/>
    <w:rsid w:val="000F72AE"/>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C75D9"/>
    <w:rsid w:val="001D1F33"/>
    <w:rsid w:val="001D312F"/>
    <w:rsid w:val="001D5459"/>
    <w:rsid w:val="001D6908"/>
    <w:rsid w:val="001D6CFB"/>
    <w:rsid w:val="001D7D54"/>
    <w:rsid w:val="001E11A4"/>
    <w:rsid w:val="001E66CE"/>
    <w:rsid w:val="0020357D"/>
    <w:rsid w:val="00205404"/>
    <w:rsid w:val="00205E63"/>
    <w:rsid w:val="00206308"/>
    <w:rsid w:val="00211786"/>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5FE2"/>
    <w:rsid w:val="0024745D"/>
    <w:rsid w:val="0025016C"/>
    <w:rsid w:val="00254A90"/>
    <w:rsid w:val="002573D5"/>
    <w:rsid w:val="00257CB9"/>
    <w:rsid w:val="00263D62"/>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C33BA"/>
    <w:rsid w:val="002D1D98"/>
    <w:rsid w:val="002D2258"/>
    <w:rsid w:val="002D364E"/>
    <w:rsid w:val="002D5B9F"/>
    <w:rsid w:val="002E1AE8"/>
    <w:rsid w:val="002E2B3A"/>
    <w:rsid w:val="002E4468"/>
    <w:rsid w:val="002E54C6"/>
    <w:rsid w:val="002F149C"/>
    <w:rsid w:val="002F3AF9"/>
    <w:rsid w:val="002F545A"/>
    <w:rsid w:val="002F55D0"/>
    <w:rsid w:val="002F7B49"/>
    <w:rsid w:val="002F7D3C"/>
    <w:rsid w:val="002F7FA6"/>
    <w:rsid w:val="00300776"/>
    <w:rsid w:val="00300CCA"/>
    <w:rsid w:val="00302F59"/>
    <w:rsid w:val="00303218"/>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52BEB"/>
    <w:rsid w:val="00365F7D"/>
    <w:rsid w:val="00366219"/>
    <w:rsid w:val="0036652C"/>
    <w:rsid w:val="003669B2"/>
    <w:rsid w:val="003671C4"/>
    <w:rsid w:val="00367F5A"/>
    <w:rsid w:val="00380CB9"/>
    <w:rsid w:val="00381916"/>
    <w:rsid w:val="00384F09"/>
    <w:rsid w:val="00393DD9"/>
    <w:rsid w:val="00394DEB"/>
    <w:rsid w:val="003A1310"/>
    <w:rsid w:val="003A3399"/>
    <w:rsid w:val="003A69A2"/>
    <w:rsid w:val="003B2C42"/>
    <w:rsid w:val="003B2DF3"/>
    <w:rsid w:val="003B507B"/>
    <w:rsid w:val="003B5414"/>
    <w:rsid w:val="003B670E"/>
    <w:rsid w:val="003B67E6"/>
    <w:rsid w:val="003B713C"/>
    <w:rsid w:val="003C1490"/>
    <w:rsid w:val="003C3C44"/>
    <w:rsid w:val="003C5873"/>
    <w:rsid w:val="003D3B1D"/>
    <w:rsid w:val="003D5DBE"/>
    <w:rsid w:val="003D6CF9"/>
    <w:rsid w:val="003D7810"/>
    <w:rsid w:val="003E0EAF"/>
    <w:rsid w:val="003E2C92"/>
    <w:rsid w:val="003E525C"/>
    <w:rsid w:val="003E79F5"/>
    <w:rsid w:val="003F4010"/>
    <w:rsid w:val="003F47FB"/>
    <w:rsid w:val="00404841"/>
    <w:rsid w:val="00406417"/>
    <w:rsid w:val="00407638"/>
    <w:rsid w:val="00412059"/>
    <w:rsid w:val="00416B41"/>
    <w:rsid w:val="0041760A"/>
    <w:rsid w:val="00420E15"/>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2B22"/>
    <w:rsid w:val="00483A58"/>
    <w:rsid w:val="00491260"/>
    <w:rsid w:val="00493CC0"/>
    <w:rsid w:val="00494268"/>
    <w:rsid w:val="004957CC"/>
    <w:rsid w:val="004A2338"/>
    <w:rsid w:val="004A5F71"/>
    <w:rsid w:val="004B35F2"/>
    <w:rsid w:val="004B3EBD"/>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1D95"/>
    <w:rsid w:val="00517295"/>
    <w:rsid w:val="00517EB4"/>
    <w:rsid w:val="005220B9"/>
    <w:rsid w:val="00525C45"/>
    <w:rsid w:val="00527E86"/>
    <w:rsid w:val="005308AB"/>
    <w:rsid w:val="00531505"/>
    <w:rsid w:val="0053311B"/>
    <w:rsid w:val="00536F36"/>
    <w:rsid w:val="0054562C"/>
    <w:rsid w:val="00546180"/>
    <w:rsid w:val="00551CE1"/>
    <w:rsid w:val="0055292A"/>
    <w:rsid w:val="00553E31"/>
    <w:rsid w:val="00555A3F"/>
    <w:rsid w:val="00555D8B"/>
    <w:rsid w:val="00556488"/>
    <w:rsid w:val="005617B6"/>
    <w:rsid w:val="0056195C"/>
    <w:rsid w:val="00564DE4"/>
    <w:rsid w:val="00567152"/>
    <w:rsid w:val="00577710"/>
    <w:rsid w:val="0058093C"/>
    <w:rsid w:val="0058150A"/>
    <w:rsid w:val="005818A7"/>
    <w:rsid w:val="00581C31"/>
    <w:rsid w:val="0058570C"/>
    <w:rsid w:val="00592824"/>
    <w:rsid w:val="0059552B"/>
    <w:rsid w:val="00595774"/>
    <w:rsid w:val="005A610E"/>
    <w:rsid w:val="005B0072"/>
    <w:rsid w:val="005B41F6"/>
    <w:rsid w:val="005B72A5"/>
    <w:rsid w:val="005C30D4"/>
    <w:rsid w:val="005C6A0C"/>
    <w:rsid w:val="005D02E0"/>
    <w:rsid w:val="005D63EF"/>
    <w:rsid w:val="005E0424"/>
    <w:rsid w:val="005E04B7"/>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967CA"/>
    <w:rsid w:val="006A00C1"/>
    <w:rsid w:val="006A1442"/>
    <w:rsid w:val="006A1F1A"/>
    <w:rsid w:val="006A25FD"/>
    <w:rsid w:val="006A3C88"/>
    <w:rsid w:val="006A60F2"/>
    <w:rsid w:val="006A7A8A"/>
    <w:rsid w:val="006B31AA"/>
    <w:rsid w:val="006B7504"/>
    <w:rsid w:val="006C00E9"/>
    <w:rsid w:val="006C189E"/>
    <w:rsid w:val="006C2CE5"/>
    <w:rsid w:val="006C3A53"/>
    <w:rsid w:val="006D1846"/>
    <w:rsid w:val="006D49A6"/>
    <w:rsid w:val="006E3FC6"/>
    <w:rsid w:val="006E7AE8"/>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63E2"/>
    <w:rsid w:val="00727C0C"/>
    <w:rsid w:val="00730D6C"/>
    <w:rsid w:val="00734AE0"/>
    <w:rsid w:val="00735452"/>
    <w:rsid w:val="00736748"/>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7F06"/>
    <w:rsid w:val="007A0094"/>
    <w:rsid w:val="007A6DEA"/>
    <w:rsid w:val="007B307C"/>
    <w:rsid w:val="007B4B6F"/>
    <w:rsid w:val="007C0D37"/>
    <w:rsid w:val="007C2AF8"/>
    <w:rsid w:val="007C687F"/>
    <w:rsid w:val="007C7C74"/>
    <w:rsid w:val="007D2BDE"/>
    <w:rsid w:val="007D3CEB"/>
    <w:rsid w:val="007E011B"/>
    <w:rsid w:val="007E16CD"/>
    <w:rsid w:val="007E3229"/>
    <w:rsid w:val="007E3D5C"/>
    <w:rsid w:val="007E53CB"/>
    <w:rsid w:val="007F6B1B"/>
    <w:rsid w:val="007F7D4D"/>
    <w:rsid w:val="008020CE"/>
    <w:rsid w:val="00802A3B"/>
    <w:rsid w:val="0081600B"/>
    <w:rsid w:val="008166A2"/>
    <w:rsid w:val="00820F20"/>
    <w:rsid w:val="00825754"/>
    <w:rsid w:val="008307E2"/>
    <w:rsid w:val="00832FF5"/>
    <w:rsid w:val="00833320"/>
    <w:rsid w:val="008348AE"/>
    <w:rsid w:val="00841D35"/>
    <w:rsid w:val="00842EF8"/>
    <w:rsid w:val="0084333D"/>
    <w:rsid w:val="00844C2D"/>
    <w:rsid w:val="00850A78"/>
    <w:rsid w:val="00851EB7"/>
    <w:rsid w:val="00860B65"/>
    <w:rsid w:val="00861491"/>
    <w:rsid w:val="008704D2"/>
    <w:rsid w:val="00872907"/>
    <w:rsid w:val="00874FEC"/>
    <w:rsid w:val="00877924"/>
    <w:rsid w:val="00881F42"/>
    <w:rsid w:val="008913E9"/>
    <w:rsid w:val="00893AB1"/>
    <w:rsid w:val="008955C8"/>
    <w:rsid w:val="008A1859"/>
    <w:rsid w:val="008A1C28"/>
    <w:rsid w:val="008A33EF"/>
    <w:rsid w:val="008A387B"/>
    <w:rsid w:val="008A4D59"/>
    <w:rsid w:val="008A77D0"/>
    <w:rsid w:val="008B1471"/>
    <w:rsid w:val="008B1A29"/>
    <w:rsid w:val="008B32FB"/>
    <w:rsid w:val="008B3747"/>
    <w:rsid w:val="008C0196"/>
    <w:rsid w:val="008C2177"/>
    <w:rsid w:val="008C5781"/>
    <w:rsid w:val="008D0256"/>
    <w:rsid w:val="008D366D"/>
    <w:rsid w:val="008E1E86"/>
    <w:rsid w:val="008E5AC0"/>
    <w:rsid w:val="008E5CD5"/>
    <w:rsid w:val="008F3DC6"/>
    <w:rsid w:val="008F6353"/>
    <w:rsid w:val="008F6718"/>
    <w:rsid w:val="00901B22"/>
    <w:rsid w:val="00902000"/>
    <w:rsid w:val="00904BC1"/>
    <w:rsid w:val="0090729C"/>
    <w:rsid w:val="00907BE2"/>
    <w:rsid w:val="009115D2"/>
    <w:rsid w:val="00921E77"/>
    <w:rsid w:val="00927DCE"/>
    <w:rsid w:val="009319E5"/>
    <w:rsid w:val="00933310"/>
    <w:rsid w:val="009345F1"/>
    <w:rsid w:val="009401D2"/>
    <w:rsid w:val="00946A2F"/>
    <w:rsid w:val="00961072"/>
    <w:rsid w:val="00963D99"/>
    <w:rsid w:val="0096480C"/>
    <w:rsid w:val="00970869"/>
    <w:rsid w:val="00970B0A"/>
    <w:rsid w:val="00972196"/>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7891"/>
    <w:rsid w:val="009D7F66"/>
    <w:rsid w:val="009E4866"/>
    <w:rsid w:val="009E4C12"/>
    <w:rsid w:val="009E750F"/>
    <w:rsid w:val="009F0267"/>
    <w:rsid w:val="009F0383"/>
    <w:rsid w:val="009F514A"/>
    <w:rsid w:val="009F7071"/>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B24"/>
    <w:rsid w:val="00A936DE"/>
    <w:rsid w:val="00A94147"/>
    <w:rsid w:val="00A95EA4"/>
    <w:rsid w:val="00AA1333"/>
    <w:rsid w:val="00AA3ACD"/>
    <w:rsid w:val="00AA513F"/>
    <w:rsid w:val="00AA5A8A"/>
    <w:rsid w:val="00AB38F5"/>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6EA"/>
    <w:rsid w:val="00B07A32"/>
    <w:rsid w:val="00B10140"/>
    <w:rsid w:val="00B1439A"/>
    <w:rsid w:val="00B21F3D"/>
    <w:rsid w:val="00B25C39"/>
    <w:rsid w:val="00B274D1"/>
    <w:rsid w:val="00B34A34"/>
    <w:rsid w:val="00B44B65"/>
    <w:rsid w:val="00B4796B"/>
    <w:rsid w:val="00B47D4F"/>
    <w:rsid w:val="00B50FA5"/>
    <w:rsid w:val="00B538D7"/>
    <w:rsid w:val="00B548C7"/>
    <w:rsid w:val="00B55571"/>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8F4"/>
    <w:rsid w:val="00BB497D"/>
    <w:rsid w:val="00BC093A"/>
    <w:rsid w:val="00BC0FF4"/>
    <w:rsid w:val="00BC1052"/>
    <w:rsid w:val="00BC4ACC"/>
    <w:rsid w:val="00BD2DC5"/>
    <w:rsid w:val="00BD3A23"/>
    <w:rsid w:val="00BD722C"/>
    <w:rsid w:val="00BE024F"/>
    <w:rsid w:val="00BE0D56"/>
    <w:rsid w:val="00BE1F43"/>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32F8"/>
    <w:rsid w:val="00C35D45"/>
    <w:rsid w:val="00C36239"/>
    <w:rsid w:val="00C37398"/>
    <w:rsid w:val="00C423F8"/>
    <w:rsid w:val="00C44B9A"/>
    <w:rsid w:val="00C454E2"/>
    <w:rsid w:val="00C46BDE"/>
    <w:rsid w:val="00C50CCA"/>
    <w:rsid w:val="00C56D56"/>
    <w:rsid w:val="00C56DD2"/>
    <w:rsid w:val="00C56DD9"/>
    <w:rsid w:val="00C56F19"/>
    <w:rsid w:val="00C57201"/>
    <w:rsid w:val="00C6511F"/>
    <w:rsid w:val="00C65749"/>
    <w:rsid w:val="00C65CBB"/>
    <w:rsid w:val="00C71B13"/>
    <w:rsid w:val="00C71D75"/>
    <w:rsid w:val="00C76225"/>
    <w:rsid w:val="00C7794E"/>
    <w:rsid w:val="00C861E5"/>
    <w:rsid w:val="00C871CF"/>
    <w:rsid w:val="00C93725"/>
    <w:rsid w:val="00CA00F9"/>
    <w:rsid w:val="00CA4661"/>
    <w:rsid w:val="00CA7481"/>
    <w:rsid w:val="00CB0EAD"/>
    <w:rsid w:val="00CC44B5"/>
    <w:rsid w:val="00CC7C44"/>
    <w:rsid w:val="00CD0F64"/>
    <w:rsid w:val="00CD1F70"/>
    <w:rsid w:val="00CD3BF9"/>
    <w:rsid w:val="00CD3CC0"/>
    <w:rsid w:val="00CD5925"/>
    <w:rsid w:val="00CD6E07"/>
    <w:rsid w:val="00CE4D5F"/>
    <w:rsid w:val="00CE557A"/>
    <w:rsid w:val="00CE6E6D"/>
    <w:rsid w:val="00CF654F"/>
    <w:rsid w:val="00CF6D8D"/>
    <w:rsid w:val="00CF7C5C"/>
    <w:rsid w:val="00D05312"/>
    <w:rsid w:val="00D06E6C"/>
    <w:rsid w:val="00D07724"/>
    <w:rsid w:val="00D11FEA"/>
    <w:rsid w:val="00D1410C"/>
    <w:rsid w:val="00D2064B"/>
    <w:rsid w:val="00D2193A"/>
    <w:rsid w:val="00D21ABC"/>
    <w:rsid w:val="00D25A91"/>
    <w:rsid w:val="00D27681"/>
    <w:rsid w:val="00D33A42"/>
    <w:rsid w:val="00D347DA"/>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641C"/>
    <w:rsid w:val="00D83792"/>
    <w:rsid w:val="00D903D1"/>
    <w:rsid w:val="00D904F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37F60"/>
    <w:rsid w:val="00E45390"/>
    <w:rsid w:val="00E45FD8"/>
    <w:rsid w:val="00E46809"/>
    <w:rsid w:val="00E546A3"/>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39E3"/>
    <w:rsid w:val="00EA4295"/>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0CF7"/>
    <w:rsid w:val="00F21A2A"/>
    <w:rsid w:val="00F23FC0"/>
    <w:rsid w:val="00F27871"/>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0589"/>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6017"/>
    <o:shapelayout v:ext="edit">
      <o:idmap v:ext="edit" data="1"/>
    </o:shapelayout>
  </w:shapeDefaults>
  <w:decimalSymbol w:val="."/>
  <w:listSeparator w:val=","/>
  <w14:docId w14:val="2EA1ACDD"/>
  <w15:docId w15:val="{C48F3ACA-B650-4B8F-872D-D729B59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 w:type="paragraph" w:styleId="ListBullet">
    <w:name w:val="List Bullet"/>
    <w:basedOn w:val="Normal"/>
    <w:link w:val="ListBulletChar"/>
    <w:uiPriority w:val="1"/>
    <w:unhideWhenUsed/>
    <w:qFormat/>
    <w:rsid w:val="00B076EA"/>
    <w:pPr>
      <w:numPr>
        <w:numId w:val="36"/>
      </w:numPr>
      <w:spacing w:before="85"/>
      <w:contextualSpacing/>
    </w:pPr>
    <w:rPr>
      <w:rFonts w:ascii="Arial" w:hAnsi="Arial" w:cstheme="minorBidi"/>
      <w:color w:val="auto"/>
      <w:szCs w:val="22"/>
    </w:rPr>
  </w:style>
  <w:style w:type="character" w:customStyle="1" w:styleId="ListBulletChar">
    <w:name w:val="List Bullet Char"/>
    <w:basedOn w:val="DefaultParagraphFont"/>
    <w:link w:val="ListBullet"/>
    <w:uiPriority w:val="1"/>
    <w:rsid w:val="00B076EA"/>
    <w:rPr>
      <w:rFonts w:ascii="Arial" w:hAnsi="Arial" w:cstheme="minorBidi"/>
      <w:sz w:val="22"/>
      <w:szCs w:val="22"/>
    </w:rPr>
  </w:style>
  <w:style w:type="table" w:styleId="GridTable1Light-Accent2">
    <w:name w:val="Grid Table 1 Light Accent 2"/>
    <w:basedOn w:val="TableNormal"/>
    <w:uiPriority w:val="46"/>
    <w:rsid w:val="001C75D9"/>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C7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1D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gmail-m3658508805219637092gmail-li1">
    <w:name w:val="gmail-m_3658508805219637092gmail-li1"/>
    <w:basedOn w:val="Normal"/>
    <w:uiPriority w:val="99"/>
    <w:semiHidden/>
    <w:rsid w:val="00CD1F70"/>
    <w:pPr>
      <w:spacing w:before="100" w:beforeAutospacing="1" w:after="100" w:afterAutospacing="1" w:line="240" w:lineRule="auto"/>
    </w:pPr>
    <w:rPr>
      <w:rFonts w:ascii="Calibri" w:hAnsi="Calibri" w:cs="Calibri"/>
      <w:color w:val="auto"/>
      <w:szCs w:val="22"/>
      <w:lang w:eastAsia="en-AU"/>
    </w:rPr>
  </w:style>
  <w:style w:type="character" w:customStyle="1" w:styleId="gmail-m3658508805219637092gmail-s2">
    <w:name w:val="gmail-m_3658508805219637092gmail-s2"/>
    <w:basedOn w:val="DefaultParagraphFont"/>
    <w:rsid w:val="00CD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368996424">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76102459">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71903961">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665234368">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to.gov.au/business/gst/when-to-charge-gst-(and-when-not-to)/gst-free-sale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to.gov.au/Business/GST/When-to-charge-GST-(and-when-not-to)/GST-free-sal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gst/when-to-charge-gst-(and-when-not-to)/gst-free-sales/" TargetMode="External"/><Relationship Id="rId5" Type="http://schemas.openxmlformats.org/officeDocument/2006/relationships/settings" Target="settings.xml"/><Relationship Id="rId15" Type="http://schemas.openxmlformats.org/officeDocument/2006/relationships/hyperlink" Target="https://docs.peppol.eu/poacc/billing/3.0/codelist/UNCL5305/" TargetMode="External"/><Relationship Id="rId10" Type="http://schemas.openxmlformats.org/officeDocument/2006/relationships/hyperlink" Target="https://www.ato.gov.au/business/gst/when-to-charge-gst-(and-when-not-to)/input-taxed-sale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ato.gov.au/business/gst/when-to-charge-gst-(and-when-not-to)/taxable-sales/" TargetMode="External"/><Relationship Id="rId14" Type="http://schemas.openxmlformats.org/officeDocument/2006/relationships/hyperlink" Target="https://www.ato.gov.au/Business/GST/Registering-for-G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20677D84-B2D9-4EB2-B9A9-8FE90617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Wang</dc:creator>
  <cp:lastModifiedBy>Adrian Sharp</cp:lastModifiedBy>
  <cp:revision>11</cp:revision>
  <dcterms:created xsi:type="dcterms:W3CDTF">2022-05-27T03:03:00Z</dcterms:created>
  <dcterms:modified xsi:type="dcterms:W3CDTF">2022-11-21T00:31:00Z</dcterms:modified>
  <cp:category/>
</cp:coreProperties>
</file>