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038" w:rsidRPr="00C23038" w:rsidRDefault="00C23038" w:rsidP="00C23038">
      <w:pPr>
        <w:pStyle w:val="InternalExternal"/>
        <w:framePr w:wrap="around"/>
        <w:rPr>
          <w:rStyle w:val="Classification"/>
          <w:b w:val="0"/>
          <w:sz w:val="16"/>
          <w:lang w:val="en-AU"/>
        </w:rPr>
      </w:pPr>
    </w:p>
    <w:p w:rsidR="00DF5A0D" w:rsidRDefault="008D64E5"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F64D0E">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546051">
            <w:t>External</w:t>
          </w:r>
        </w:sdtContent>
      </w:sdt>
      <w:r w:rsidR="00DF5A0D">
        <w:t xml:space="preserve"> </w:t>
      </w:r>
    </w:p>
    <w:p w:rsidR="00904BC1" w:rsidRDefault="00D72025" w:rsidP="004C2310">
      <w:pPr>
        <w:pStyle w:val="Heading1"/>
        <w:framePr w:h="1678" w:hRule="exact" w:wrap="notBeside" w:y="-650"/>
      </w:pPr>
      <w:r>
        <w:t>A-NZ PEPPOL FRAMEWORK GUIDANCE NOTE</w:t>
      </w:r>
    </w:p>
    <w:p w:rsidR="00D72025" w:rsidRDefault="00261973" w:rsidP="00D72025">
      <w:pPr>
        <w:pStyle w:val="Heading2"/>
      </w:pPr>
      <w:r>
        <w:t>NZBN</w:t>
      </w:r>
      <w:r w:rsidR="00E84332">
        <w:t xml:space="preserve"> validation</w:t>
      </w:r>
    </w:p>
    <w:p w:rsidR="00D72025" w:rsidRPr="0055292A" w:rsidRDefault="00261973" w:rsidP="00D72025">
      <w:pPr>
        <w:rPr>
          <w:b/>
        </w:rPr>
      </w:pPr>
      <w:r>
        <w:rPr>
          <w:b/>
        </w:rPr>
        <w:t xml:space="preserve">Guidance note </w:t>
      </w:r>
      <w:r w:rsidR="00677556">
        <w:rPr>
          <w:b/>
        </w:rPr>
        <w:t>01</w:t>
      </w:r>
    </w:p>
    <w:p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rsidTr="00AE0E98">
        <w:tc>
          <w:tcPr>
            <w:tcW w:w="3007" w:type="dxa"/>
            <w:tcBorders>
              <w:bottom w:val="single" w:sz="4" w:space="0" w:color="auto"/>
            </w:tcBorders>
          </w:tcPr>
          <w:p w:rsidR="00AE0E98" w:rsidRPr="0010233E" w:rsidRDefault="00AE0E98" w:rsidP="00AE0E98">
            <w:pPr>
              <w:rPr>
                <w:b/>
              </w:rPr>
            </w:pPr>
            <w:r w:rsidRPr="0010233E">
              <w:rPr>
                <w:b/>
              </w:rPr>
              <w:t>Issue date</w:t>
            </w:r>
          </w:p>
        </w:tc>
        <w:tc>
          <w:tcPr>
            <w:tcW w:w="1388" w:type="dxa"/>
          </w:tcPr>
          <w:p w:rsidR="00AE0E98" w:rsidRPr="0010233E" w:rsidRDefault="00AE0E98" w:rsidP="00AE0E98">
            <w:pPr>
              <w:rPr>
                <w:b/>
              </w:rPr>
            </w:pPr>
          </w:p>
        </w:tc>
        <w:tc>
          <w:tcPr>
            <w:tcW w:w="3110" w:type="dxa"/>
            <w:tcBorders>
              <w:bottom w:val="single" w:sz="4" w:space="0" w:color="auto"/>
            </w:tcBorders>
          </w:tcPr>
          <w:p w:rsidR="00AE0E98" w:rsidRPr="0010233E" w:rsidRDefault="00AE0E98" w:rsidP="00AE0E98">
            <w:pPr>
              <w:rPr>
                <w:b/>
              </w:rPr>
            </w:pPr>
            <w:r w:rsidRPr="0010233E">
              <w:rPr>
                <w:b/>
              </w:rPr>
              <w:t>Version</w:t>
            </w:r>
          </w:p>
        </w:tc>
      </w:tr>
      <w:tr w:rsidR="00AE0E98" w:rsidTr="00AE0E98">
        <w:tc>
          <w:tcPr>
            <w:tcW w:w="3007" w:type="dxa"/>
            <w:tcBorders>
              <w:top w:val="single" w:sz="4" w:space="0" w:color="auto"/>
              <w:left w:val="single" w:sz="4" w:space="0" w:color="auto"/>
              <w:bottom w:val="single" w:sz="4" w:space="0" w:color="auto"/>
              <w:right w:val="single" w:sz="4" w:space="0" w:color="auto"/>
            </w:tcBorders>
          </w:tcPr>
          <w:p w:rsidR="00AE0E98" w:rsidRPr="000C7D36" w:rsidRDefault="00510673" w:rsidP="00276A91">
            <w:r>
              <w:t>31</w:t>
            </w:r>
            <w:r w:rsidR="00AE0E98" w:rsidRPr="000C7D36">
              <w:t xml:space="preserve"> </w:t>
            </w:r>
            <w:r w:rsidR="00276A91" w:rsidRPr="00510673">
              <w:t>October</w:t>
            </w:r>
            <w:r w:rsidR="00AE0E98" w:rsidRPr="000C7D36">
              <w:t xml:space="preserve"> 2019</w:t>
            </w:r>
          </w:p>
        </w:tc>
        <w:tc>
          <w:tcPr>
            <w:tcW w:w="1388" w:type="dxa"/>
            <w:tcBorders>
              <w:left w:val="single" w:sz="4" w:space="0" w:color="auto"/>
              <w:right w:val="single" w:sz="4" w:space="0" w:color="auto"/>
            </w:tcBorders>
          </w:tcPr>
          <w:p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rsidR="00AE0E98" w:rsidRDefault="00261973" w:rsidP="00AE0E98">
            <w:r>
              <w:t>1</w:t>
            </w:r>
            <w:r w:rsidR="00EE0B84">
              <w:t>.0</w:t>
            </w:r>
          </w:p>
        </w:tc>
      </w:tr>
      <w:tr w:rsidR="00AE0E98" w:rsidRPr="0010233E" w:rsidTr="00AE0E98">
        <w:tc>
          <w:tcPr>
            <w:tcW w:w="3007" w:type="dxa"/>
            <w:tcBorders>
              <w:top w:val="single" w:sz="4" w:space="0" w:color="auto"/>
              <w:bottom w:val="single" w:sz="4" w:space="0" w:color="auto"/>
            </w:tcBorders>
          </w:tcPr>
          <w:p w:rsidR="00AE0E98" w:rsidRPr="000C7D36" w:rsidRDefault="00AE0E98" w:rsidP="00AE0E98">
            <w:pPr>
              <w:rPr>
                <w:b/>
              </w:rPr>
            </w:pPr>
            <w:r w:rsidRPr="000C7D36">
              <w:rPr>
                <w:b/>
              </w:rPr>
              <w:t>Effective from</w:t>
            </w:r>
          </w:p>
        </w:tc>
        <w:tc>
          <w:tcPr>
            <w:tcW w:w="1388" w:type="dxa"/>
          </w:tcPr>
          <w:p w:rsidR="00AE0E98" w:rsidRPr="0010233E" w:rsidRDefault="00AE0E98" w:rsidP="00AE0E98">
            <w:pPr>
              <w:rPr>
                <w:b/>
              </w:rPr>
            </w:pPr>
          </w:p>
        </w:tc>
        <w:tc>
          <w:tcPr>
            <w:tcW w:w="3110" w:type="dxa"/>
            <w:tcBorders>
              <w:top w:val="single" w:sz="4" w:space="0" w:color="auto"/>
              <w:bottom w:val="single" w:sz="4" w:space="0" w:color="auto"/>
            </w:tcBorders>
          </w:tcPr>
          <w:p w:rsidR="00AE0E98" w:rsidRPr="0010233E" w:rsidRDefault="00AE0E98" w:rsidP="00AE0E98">
            <w:pPr>
              <w:rPr>
                <w:b/>
              </w:rPr>
            </w:pPr>
            <w:r w:rsidRPr="0010233E">
              <w:rPr>
                <w:b/>
              </w:rPr>
              <w:t xml:space="preserve">Artefacts </w:t>
            </w:r>
            <w:r>
              <w:rPr>
                <w:b/>
              </w:rPr>
              <w:t>impacted</w:t>
            </w:r>
          </w:p>
        </w:tc>
      </w:tr>
      <w:tr w:rsidR="00AE0E98" w:rsidTr="00AE0E98">
        <w:tc>
          <w:tcPr>
            <w:tcW w:w="3007" w:type="dxa"/>
            <w:tcBorders>
              <w:top w:val="single" w:sz="4" w:space="0" w:color="auto"/>
              <w:left w:val="single" w:sz="4" w:space="0" w:color="auto"/>
              <w:bottom w:val="single" w:sz="4" w:space="0" w:color="auto"/>
              <w:right w:val="single" w:sz="4" w:space="0" w:color="auto"/>
            </w:tcBorders>
          </w:tcPr>
          <w:p w:rsidR="00AE0E98" w:rsidRPr="000C7D36" w:rsidRDefault="009E7FE9" w:rsidP="00AE0E98">
            <w:r>
              <w:t>October</w:t>
            </w:r>
            <w:r w:rsidRPr="000C7D36">
              <w:t xml:space="preserve"> </w:t>
            </w:r>
            <w:r w:rsidR="00AE0E98" w:rsidRPr="000C7D36">
              <w:t>2019</w:t>
            </w:r>
          </w:p>
        </w:tc>
        <w:tc>
          <w:tcPr>
            <w:tcW w:w="1388" w:type="dxa"/>
            <w:tcBorders>
              <w:left w:val="single" w:sz="4" w:space="0" w:color="auto"/>
              <w:right w:val="single" w:sz="4" w:space="0" w:color="auto"/>
            </w:tcBorders>
          </w:tcPr>
          <w:p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rsidR="00E613B2" w:rsidRDefault="00E613B2" w:rsidP="00E613B2">
            <w:r>
              <w:t>Any</w:t>
            </w:r>
            <w:r w:rsidR="006A3695">
              <w:t xml:space="preserve"> </w:t>
            </w:r>
            <w:r>
              <w:t xml:space="preserve">document where an </w:t>
            </w:r>
            <w:r w:rsidR="00261973">
              <w:t>NZBN</w:t>
            </w:r>
            <w:r>
              <w:t xml:space="preserve"> is used, including:</w:t>
            </w:r>
          </w:p>
          <w:p w:rsidR="00E613B2" w:rsidRDefault="00E613B2" w:rsidP="00E613B2">
            <w:r>
              <w:t>A-NZ invoice extension</w:t>
            </w:r>
          </w:p>
          <w:p w:rsidR="00AE0E98" w:rsidRDefault="00E613B2" w:rsidP="00E613B2">
            <w:r>
              <w:t>A-NZ self-billing extension</w:t>
            </w:r>
          </w:p>
          <w:p w:rsidR="00E613B2" w:rsidRDefault="00E613B2" w:rsidP="00E613B2">
            <w:r>
              <w:t>Message header</w:t>
            </w:r>
          </w:p>
        </w:tc>
      </w:tr>
    </w:tbl>
    <w:p w:rsidR="006A3695" w:rsidRDefault="006A3695" w:rsidP="006A3695">
      <w:pPr>
        <w:jc w:val="right"/>
        <w:rPr>
          <w:b/>
        </w:rPr>
      </w:pPr>
    </w:p>
    <w:p w:rsidR="006A3695" w:rsidRDefault="006A3695" w:rsidP="00261973">
      <w:pPr>
        <w:rPr>
          <w:color w:val="1F497D"/>
          <w:lang w:val="en-NZ"/>
        </w:rPr>
      </w:pPr>
      <w:r w:rsidRPr="00FD674E">
        <w:rPr>
          <w:b/>
        </w:rPr>
        <w:t>For questions please contact:</w:t>
      </w:r>
      <w:r>
        <w:t xml:space="preserve"> </w:t>
      </w:r>
      <w:hyperlink r:id="rId14" w:history="1">
        <w:r w:rsidR="00261973">
          <w:rPr>
            <w:rStyle w:val="Hyperlink"/>
            <w:lang w:val="en-NZ"/>
          </w:rPr>
          <w:t>support@nzpeppol.govt.nz</w:t>
        </w:r>
      </w:hyperlink>
    </w:p>
    <w:p w:rsidR="00261973" w:rsidRPr="00261973" w:rsidRDefault="00261973" w:rsidP="00261973">
      <w:pPr>
        <w:pStyle w:val="Subtitle"/>
        <w:rPr>
          <w:i/>
          <w:sz w:val="28"/>
        </w:rPr>
      </w:pPr>
      <w:r w:rsidRPr="00261973">
        <w:rPr>
          <w:i/>
          <w:sz w:val="28"/>
        </w:rPr>
        <w:t>Audience</w:t>
      </w:r>
    </w:p>
    <w:p w:rsidR="00261973" w:rsidRPr="00261973" w:rsidRDefault="00261973" w:rsidP="00461020">
      <w:pPr>
        <w:pStyle w:val="ListParagraph"/>
        <w:numPr>
          <w:ilvl w:val="0"/>
          <w:numId w:val="5"/>
        </w:numPr>
        <w:spacing w:before="0" w:after="200" w:line="276" w:lineRule="auto"/>
      </w:pPr>
      <w:r w:rsidRPr="00261973">
        <w:t>FMIS Software Providers</w:t>
      </w:r>
    </w:p>
    <w:p w:rsidR="00261973" w:rsidRPr="00261973" w:rsidRDefault="00261973" w:rsidP="00461020">
      <w:pPr>
        <w:pStyle w:val="ListParagraph"/>
        <w:numPr>
          <w:ilvl w:val="0"/>
          <w:numId w:val="5"/>
        </w:numPr>
        <w:spacing w:before="0" w:after="200" w:line="276" w:lineRule="auto"/>
      </w:pPr>
      <w:r w:rsidRPr="00261973">
        <w:t xml:space="preserve">New Zealand PEPPOL Service Providers </w:t>
      </w:r>
    </w:p>
    <w:p w:rsidR="0025016C" w:rsidRPr="001A2C52" w:rsidRDefault="004C0277" w:rsidP="004C0277">
      <w:pPr>
        <w:pStyle w:val="Heading3"/>
        <w:rPr>
          <w:sz w:val="28"/>
        </w:rPr>
      </w:pPr>
      <w:r>
        <w:t>Introduction</w:t>
      </w:r>
      <w:r w:rsidR="00442B26">
        <w:rPr>
          <w:sz w:val="28"/>
        </w:rPr>
        <w:tab/>
        <w:t xml:space="preserve"> </w:t>
      </w:r>
    </w:p>
    <w:p w:rsidR="00261973" w:rsidRDefault="00261973" w:rsidP="00261973">
      <w:r>
        <w:t xml:space="preserve">The Business identifier for End Users using the PEPPOL e-delivery network must be validated during configuration of Financial Management Information, and Service Provider systems. </w:t>
      </w:r>
    </w:p>
    <w:p w:rsidR="00261973" w:rsidRDefault="00261973" w:rsidP="00261973">
      <w:r>
        <w:t>This guide sets out the New Zealand PEPPOL Authority’s expectations of the technical solutions that the Service Providers should implement to verify and validate the Business identity of the End Users accessing the network.</w:t>
      </w:r>
    </w:p>
    <w:p w:rsidR="00261973" w:rsidRDefault="00261973" w:rsidP="00261973">
      <w:r>
        <w:t>Service Providers must ensure their solution capabilities meet the requirements set out in Annex 5 of the Transport Infrastructure Agreement.</w:t>
      </w:r>
    </w:p>
    <w:p w:rsidR="00261973" w:rsidRDefault="00261973" w:rsidP="00261973">
      <w:r>
        <w:t>The approach in building solution capabilities should:</w:t>
      </w:r>
    </w:p>
    <w:p w:rsidR="00261973" w:rsidRPr="00FE379E" w:rsidRDefault="00261973" w:rsidP="00461020">
      <w:pPr>
        <w:pStyle w:val="ListParagraph"/>
        <w:numPr>
          <w:ilvl w:val="0"/>
          <w:numId w:val="6"/>
        </w:numPr>
        <w:spacing w:before="120" w:after="120" w:line="240" w:lineRule="auto"/>
        <w:ind w:left="714" w:hanging="357"/>
        <w:contextualSpacing w:val="0"/>
      </w:pPr>
      <w:r w:rsidRPr="00FE379E">
        <w:t>Follow current industry best practice.</w:t>
      </w:r>
    </w:p>
    <w:p w:rsidR="00261973" w:rsidRPr="00FE379E" w:rsidRDefault="00261973" w:rsidP="00461020">
      <w:pPr>
        <w:pStyle w:val="ListParagraph"/>
        <w:numPr>
          <w:ilvl w:val="0"/>
          <w:numId w:val="6"/>
        </w:numPr>
        <w:spacing w:before="120" w:after="120" w:line="240" w:lineRule="auto"/>
        <w:contextualSpacing w:val="0"/>
      </w:pPr>
      <w:r w:rsidRPr="00FE379E">
        <w:lastRenderedPageBreak/>
        <w:t>Mitigate the risk of potential bad customer behaviour</w:t>
      </w:r>
    </w:p>
    <w:p w:rsidR="00261973" w:rsidRPr="00FE379E" w:rsidRDefault="00261973" w:rsidP="00461020">
      <w:pPr>
        <w:pStyle w:val="ListParagraph"/>
        <w:numPr>
          <w:ilvl w:val="0"/>
          <w:numId w:val="6"/>
        </w:numPr>
        <w:spacing w:before="120" w:after="120" w:line="240" w:lineRule="auto"/>
        <w:contextualSpacing w:val="0"/>
      </w:pPr>
      <w:r w:rsidRPr="00FE379E">
        <w:t xml:space="preserve">Provide End Users with a seamless service experience. </w:t>
      </w:r>
    </w:p>
    <w:p w:rsidR="00261973" w:rsidRPr="00FE379E" w:rsidRDefault="00261973" w:rsidP="00461020">
      <w:pPr>
        <w:pStyle w:val="ListParagraph"/>
        <w:numPr>
          <w:ilvl w:val="0"/>
          <w:numId w:val="6"/>
        </w:numPr>
        <w:spacing w:before="0" w:after="200" w:line="276" w:lineRule="auto"/>
      </w:pPr>
      <w:r>
        <w:t xml:space="preserve">Be </w:t>
      </w:r>
      <w:r w:rsidRPr="00FE379E">
        <w:t xml:space="preserve">future proofed to ensure best practice is maintained. </w:t>
      </w:r>
    </w:p>
    <w:p w:rsidR="00261973" w:rsidRPr="00AB4653" w:rsidRDefault="00261973" w:rsidP="00261973">
      <w:r>
        <w:t xml:space="preserve">This guide should be read in conjunction with the “Know Your Customer Guide” as administrative processes for Business Identifier, although this Guide provides Technical expectations. </w:t>
      </w:r>
    </w:p>
    <w:p w:rsidR="00261973" w:rsidRDefault="00261973" w:rsidP="00261973">
      <w:pPr>
        <w:pStyle w:val="Heading4"/>
      </w:pPr>
      <w:r>
        <w:t>Guidance Overview</w:t>
      </w:r>
    </w:p>
    <w:p w:rsidR="00261973" w:rsidRDefault="00261973" w:rsidP="00261973"/>
    <w:p w:rsidR="00261973" w:rsidRDefault="00261973" w:rsidP="00261973">
      <w:pPr>
        <w:keepNext/>
      </w:pPr>
      <w:r>
        <w:object w:dxaOrig="14135" w:dyaOrig="6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0.6pt" o:ole="">
            <v:imagedata r:id="rId15" o:title=""/>
          </v:shape>
          <o:OLEObject Type="Embed" ProgID="Visio.Drawing.11" ShapeID="_x0000_i1025" DrawAspect="Content" ObjectID="_1634131302" r:id="rId16"/>
        </w:object>
      </w:r>
    </w:p>
    <w:p w:rsidR="00261973" w:rsidRDefault="00261973" w:rsidP="00261973">
      <w:pPr>
        <w:pStyle w:val="Caption"/>
      </w:pPr>
      <w:r>
        <w:t xml:space="preserve">Figure </w:t>
      </w:r>
      <w:fldSimple w:instr=" SEQ Figure \* ARABIC ">
        <w:r>
          <w:rPr>
            <w:noProof/>
          </w:rPr>
          <w:t>1</w:t>
        </w:r>
      </w:fldSimple>
      <w:r>
        <w:t xml:space="preserve"> NZBN Validation Overview</w:t>
      </w:r>
    </w:p>
    <w:p w:rsidR="00261973" w:rsidRDefault="00261973" w:rsidP="00261973">
      <w:pPr>
        <w:pStyle w:val="Heading4"/>
      </w:pPr>
      <w:r>
        <w:t>Business Identifier - New Zealand Business Number (NZBN)</w:t>
      </w:r>
    </w:p>
    <w:p w:rsidR="00261973" w:rsidRDefault="00261973" w:rsidP="00261973">
      <w:r>
        <w:t xml:space="preserve">The PEPPOL ID identifies the business/End User on the PEPPOL e-Delivery network. The PEPPOL ID is made up of two parts, Part A and Part B. The Part A is “0088” for GLNs. Part B is 13 digit GLNs issued by NZBN.  </w:t>
      </w:r>
    </w:p>
    <w:p w:rsidR="00261973" w:rsidRDefault="00261973" w:rsidP="00261973">
      <w:r>
        <w:t xml:space="preserve">The NZBN is a Global Location Number (GLN) and is available on the NZBN Register along with the Primary Business Data (PBD) and Other Primary Business Data (OPBD). The NZBN register provides the status of the businesses such as Registered, Inactive, In Receivership etc. </w:t>
      </w:r>
    </w:p>
    <w:p w:rsidR="00261973" w:rsidRDefault="00261973" w:rsidP="00261973">
      <w:pPr>
        <w:pStyle w:val="Heading4"/>
      </w:pPr>
      <w:r w:rsidRPr="00473889">
        <w:t>Account</w:t>
      </w:r>
      <w:r>
        <w:t>ing Software Providers</w:t>
      </w:r>
    </w:p>
    <w:p w:rsidR="00261973" w:rsidRDefault="00261973" w:rsidP="00261973">
      <w:pPr>
        <w:tabs>
          <w:tab w:val="num" w:pos="720"/>
        </w:tabs>
      </w:pPr>
      <w:r>
        <w:t>The End User FMIS must</w:t>
      </w:r>
      <w:r w:rsidRPr="00695D43">
        <w:t xml:space="preserve"> have va</w:t>
      </w:r>
      <w:r>
        <w:t>lid participant information in the associated master supplier list linked to the</w:t>
      </w:r>
      <w:r w:rsidRPr="00695D43">
        <w:t xml:space="preserve"> master vendor list</w:t>
      </w:r>
      <w:r>
        <w:t xml:space="preserve">. The Accounting Software provider </w:t>
      </w:r>
      <w:r w:rsidRPr="00695D43">
        <w:t>checks the NZBN of the businesses when on boarding for e-Invoice services</w:t>
      </w:r>
      <w:r>
        <w:t xml:space="preserve">. </w:t>
      </w:r>
    </w:p>
    <w:p w:rsidR="00261973" w:rsidRDefault="00261973" w:rsidP="00261973">
      <w:pPr>
        <w:tabs>
          <w:tab w:val="num" w:pos="720"/>
        </w:tabs>
      </w:pPr>
      <w:r w:rsidRPr="00B544FE">
        <w:t xml:space="preserve">The Accounting Software provider may choose to include services a software check which will verify the accuracy of the NZBN using an “Algorithmic check”. This link has further details on this check:  </w:t>
      </w:r>
      <w:hyperlink r:id="rId17" w:history="1">
        <w:r w:rsidRPr="009F136E">
          <w:rPr>
            <w:rStyle w:val="Hyperlink"/>
          </w:rPr>
          <w:t>https://www.gs1.org/services/check-digit-calculator</w:t>
        </w:r>
      </w:hyperlink>
    </w:p>
    <w:p w:rsidR="00261973" w:rsidRDefault="00261973" w:rsidP="00261973">
      <w:pPr>
        <w:pStyle w:val="Heading4"/>
      </w:pPr>
      <w:r>
        <w:lastRenderedPageBreak/>
        <w:t>Service Providers – Access Points</w:t>
      </w:r>
    </w:p>
    <w:p w:rsidR="00261973" w:rsidRPr="008E6A26" w:rsidRDefault="00261973" w:rsidP="00261973">
      <w:r>
        <w:t>Some Service Providers may choose to provide Access Point Services as well as Services Metadata Publisher Services. If that’s the case, the guide described below is recommended for both services.</w:t>
      </w:r>
    </w:p>
    <w:p w:rsidR="00261973" w:rsidRPr="00261973" w:rsidRDefault="00261973" w:rsidP="00261973">
      <w:pPr>
        <w:pStyle w:val="Heading2"/>
        <w:spacing w:before="240" w:line="240" w:lineRule="auto"/>
        <w:rPr>
          <w:b/>
          <w:color w:val="4F81BD"/>
          <w:sz w:val="24"/>
        </w:rPr>
      </w:pPr>
      <w:r w:rsidRPr="00261973">
        <w:rPr>
          <w:b/>
          <w:color w:val="4F81BD"/>
          <w:sz w:val="24"/>
        </w:rPr>
        <w:t>On-Boarding</w:t>
      </w:r>
    </w:p>
    <w:p w:rsidR="00261973" w:rsidRDefault="00261973" w:rsidP="00261973">
      <w:r>
        <w:t xml:space="preserve">When an End User (EU) is initially ‘on boarding’ a new EU participant, due diligence must be performed to a standard equivalent to or exceeding industry best practice. This </w:t>
      </w:r>
      <w:r w:rsidRPr="00334B4E">
        <w:rPr>
          <w:b/>
        </w:rPr>
        <w:t>MUST</w:t>
      </w:r>
      <w:r>
        <w:t xml:space="preserve"> include at a minimum checks on all participant provided information:</w:t>
      </w:r>
    </w:p>
    <w:p w:rsidR="00261973" w:rsidRPr="00D13DD5" w:rsidRDefault="00261973" w:rsidP="00461020">
      <w:pPr>
        <w:pStyle w:val="ListParagraph"/>
        <w:numPr>
          <w:ilvl w:val="0"/>
          <w:numId w:val="10"/>
        </w:numPr>
        <w:spacing w:before="0" w:after="200" w:line="276" w:lineRule="auto"/>
      </w:pPr>
      <w:r w:rsidRPr="00D13DD5">
        <w:t xml:space="preserve">NZBN number, </w:t>
      </w:r>
    </w:p>
    <w:p w:rsidR="00261973" w:rsidRPr="00D13DD5" w:rsidRDefault="00261973" w:rsidP="00461020">
      <w:pPr>
        <w:pStyle w:val="ListParagraph"/>
        <w:numPr>
          <w:ilvl w:val="0"/>
          <w:numId w:val="10"/>
        </w:numPr>
        <w:spacing w:before="0" w:after="200" w:line="276" w:lineRule="auto"/>
      </w:pPr>
      <w:r w:rsidRPr="00D13DD5">
        <w:t xml:space="preserve">IRD or GST Number, </w:t>
      </w:r>
    </w:p>
    <w:p w:rsidR="00261973" w:rsidRPr="00D13DD5" w:rsidRDefault="00261973" w:rsidP="00461020">
      <w:pPr>
        <w:pStyle w:val="ListParagraph"/>
        <w:numPr>
          <w:ilvl w:val="0"/>
          <w:numId w:val="10"/>
        </w:numPr>
        <w:spacing w:before="0" w:after="200" w:line="276" w:lineRule="auto"/>
      </w:pPr>
      <w:r w:rsidRPr="00D13DD5">
        <w:t xml:space="preserve">Address Details, </w:t>
      </w:r>
    </w:p>
    <w:p w:rsidR="00261973" w:rsidRPr="00D13DD5" w:rsidRDefault="00261973" w:rsidP="00461020">
      <w:pPr>
        <w:pStyle w:val="ListParagraph"/>
        <w:numPr>
          <w:ilvl w:val="0"/>
          <w:numId w:val="10"/>
        </w:numPr>
        <w:spacing w:before="0" w:after="200" w:line="276" w:lineRule="auto"/>
      </w:pPr>
      <w:r w:rsidRPr="00D13DD5">
        <w:t xml:space="preserve">Trading Name/ Legal Name </w:t>
      </w:r>
    </w:p>
    <w:p w:rsidR="00261973" w:rsidRDefault="00261973" w:rsidP="00261973">
      <w:r>
        <w:t xml:space="preserve"> via the </w:t>
      </w:r>
      <w:hyperlink r:id="rId18" w:history="1">
        <w:r w:rsidRPr="00221EA4">
          <w:rPr>
            <w:rStyle w:val="Hyperlink"/>
          </w:rPr>
          <w:t>New Zealand Business Number Search</w:t>
        </w:r>
      </w:hyperlink>
      <w:r w:rsidRPr="008952F0">
        <w:rPr>
          <w:rStyle w:val="Hyperlink"/>
        </w:rPr>
        <w:t xml:space="preserve"> </w:t>
      </w:r>
      <w:r>
        <w:rPr>
          <w:rStyle w:val="Hyperlink"/>
        </w:rPr>
        <w:t xml:space="preserve">of the NZBN Register </w:t>
      </w:r>
      <w:r>
        <w:t xml:space="preserve">or where applicable the </w:t>
      </w:r>
      <w:hyperlink r:id="rId19" w:history="1">
        <w:r>
          <w:rPr>
            <w:rStyle w:val="Hyperlink"/>
          </w:rPr>
          <w:t>Companies Office</w:t>
        </w:r>
        <w:r w:rsidRPr="008952F0">
          <w:rPr>
            <w:rStyle w:val="Hyperlink"/>
          </w:rPr>
          <w:t xml:space="preserve"> register</w:t>
        </w:r>
      </w:hyperlink>
      <w:r>
        <w:t>.</w:t>
      </w:r>
    </w:p>
    <w:p w:rsidR="00261973" w:rsidRDefault="00261973" w:rsidP="00261973">
      <w:r>
        <w:t xml:space="preserve">EU information management </w:t>
      </w:r>
      <w:r w:rsidRPr="00E82EA4">
        <w:rPr>
          <w:b/>
        </w:rPr>
        <w:t>MUST</w:t>
      </w:r>
      <w:r>
        <w:t xml:space="preserve"> also be performed to make sure that the changes related to the organisation are updated in the Systems.</w:t>
      </w:r>
    </w:p>
    <w:p w:rsidR="00261973" w:rsidRPr="00261973" w:rsidRDefault="00261973" w:rsidP="00261973">
      <w:pPr>
        <w:pStyle w:val="Heading2"/>
        <w:spacing w:before="240" w:line="240" w:lineRule="auto"/>
        <w:rPr>
          <w:b/>
          <w:color w:val="4F81BD"/>
          <w:sz w:val="24"/>
        </w:rPr>
      </w:pPr>
      <w:r w:rsidRPr="00261973">
        <w:rPr>
          <w:b/>
          <w:color w:val="4F81BD"/>
          <w:sz w:val="24"/>
        </w:rPr>
        <w:t xml:space="preserve">Software Algorithm checks </w:t>
      </w:r>
    </w:p>
    <w:p w:rsidR="00261973" w:rsidRPr="00E234F5" w:rsidRDefault="00261973" w:rsidP="00261973">
      <w:r w:rsidRPr="00E234F5">
        <w:t xml:space="preserve">The </w:t>
      </w:r>
      <w:r>
        <w:t>Online</w:t>
      </w:r>
      <w:r w:rsidRPr="00E234F5">
        <w:t xml:space="preserve"> digit</w:t>
      </w:r>
      <w:r>
        <w:t>al</w:t>
      </w:r>
      <w:r w:rsidRPr="00E234F5">
        <w:t xml:space="preserve"> calculator</w:t>
      </w:r>
      <w:r>
        <w:t xml:space="preserve"> is a useful tool to verify the Party ID in SBDH.  This </w:t>
      </w:r>
      <w:r w:rsidRPr="00334B4E">
        <w:rPr>
          <w:b/>
        </w:rPr>
        <w:t>SHOULD</w:t>
      </w:r>
      <w:r>
        <w:t xml:space="preserve"> be performed by either using their online Check digit calculator located at </w:t>
      </w:r>
      <w:hyperlink r:id="rId20" w:history="1">
        <w:r>
          <w:rPr>
            <w:rStyle w:val="Hyperlink"/>
          </w:rPr>
          <w:t>https://www.gs1.org/services/check-digit-calculator</w:t>
        </w:r>
      </w:hyperlink>
    </w:p>
    <w:p w:rsidR="00261973" w:rsidRPr="00261973" w:rsidRDefault="00261973" w:rsidP="00261973">
      <w:pPr>
        <w:pStyle w:val="Heading2"/>
        <w:spacing w:before="240" w:line="240" w:lineRule="auto"/>
        <w:rPr>
          <w:b/>
          <w:color w:val="4F81BD"/>
          <w:sz w:val="24"/>
        </w:rPr>
      </w:pPr>
      <w:r w:rsidRPr="00261973">
        <w:rPr>
          <w:b/>
          <w:color w:val="4F81BD"/>
          <w:sz w:val="24"/>
        </w:rPr>
        <w:t>AP Party ID Verification</w:t>
      </w:r>
    </w:p>
    <w:p w:rsidR="00261973" w:rsidRPr="005B2F9E" w:rsidRDefault="00261973" w:rsidP="00261973">
      <w:r w:rsidRPr="005B2F9E">
        <w:t>Verificati</w:t>
      </w:r>
      <w:r>
        <w:t>on on the Party ID</w:t>
      </w:r>
      <w:r w:rsidRPr="007137E8">
        <w:rPr>
          <w:b/>
        </w:rPr>
        <w:t xml:space="preserve"> MUST</w:t>
      </w:r>
      <w:r>
        <w:t xml:space="preserve"> be</w:t>
      </w:r>
      <w:r w:rsidRPr="005B2F9E">
        <w:t xml:space="preserve"> performed by the AP </w:t>
      </w:r>
      <w:r>
        <w:t xml:space="preserve">while checking </w:t>
      </w:r>
      <w:r w:rsidRPr="005B2F9E">
        <w:t>the PEPPOL ID (Schema_ID and NZBN number (13 digit number) supplied in the invoice</w:t>
      </w:r>
      <w:r>
        <w:t xml:space="preserve"> data. This is required for discovering the Access Point of the organisation that is receiving the e-Invoice. </w:t>
      </w:r>
    </w:p>
    <w:p w:rsidR="00261973" w:rsidRPr="00461020" w:rsidRDefault="00261973" w:rsidP="00461020">
      <w:pPr>
        <w:pStyle w:val="Heading2"/>
        <w:spacing w:before="240" w:line="240" w:lineRule="auto"/>
        <w:rPr>
          <w:b/>
          <w:color w:val="4F81BD"/>
          <w:sz w:val="24"/>
        </w:rPr>
      </w:pPr>
      <w:r w:rsidRPr="00461020">
        <w:rPr>
          <w:b/>
          <w:color w:val="4F81BD"/>
          <w:sz w:val="24"/>
        </w:rPr>
        <w:t>Meta Data Validation via Schematron</w:t>
      </w:r>
    </w:p>
    <w:p w:rsidR="00261973" w:rsidRDefault="00261973" w:rsidP="00261973">
      <w:r w:rsidRPr="005B2F9E">
        <w:t>Meta data validation is separate to the above poin</w:t>
      </w:r>
      <w:r>
        <w:t>ts and should not be confused with</w:t>
      </w:r>
      <w:r w:rsidRPr="005B2F9E">
        <w:t xml:space="preserve"> N</w:t>
      </w:r>
      <w:r>
        <w:t>Z</w:t>
      </w:r>
      <w:r w:rsidRPr="005B2F9E">
        <w:t xml:space="preserve">BN validation. Meta data </w:t>
      </w:r>
      <w:r>
        <w:t xml:space="preserve">validation </w:t>
      </w:r>
      <w:r w:rsidRPr="005B2F9E">
        <w:t xml:space="preserve">checks that the supplied invoice can be successfully tested against the XSD (Checking the XML is correct) and the schematron (Business Rule checks). </w:t>
      </w:r>
    </w:p>
    <w:p w:rsidR="00261973" w:rsidRDefault="00261973" w:rsidP="00261973">
      <w:r w:rsidRPr="005B2F9E">
        <w:t xml:space="preserve">This is up to the AP as to when it is run. Some AP’s may </w:t>
      </w:r>
      <w:r>
        <w:t xml:space="preserve">check </w:t>
      </w:r>
      <w:r w:rsidRPr="005B2F9E">
        <w:t xml:space="preserve"> </w:t>
      </w:r>
      <w:r>
        <w:t>the PEPPOL ID(NZBN) of the sender and receiver  from the metadata(SBDH)</w:t>
      </w:r>
      <w:r w:rsidRPr="005B2F9E">
        <w:t xml:space="preserve"> </w:t>
      </w:r>
      <w:r>
        <w:t xml:space="preserve">for </w:t>
      </w:r>
      <w:r w:rsidRPr="005B2F9E">
        <w:t xml:space="preserve">every invoice, while some may only do this as initial testing and once signed off won’t do this test again. </w:t>
      </w:r>
    </w:p>
    <w:p w:rsidR="00261973" w:rsidRPr="00461020" w:rsidRDefault="00261973" w:rsidP="00461020">
      <w:pPr>
        <w:pStyle w:val="Heading2"/>
        <w:spacing w:before="240" w:line="240" w:lineRule="auto"/>
        <w:rPr>
          <w:b/>
          <w:color w:val="4F81BD"/>
          <w:sz w:val="24"/>
        </w:rPr>
      </w:pPr>
      <w:r w:rsidRPr="00461020">
        <w:rPr>
          <w:b/>
          <w:color w:val="4F81BD"/>
          <w:sz w:val="24"/>
        </w:rPr>
        <w:t>Automated Business identifier validation</w:t>
      </w:r>
    </w:p>
    <w:p w:rsidR="00261973" w:rsidRDefault="00261973" w:rsidP="00261973">
      <w:r>
        <w:t xml:space="preserve">NZBN Validation </w:t>
      </w:r>
      <w:r w:rsidRPr="00E82EA4">
        <w:rPr>
          <w:b/>
        </w:rPr>
        <w:t>SHOULD</w:t>
      </w:r>
      <w:r w:rsidRPr="00F126FA">
        <w:t xml:space="preserve"> </w:t>
      </w:r>
      <w:r>
        <w:t xml:space="preserve">be </w:t>
      </w:r>
      <w:r w:rsidRPr="00F126FA">
        <w:t>done through the NZBN</w:t>
      </w:r>
      <w:r>
        <w:t xml:space="preserve"> API </w:t>
      </w:r>
      <w:r w:rsidRPr="00CE1C9E">
        <w:t>via a check of the supplied NZBN. The NZBN can be accessed  either within the invoice metadata or within the Standard Business Document Header(SBDH)</w:t>
      </w:r>
      <w:r w:rsidRPr="00F126FA">
        <w:t xml:space="preserve">. All API documentation can be found at </w:t>
      </w:r>
    </w:p>
    <w:p w:rsidR="00261973" w:rsidRDefault="008D64E5" w:rsidP="00261973">
      <w:pPr>
        <w:rPr>
          <w:color w:val="1F497D"/>
        </w:rPr>
      </w:pPr>
      <w:hyperlink r:id="rId21" w:history="1">
        <w:r w:rsidR="00261973">
          <w:rPr>
            <w:rStyle w:val="Hyperlink"/>
          </w:rPr>
          <w:t>https://api.business.govt.nz/api/apis/info?name=NZBN&amp;version=v4&amp;provider=mbiecreator</w:t>
        </w:r>
      </w:hyperlink>
    </w:p>
    <w:p w:rsidR="00261973" w:rsidRDefault="00261973" w:rsidP="00261973">
      <w:pPr>
        <w:pStyle w:val="Heading4"/>
      </w:pPr>
      <w:r>
        <w:t>Service Providers – Services Metadata Publisher</w:t>
      </w:r>
    </w:p>
    <w:p w:rsidR="00261973" w:rsidRPr="00B97D4A" w:rsidRDefault="00261973" w:rsidP="00261973">
      <w:r w:rsidRPr="00B97D4A">
        <w:t xml:space="preserve">Some Service Providers may </w:t>
      </w:r>
      <w:r>
        <w:t xml:space="preserve">choose to provide only Service Metadata Publisher services. In that case, the following guidelines are strongly recommended.  </w:t>
      </w:r>
    </w:p>
    <w:p w:rsidR="00261973" w:rsidRPr="00461020" w:rsidRDefault="00261973" w:rsidP="00461020">
      <w:pPr>
        <w:pStyle w:val="Heading2"/>
        <w:spacing w:before="240" w:line="240" w:lineRule="auto"/>
        <w:rPr>
          <w:b/>
          <w:color w:val="4F81BD"/>
          <w:sz w:val="24"/>
        </w:rPr>
      </w:pPr>
      <w:r w:rsidRPr="00461020">
        <w:rPr>
          <w:b/>
          <w:color w:val="4F81BD"/>
          <w:sz w:val="24"/>
        </w:rPr>
        <w:lastRenderedPageBreak/>
        <w:t>On-Boarding</w:t>
      </w:r>
    </w:p>
    <w:p w:rsidR="00261973" w:rsidRDefault="00261973" w:rsidP="00261973">
      <w:r>
        <w:t xml:space="preserve">When an End User (EU) is ‘on boarding’ a new EU participant, due diligence must be performed at a standard equivalent to or exceeding industry best practice. This </w:t>
      </w:r>
      <w:r w:rsidRPr="00E82EA4">
        <w:rPr>
          <w:b/>
        </w:rPr>
        <w:t>MUST</w:t>
      </w:r>
      <w:r>
        <w:t xml:space="preserve"> include at a minimum checks on all participant provided information,</w:t>
      </w:r>
    </w:p>
    <w:p w:rsidR="00261973" w:rsidRPr="00D13DD5" w:rsidRDefault="00261973" w:rsidP="00461020">
      <w:pPr>
        <w:pStyle w:val="ListParagraph"/>
        <w:numPr>
          <w:ilvl w:val="0"/>
          <w:numId w:val="10"/>
        </w:numPr>
        <w:spacing w:before="0" w:after="200" w:line="276" w:lineRule="auto"/>
      </w:pPr>
      <w:r w:rsidRPr="00D13DD5">
        <w:t xml:space="preserve">NZBN number, </w:t>
      </w:r>
    </w:p>
    <w:p w:rsidR="00261973" w:rsidRPr="00D13DD5" w:rsidRDefault="00261973" w:rsidP="00461020">
      <w:pPr>
        <w:pStyle w:val="ListParagraph"/>
        <w:numPr>
          <w:ilvl w:val="0"/>
          <w:numId w:val="10"/>
        </w:numPr>
        <w:spacing w:before="0" w:after="200" w:line="276" w:lineRule="auto"/>
      </w:pPr>
      <w:r w:rsidRPr="00D13DD5">
        <w:t xml:space="preserve">IRD or GST Number, </w:t>
      </w:r>
    </w:p>
    <w:p w:rsidR="00261973" w:rsidRPr="00D13DD5" w:rsidRDefault="00261973" w:rsidP="00461020">
      <w:pPr>
        <w:pStyle w:val="ListParagraph"/>
        <w:numPr>
          <w:ilvl w:val="0"/>
          <w:numId w:val="10"/>
        </w:numPr>
        <w:spacing w:before="0" w:after="200" w:line="276" w:lineRule="auto"/>
      </w:pPr>
      <w:r w:rsidRPr="00D13DD5">
        <w:t xml:space="preserve">Address Details, </w:t>
      </w:r>
    </w:p>
    <w:p w:rsidR="00261973" w:rsidRPr="00D13DD5" w:rsidRDefault="00261973" w:rsidP="00461020">
      <w:pPr>
        <w:pStyle w:val="ListParagraph"/>
        <w:numPr>
          <w:ilvl w:val="0"/>
          <w:numId w:val="10"/>
        </w:numPr>
        <w:spacing w:before="0" w:after="200" w:line="276" w:lineRule="auto"/>
      </w:pPr>
      <w:r w:rsidRPr="00D13DD5">
        <w:t xml:space="preserve">Trading Name/ Legal Name </w:t>
      </w:r>
    </w:p>
    <w:p w:rsidR="00261973" w:rsidRDefault="00261973" w:rsidP="00261973">
      <w:r>
        <w:t xml:space="preserve"> via the </w:t>
      </w:r>
      <w:hyperlink r:id="rId22" w:history="1">
        <w:r w:rsidRPr="00221EA4">
          <w:rPr>
            <w:rStyle w:val="Hyperlink"/>
          </w:rPr>
          <w:t>New Zealand Business Number Search</w:t>
        </w:r>
      </w:hyperlink>
      <w:r w:rsidRPr="008952F0">
        <w:rPr>
          <w:rStyle w:val="Hyperlink"/>
        </w:rPr>
        <w:t xml:space="preserve"> </w:t>
      </w:r>
      <w:r>
        <w:rPr>
          <w:rStyle w:val="Hyperlink"/>
        </w:rPr>
        <w:t xml:space="preserve">of the NZBN Register </w:t>
      </w:r>
      <w:r>
        <w:t xml:space="preserve">or where applicable the </w:t>
      </w:r>
      <w:hyperlink r:id="rId23" w:history="1">
        <w:r>
          <w:rPr>
            <w:rStyle w:val="Hyperlink"/>
          </w:rPr>
          <w:t>Companies Office</w:t>
        </w:r>
        <w:r w:rsidRPr="008952F0">
          <w:rPr>
            <w:rStyle w:val="Hyperlink"/>
          </w:rPr>
          <w:t xml:space="preserve"> register</w:t>
        </w:r>
      </w:hyperlink>
      <w:r>
        <w:t>.</w:t>
      </w:r>
    </w:p>
    <w:p w:rsidR="00261973" w:rsidRDefault="00261973" w:rsidP="00261973">
      <w:r>
        <w:t xml:space="preserve">EU information management </w:t>
      </w:r>
      <w:r w:rsidRPr="00E82EA4">
        <w:rPr>
          <w:b/>
        </w:rPr>
        <w:t>MUST</w:t>
      </w:r>
      <w:r>
        <w:t xml:space="preserve"> also be performed to make sure that the changes related to the organisation are updated in the Systems.</w:t>
      </w:r>
    </w:p>
    <w:p w:rsidR="00261973" w:rsidRPr="00461020" w:rsidRDefault="00261973" w:rsidP="00461020">
      <w:pPr>
        <w:pStyle w:val="Heading2"/>
        <w:spacing w:before="240" w:line="240" w:lineRule="auto"/>
        <w:rPr>
          <w:b/>
          <w:color w:val="4F81BD"/>
          <w:sz w:val="24"/>
        </w:rPr>
      </w:pPr>
      <w:r w:rsidRPr="00461020">
        <w:rPr>
          <w:b/>
          <w:color w:val="4F81BD"/>
          <w:sz w:val="24"/>
        </w:rPr>
        <w:t xml:space="preserve">Software Algorithm checks </w:t>
      </w:r>
    </w:p>
    <w:p w:rsidR="00261973" w:rsidRPr="00E234F5" w:rsidRDefault="00261973" w:rsidP="00261973">
      <w:r w:rsidRPr="00E234F5">
        <w:t xml:space="preserve">The </w:t>
      </w:r>
      <w:r>
        <w:t>Online</w:t>
      </w:r>
      <w:r w:rsidRPr="00E234F5">
        <w:t xml:space="preserve"> digit</w:t>
      </w:r>
      <w:r>
        <w:t>al</w:t>
      </w:r>
      <w:r w:rsidRPr="00E234F5">
        <w:t xml:space="preserve"> calculator</w:t>
      </w:r>
      <w:r>
        <w:t xml:space="preserve"> is a useful tool to verify the Party ID .  This can be performed by either using their online Check digit calculator located at </w:t>
      </w:r>
      <w:hyperlink r:id="rId24" w:history="1">
        <w:r>
          <w:rPr>
            <w:rStyle w:val="Hyperlink"/>
          </w:rPr>
          <w:t>https://www.gs1.org/services/check-digit-calculator</w:t>
        </w:r>
      </w:hyperlink>
    </w:p>
    <w:p w:rsidR="00261973" w:rsidRDefault="00261973" w:rsidP="00261973"/>
    <w:p w:rsidR="00261973" w:rsidRDefault="00261973" w:rsidP="00261973">
      <w:pPr>
        <w:pStyle w:val="Heading4"/>
      </w:pPr>
      <w:r>
        <w:t>Roles and Responsibilities</w:t>
      </w:r>
    </w:p>
    <w:p w:rsidR="00261973" w:rsidRDefault="00261973" w:rsidP="00461020">
      <w:pPr>
        <w:pStyle w:val="Heading2"/>
        <w:spacing w:before="240" w:line="240" w:lineRule="auto"/>
        <w:rPr>
          <w:b/>
          <w:color w:val="4F81BD"/>
          <w:sz w:val="20"/>
        </w:rPr>
      </w:pPr>
      <w:r w:rsidRPr="00461020">
        <w:rPr>
          <w:b/>
          <w:color w:val="4F81BD"/>
          <w:sz w:val="20"/>
        </w:rPr>
        <w:t xml:space="preserve">Table </w:t>
      </w:r>
      <w:r w:rsidRPr="00461020">
        <w:rPr>
          <w:b/>
          <w:color w:val="4F81BD"/>
          <w:sz w:val="20"/>
        </w:rPr>
        <w:fldChar w:fldCharType="begin"/>
      </w:r>
      <w:r w:rsidRPr="00461020">
        <w:rPr>
          <w:b/>
          <w:color w:val="4F81BD"/>
          <w:sz w:val="20"/>
        </w:rPr>
        <w:instrText xml:space="preserve"> SEQ Table \* ARABIC </w:instrText>
      </w:r>
      <w:r w:rsidRPr="00461020">
        <w:rPr>
          <w:b/>
          <w:color w:val="4F81BD"/>
          <w:sz w:val="20"/>
        </w:rPr>
        <w:fldChar w:fldCharType="separate"/>
      </w:r>
      <w:r w:rsidRPr="00461020">
        <w:rPr>
          <w:b/>
          <w:color w:val="4F81BD"/>
          <w:sz w:val="20"/>
        </w:rPr>
        <w:t>1</w:t>
      </w:r>
      <w:r w:rsidRPr="00461020">
        <w:rPr>
          <w:b/>
          <w:color w:val="4F81BD"/>
          <w:sz w:val="20"/>
        </w:rPr>
        <w:fldChar w:fldCharType="end"/>
      </w:r>
      <w:r w:rsidRPr="00461020">
        <w:rPr>
          <w:b/>
          <w:color w:val="4F81BD"/>
          <w:sz w:val="20"/>
        </w:rPr>
        <w:t xml:space="preserve"> Roles and Responsibility Table</w:t>
      </w:r>
    </w:p>
    <w:p w:rsidR="00461020" w:rsidRPr="00461020" w:rsidRDefault="00461020" w:rsidP="00461020"/>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299"/>
        <w:gridCol w:w="6885"/>
      </w:tblGrid>
      <w:tr w:rsidR="00261973" w:rsidTr="00461020">
        <w:trPr>
          <w:trHeight w:val="383"/>
        </w:trPr>
        <w:tc>
          <w:tcPr>
            <w:tcW w:w="2310" w:type="dxa"/>
            <w:vAlign w:val="center"/>
          </w:tcPr>
          <w:p w:rsidR="00261973" w:rsidRPr="007602AC" w:rsidRDefault="00261973" w:rsidP="00461020">
            <w:pPr>
              <w:spacing w:before="0" w:line="240" w:lineRule="auto"/>
              <w:rPr>
                <w:b/>
              </w:rPr>
            </w:pPr>
            <w:r w:rsidRPr="007602AC">
              <w:rPr>
                <w:b/>
              </w:rPr>
              <w:t>Role</w:t>
            </w:r>
          </w:p>
        </w:tc>
        <w:tc>
          <w:tcPr>
            <w:tcW w:w="6932" w:type="dxa"/>
            <w:vAlign w:val="center"/>
          </w:tcPr>
          <w:p w:rsidR="00261973" w:rsidRPr="007602AC" w:rsidRDefault="00261973" w:rsidP="00461020">
            <w:pPr>
              <w:spacing w:before="0" w:line="240" w:lineRule="auto"/>
              <w:rPr>
                <w:b/>
              </w:rPr>
            </w:pPr>
            <w:r w:rsidRPr="007602AC">
              <w:rPr>
                <w:b/>
              </w:rPr>
              <w:t>Responsibility</w:t>
            </w:r>
          </w:p>
        </w:tc>
      </w:tr>
      <w:tr w:rsidR="00261973" w:rsidTr="00461020">
        <w:tc>
          <w:tcPr>
            <w:tcW w:w="2310" w:type="dxa"/>
          </w:tcPr>
          <w:p w:rsidR="00261973" w:rsidRDefault="00261973" w:rsidP="00461020">
            <w:pPr>
              <w:spacing w:before="0" w:line="240" w:lineRule="auto"/>
            </w:pPr>
            <w:r>
              <w:t>NZBN</w:t>
            </w:r>
          </w:p>
        </w:tc>
        <w:tc>
          <w:tcPr>
            <w:tcW w:w="6932" w:type="dxa"/>
          </w:tcPr>
          <w:p w:rsidR="00261973" w:rsidRDefault="00261973" w:rsidP="00461020">
            <w:pPr>
              <w:pStyle w:val="ListParagraph"/>
              <w:numPr>
                <w:ilvl w:val="0"/>
                <w:numId w:val="7"/>
              </w:numPr>
              <w:spacing w:before="0" w:line="240" w:lineRule="auto"/>
            </w:pPr>
            <w:r>
              <w:t>Provide accurate information for businesses</w:t>
            </w:r>
          </w:p>
          <w:p w:rsidR="00261973" w:rsidRDefault="00261973" w:rsidP="00461020">
            <w:pPr>
              <w:pStyle w:val="ListParagraph"/>
              <w:numPr>
                <w:ilvl w:val="0"/>
                <w:numId w:val="7"/>
              </w:numPr>
              <w:spacing w:before="0" w:line="240" w:lineRule="auto"/>
            </w:pPr>
            <w:r>
              <w:t xml:space="preserve">Provide web search, email notification and watch list services </w:t>
            </w:r>
          </w:p>
          <w:p w:rsidR="00261973" w:rsidRPr="007602AC" w:rsidRDefault="00261973" w:rsidP="00461020">
            <w:pPr>
              <w:pStyle w:val="ListParagraph"/>
              <w:numPr>
                <w:ilvl w:val="0"/>
                <w:numId w:val="7"/>
              </w:numPr>
              <w:spacing w:before="0" w:line="240" w:lineRule="auto"/>
            </w:pPr>
            <w:r w:rsidRPr="007602AC">
              <w:t xml:space="preserve">Provide </w:t>
            </w:r>
            <w:r>
              <w:t xml:space="preserve">Authentication and Authorisation over API </w:t>
            </w:r>
          </w:p>
          <w:p w:rsidR="00261973" w:rsidRPr="007602AC" w:rsidRDefault="00261973" w:rsidP="00461020">
            <w:pPr>
              <w:pStyle w:val="ListParagraph"/>
              <w:numPr>
                <w:ilvl w:val="0"/>
                <w:numId w:val="7"/>
              </w:numPr>
              <w:spacing w:before="0" w:line="240" w:lineRule="auto"/>
            </w:pPr>
            <w:r w:rsidRPr="007602AC">
              <w:t>Keep the Business Data updated in the registry</w:t>
            </w:r>
          </w:p>
          <w:p w:rsidR="00261973" w:rsidRDefault="00261973" w:rsidP="00717A6C"/>
        </w:tc>
      </w:tr>
      <w:tr w:rsidR="00261973" w:rsidTr="00461020">
        <w:tc>
          <w:tcPr>
            <w:tcW w:w="2310" w:type="dxa"/>
          </w:tcPr>
          <w:p w:rsidR="00261973" w:rsidRDefault="00261973" w:rsidP="00461020">
            <w:pPr>
              <w:spacing w:before="0" w:line="240" w:lineRule="auto"/>
            </w:pPr>
            <w:r>
              <w:t xml:space="preserve">Accounting Software Providers </w:t>
            </w:r>
          </w:p>
        </w:tc>
        <w:tc>
          <w:tcPr>
            <w:tcW w:w="6932" w:type="dxa"/>
          </w:tcPr>
          <w:p w:rsidR="00261973" w:rsidRDefault="00261973" w:rsidP="00461020">
            <w:pPr>
              <w:pStyle w:val="ListParagraph"/>
              <w:numPr>
                <w:ilvl w:val="0"/>
                <w:numId w:val="7"/>
              </w:numPr>
              <w:spacing w:before="0" w:line="240" w:lineRule="auto"/>
            </w:pPr>
            <w:r>
              <w:t>Recommend to validate NZBN in supplier/vendor list</w:t>
            </w:r>
          </w:p>
          <w:p w:rsidR="00261973" w:rsidRDefault="00261973" w:rsidP="00461020">
            <w:pPr>
              <w:pStyle w:val="ListParagraph"/>
              <w:numPr>
                <w:ilvl w:val="0"/>
                <w:numId w:val="7"/>
              </w:numPr>
              <w:spacing w:before="0" w:line="240" w:lineRule="auto"/>
            </w:pPr>
            <w:r>
              <w:t>Keep regular checks to ensure that the information is accurate</w:t>
            </w:r>
          </w:p>
          <w:p w:rsidR="00261973" w:rsidRDefault="00261973" w:rsidP="00717A6C"/>
        </w:tc>
      </w:tr>
      <w:tr w:rsidR="00261973" w:rsidTr="00461020">
        <w:tc>
          <w:tcPr>
            <w:tcW w:w="2310" w:type="dxa"/>
          </w:tcPr>
          <w:p w:rsidR="00261973" w:rsidRDefault="00261973" w:rsidP="00461020">
            <w:pPr>
              <w:spacing w:before="0" w:line="240" w:lineRule="auto"/>
            </w:pPr>
            <w:r>
              <w:t>Service Provider – Access Point</w:t>
            </w:r>
          </w:p>
        </w:tc>
        <w:tc>
          <w:tcPr>
            <w:tcW w:w="6932" w:type="dxa"/>
          </w:tcPr>
          <w:p w:rsidR="00261973" w:rsidRDefault="00261973" w:rsidP="00461020">
            <w:pPr>
              <w:pStyle w:val="ListParagraph"/>
              <w:numPr>
                <w:ilvl w:val="0"/>
                <w:numId w:val="8"/>
              </w:numPr>
              <w:spacing w:before="0" w:line="240" w:lineRule="auto"/>
            </w:pPr>
            <w:r>
              <w:t>End User NZBN provided during registration is validated in the systems</w:t>
            </w:r>
          </w:p>
          <w:p w:rsidR="00261973" w:rsidRDefault="00261973" w:rsidP="00461020">
            <w:pPr>
              <w:pStyle w:val="ListParagraph"/>
              <w:numPr>
                <w:ilvl w:val="0"/>
                <w:numId w:val="8"/>
              </w:numPr>
              <w:spacing w:before="0" w:line="240" w:lineRule="auto"/>
            </w:pPr>
            <w:r>
              <w:t>System checks the NZBN status (Active/Solvent) in NZBN register</w:t>
            </w:r>
          </w:p>
          <w:p w:rsidR="00261973" w:rsidRDefault="00261973" w:rsidP="00461020">
            <w:pPr>
              <w:pStyle w:val="ListParagraph"/>
              <w:numPr>
                <w:ilvl w:val="0"/>
                <w:numId w:val="8"/>
              </w:numPr>
              <w:spacing w:before="0" w:line="240" w:lineRule="auto"/>
            </w:pPr>
            <w:r>
              <w:t xml:space="preserve">Metadata or SBDH check to ensure that the NZBN is correct </w:t>
            </w:r>
          </w:p>
          <w:p w:rsidR="00261973" w:rsidRPr="00F539B9" w:rsidRDefault="00261973" w:rsidP="00717A6C"/>
        </w:tc>
      </w:tr>
      <w:tr w:rsidR="00261973" w:rsidTr="00461020">
        <w:tc>
          <w:tcPr>
            <w:tcW w:w="2310" w:type="dxa"/>
          </w:tcPr>
          <w:p w:rsidR="00261973" w:rsidRDefault="00261973" w:rsidP="00461020">
            <w:pPr>
              <w:spacing w:before="0" w:line="240" w:lineRule="auto"/>
            </w:pPr>
            <w:r>
              <w:t>Service Provider – Services Metadata Publisher</w:t>
            </w:r>
          </w:p>
        </w:tc>
        <w:tc>
          <w:tcPr>
            <w:tcW w:w="6932" w:type="dxa"/>
          </w:tcPr>
          <w:p w:rsidR="00261973" w:rsidRDefault="00261973" w:rsidP="00461020">
            <w:pPr>
              <w:pStyle w:val="ListParagraph"/>
              <w:numPr>
                <w:ilvl w:val="0"/>
                <w:numId w:val="9"/>
              </w:numPr>
              <w:spacing w:before="0" w:line="240" w:lineRule="auto"/>
            </w:pPr>
            <w:r>
              <w:t>End User NZBN provided during registration is validated in the systems</w:t>
            </w:r>
          </w:p>
          <w:p w:rsidR="00261973" w:rsidRPr="000F1F19" w:rsidRDefault="00261973" w:rsidP="00461020">
            <w:pPr>
              <w:pStyle w:val="ListParagraph"/>
              <w:numPr>
                <w:ilvl w:val="0"/>
                <w:numId w:val="9"/>
              </w:numPr>
              <w:spacing w:before="0" w:line="240" w:lineRule="auto"/>
            </w:pPr>
            <w:r>
              <w:t xml:space="preserve">Check that the NZBN is correct for the business registering </w:t>
            </w:r>
          </w:p>
        </w:tc>
      </w:tr>
    </w:tbl>
    <w:p w:rsidR="00261973" w:rsidRDefault="00261973" w:rsidP="00261973">
      <w:pPr>
        <w:pStyle w:val="Heading4"/>
      </w:pPr>
      <w:r>
        <w:lastRenderedPageBreak/>
        <w:t>Reference Documents</w:t>
      </w:r>
    </w:p>
    <w:p w:rsidR="00261973" w:rsidRDefault="00261973" w:rsidP="00261973"/>
    <w:p w:rsidR="00261973" w:rsidRPr="00510673" w:rsidRDefault="00261973" w:rsidP="00261973">
      <w:r w:rsidRPr="00510673">
        <w:t>Transport Infrastructure Agre</w:t>
      </w:r>
      <w:r w:rsidR="00510673" w:rsidRPr="00510673">
        <w:t>ements and Annex 1-6</w:t>
      </w:r>
    </w:p>
    <w:p w:rsidR="00261973" w:rsidRDefault="00261973" w:rsidP="00261973">
      <w:r w:rsidRPr="00510673">
        <w:t xml:space="preserve">PEPPOL </w:t>
      </w:r>
      <w:r w:rsidR="00510673" w:rsidRPr="00510673">
        <w:t>Policy-for-use-of-</w:t>
      </w:r>
      <w:r w:rsidR="00510673">
        <w:t xml:space="preserve">identifiers </w:t>
      </w:r>
      <w:r w:rsidR="00510673" w:rsidRPr="00510673">
        <w:t>Document</w:t>
      </w:r>
      <w:r w:rsidR="00510673">
        <w:t xml:space="preserve"> - </w:t>
      </w:r>
      <w:hyperlink r:id="rId25" w:history="1">
        <w:r w:rsidR="00510673">
          <w:rPr>
            <w:rStyle w:val="Hyperlink"/>
          </w:rPr>
          <w:t>https://peppol.eu/wp-content/uploads/2017/12/PEPPOL_Policy-for-use-of-identifiers-300-11_certificates.pdf</w:t>
        </w:r>
      </w:hyperlink>
    </w:p>
    <w:p w:rsidR="00510673" w:rsidRPr="006E354F" w:rsidRDefault="00510673" w:rsidP="00261973"/>
    <w:p w:rsidR="00261973" w:rsidRPr="006E354F" w:rsidRDefault="00261973" w:rsidP="00261973"/>
    <w:p w:rsidR="00261973" w:rsidRDefault="00261973">
      <w:pPr>
        <w:spacing w:before="0" w:line="240" w:lineRule="auto"/>
        <w:rPr>
          <w:rFonts w:ascii="Arial" w:eastAsiaTheme="majorEastAsia" w:hAnsi="Arial" w:cstheme="majorBidi"/>
          <w:b/>
          <w:bCs/>
          <w:iCs/>
          <w:sz w:val="26"/>
        </w:rPr>
      </w:pPr>
      <w:r>
        <w:br w:type="page"/>
      </w:r>
    </w:p>
    <w:p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rsidTr="00701E1F">
        <w:tc>
          <w:tcPr>
            <w:tcW w:w="1560" w:type="dxa"/>
            <w:tcBorders>
              <w:top w:val="single" w:sz="4" w:space="0" w:color="auto"/>
              <w:left w:val="single" w:sz="4" w:space="0" w:color="auto"/>
              <w:bottom w:val="single" w:sz="4" w:space="0" w:color="auto"/>
            </w:tcBorders>
          </w:tcPr>
          <w:p w:rsidR="00701E1F" w:rsidRPr="0025016C" w:rsidRDefault="00701E1F" w:rsidP="00AE0E98">
            <w:pPr>
              <w:pStyle w:val="Tabletext"/>
              <w:rPr>
                <w:b/>
              </w:rPr>
            </w:pPr>
            <w:r>
              <w:rPr>
                <w:b/>
              </w:rPr>
              <w:t>Version</w:t>
            </w:r>
          </w:p>
        </w:tc>
        <w:tc>
          <w:tcPr>
            <w:tcW w:w="2273" w:type="dxa"/>
          </w:tcPr>
          <w:p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rsidR="00701E1F" w:rsidRPr="0025016C" w:rsidRDefault="00701E1F" w:rsidP="00AE0E98">
            <w:pPr>
              <w:pStyle w:val="Tabletext"/>
              <w:rPr>
                <w:b/>
              </w:rPr>
            </w:pPr>
            <w:r>
              <w:rPr>
                <w:b/>
              </w:rPr>
              <w:t>Change</w:t>
            </w:r>
          </w:p>
        </w:tc>
      </w:tr>
      <w:tr w:rsidR="00701E1F" w:rsidRPr="00A862A8" w:rsidTr="00701E1F">
        <w:tc>
          <w:tcPr>
            <w:tcW w:w="1560" w:type="dxa"/>
            <w:tcBorders>
              <w:top w:val="single" w:sz="4" w:space="0" w:color="auto"/>
              <w:left w:val="single" w:sz="4" w:space="0" w:color="auto"/>
              <w:bottom w:val="single" w:sz="4" w:space="0" w:color="auto"/>
            </w:tcBorders>
          </w:tcPr>
          <w:p w:rsidR="00701E1F" w:rsidRDefault="00701E1F" w:rsidP="00701E1F">
            <w:pPr>
              <w:pStyle w:val="Tabletext"/>
            </w:pPr>
            <w:r>
              <w:t>1.0</w:t>
            </w:r>
          </w:p>
        </w:tc>
        <w:tc>
          <w:tcPr>
            <w:tcW w:w="2273" w:type="dxa"/>
          </w:tcPr>
          <w:p w:rsidR="00701E1F" w:rsidRPr="00A862A8" w:rsidRDefault="00677556" w:rsidP="00677556">
            <w:pPr>
              <w:pStyle w:val="Tabletext"/>
            </w:pPr>
            <w:r>
              <w:rPr>
                <w:highlight w:val="yellow"/>
              </w:rPr>
              <w:t>1</w:t>
            </w:r>
            <w:r w:rsidR="00EE0B84" w:rsidRPr="00261973">
              <w:rPr>
                <w:highlight w:val="yellow"/>
              </w:rPr>
              <w:t>/1</w:t>
            </w:r>
            <w:r>
              <w:rPr>
                <w:highlight w:val="yellow"/>
              </w:rPr>
              <w:t>1</w:t>
            </w:r>
            <w:bookmarkStart w:id="0" w:name="_GoBack"/>
            <w:bookmarkEnd w:id="0"/>
            <w:r w:rsidR="00EE0B84" w:rsidRPr="00261973">
              <w:rPr>
                <w:highlight w:val="yellow"/>
              </w:rPr>
              <w:t>/2019</w:t>
            </w:r>
          </w:p>
        </w:tc>
        <w:tc>
          <w:tcPr>
            <w:tcW w:w="5242" w:type="dxa"/>
            <w:tcBorders>
              <w:top w:val="single" w:sz="4" w:space="0" w:color="auto"/>
              <w:bottom w:val="single" w:sz="4" w:space="0" w:color="auto"/>
            </w:tcBorders>
          </w:tcPr>
          <w:p w:rsidR="00701E1F" w:rsidRPr="00A862A8" w:rsidRDefault="00701E1F" w:rsidP="00AE0E98">
            <w:pPr>
              <w:pStyle w:val="Tabletext"/>
            </w:pPr>
            <w:r>
              <w:t>Initial published version</w:t>
            </w:r>
          </w:p>
        </w:tc>
      </w:tr>
    </w:tbl>
    <w:p w:rsidR="00380CB9" w:rsidRDefault="00380CB9" w:rsidP="00CC7C44"/>
    <w:sectPr w:rsidR="00380CB9" w:rsidSect="00C23038">
      <w:headerReference w:type="even" r:id="rId26"/>
      <w:headerReference w:type="default" r:id="rId27"/>
      <w:footerReference w:type="even" r:id="rId28"/>
      <w:footerReference w:type="default" r:id="rId29"/>
      <w:headerReference w:type="first" r:id="rId30"/>
      <w:footerReference w:type="first" r:id="rId31"/>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508" w:rsidRDefault="00C51508" w:rsidP="00B538D7">
      <w:r>
        <w:separator/>
      </w:r>
    </w:p>
  </w:endnote>
  <w:endnote w:type="continuationSeparator" w:id="0">
    <w:p w:rsidR="00C51508" w:rsidRDefault="00C51508"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994" w:rsidRDefault="006469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8D64E5" w:rsidP="0024029D">
    <w:pPr>
      <w:pStyle w:val="Footer"/>
      <w:tabs>
        <w:tab w:val="clear" w:pos="4513"/>
        <w:tab w:val="clear" w:pos="9026"/>
        <w:tab w:val="right" w:pos="9923"/>
      </w:tabs>
      <w:rPr>
        <w:rStyle w:val="Classification"/>
      </w:rPr>
    </w:pPr>
    <w:sdt>
      <w:sdtPr>
        <w:rPr>
          <w:rStyle w:val="Classification"/>
        </w:rPr>
        <w:alias w:val="DLM"/>
        <w:tag w:val=""/>
        <w:id w:val="722255799"/>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rFonts w:asciiTheme="minorHAnsi" w:hAnsiTheme="minorHAnsi"/>
          <w:b w:val="0"/>
          <w:sz w:val="16"/>
          <w:lang w:val="en-AU"/>
        </w:rPr>
      </w:sdtEndPr>
      <w:sdtContent>
        <w:r w:rsidR="00461020">
          <w:rPr>
            <w:rStyle w:val="Classification"/>
          </w:rPr>
          <w:t xml:space="preserve">     </w:t>
        </w:r>
      </w:sdtContent>
    </w:sdt>
  </w:p>
  <w:p w:rsidR="00AE0E98" w:rsidRPr="002B0C38" w:rsidRDefault="008D64E5"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AE0E98">
          <w:rPr>
            <w:rStyle w:val="Classification"/>
            <w:lang w:val="en-AU"/>
          </w:rPr>
          <w:t>UNCLASSIFIED</w:t>
        </w:r>
      </w:sdtContent>
    </w:sdt>
    <w:r w:rsidR="00AE0E98">
      <w:rPr>
        <w:rStyle w:val="Classification"/>
      </w:rPr>
      <w:t xml:space="preserve"> </w:t>
    </w:r>
    <w:r w:rsidR="00AE0E98"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546051">
          <w:rPr>
            <w:lang w:val="en-US"/>
          </w:rPr>
          <w:t>External</w:t>
        </w:r>
      </w:sdtContent>
    </w:sdt>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Pr="008D64E5">
      <w:rPr>
        <w:caps w:val="0"/>
        <w:noProof/>
        <w:sz w:val="20"/>
        <w:lang w:val="en-US"/>
      </w:rPr>
      <w:t>6</w:t>
    </w:r>
    <w:r w:rsidR="00AE0E98" w:rsidRPr="00F67130">
      <w:rPr>
        <w:noProof/>
        <w:sz w:val="20"/>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Pr="002B0C38" w:rsidRDefault="00AE0E98"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677556" w:rsidRPr="00677556">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508" w:rsidRDefault="00C51508" w:rsidP="00B538D7">
      <w:r>
        <w:separator/>
      </w:r>
    </w:p>
  </w:footnote>
  <w:footnote w:type="continuationSeparator" w:id="0">
    <w:p w:rsidR="00C51508" w:rsidRDefault="00C51508" w:rsidP="00B5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994" w:rsidRDefault="006469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8D64E5" w:rsidP="00C23038">
    <w:pPr>
      <w:pStyle w:val="ClassificationInfo"/>
      <w:rPr>
        <w:rStyle w:val="ClassificationBody"/>
      </w:rPr>
    </w:pP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AE0E98">
          <w:rPr>
            <w:rStyle w:val="ClassificationBody"/>
          </w:rPr>
          <w:t>UNCLASSIFIED</w:t>
        </w:r>
      </w:sdtContent>
    </w:sdt>
  </w:p>
  <w:p w:rsidR="00AE0E98" w:rsidRPr="00EB0912" w:rsidRDefault="008D64E5"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AE0E98">
          <w:rPr>
            <w:rStyle w:val="ClassificationBody"/>
            <w:color w:val="auto"/>
          </w:rPr>
          <w:t xml:space="preserve">     </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CC4A97" w:rsidP="004F244C">
    <w:pPr>
      <w:pStyle w:val="Header"/>
      <w:spacing w:after="2640"/>
    </w:pPr>
    <w:r>
      <w:rPr>
        <w:noProof/>
        <w:lang w:val="en-NZ" w:eastAsia="en-NZ"/>
      </w:rPr>
      <w:drawing>
        <wp:anchor distT="0" distB="0" distL="114300" distR="114300" simplePos="0" relativeHeight="251658240" behindDoc="0" locked="0" layoutInCell="1" allowOverlap="1" wp14:anchorId="437E54E8" wp14:editId="608C1767">
          <wp:simplePos x="0" y="0"/>
          <wp:positionH relativeFrom="column">
            <wp:posOffset>3801745</wp:posOffset>
          </wp:positionH>
          <wp:positionV relativeFrom="paragraph">
            <wp:posOffset>288893</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E98" w:rsidRPr="00677B28">
      <w:rPr>
        <w:noProof/>
        <w:color w:val="auto"/>
        <w:lang w:val="en-NZ" w:eastAsia="en-NZ"/>
      </w:rPr>
      <mc:AlternateContent>
        <mc:Choice Requires="wps">
          <w:drawing>
            <wp:anchor distT="0" distB="0" distL="114300" distR="114300" simplePos="0" relativeHeight="251656192" behindDoc="1" locked="0" layoutInCell="1" allowOverlap="1" wp14:anchorId="796AC36D" wp14:editId="0FD813DA">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16E7"/>
    <w:multiLevelType w:val="hybridMultilevel"/>
    <w:tmpl w:val="B6E86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FDE4884"/>
    <w:multiLevelType w:val="hybridMultilevel"/>
    <w:tmpl w:val="47C26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BB0339"/>
    <w:multiLevelType w:val="hybridMultilevel"/>
    <w:tmpl w:val="C7384F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5">
    <w:nsid w:val="5E570689"/>
    <w:multiLevelType w:val="hybridMultilevel"/>
    <w:tmpl w:val="BFEC6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61611E56"/>
    <w:multiLevelType w:val="hybridMultilevel"/>
    <w:tmpl w:val="25B87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2631129"/>
    <w:multiLevelType w:val="hybridMultilevel"/>
    <w:tmpl w:val="2CD40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4"/>
  </w:num>
  <w:num w:numId="3">
    <w:abstractNumId w:val="4"/>
  </w:num>
  <w:num w:numId="4">
    <w:abstractNumId w:val="8"/>
  </w:num>
  <w:num w:numId="5">
    <w:abstractNumId w:val="0"/>
  </w:num>
  <w:num w:numId="6">
    <w:abstractNumId w:val="6"/>
  </w:num>
  <w:num w:numId="7">
    <w:abstractNumId w:val="1"/>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3D"/>
    <w:rsid w:val="00000B16"/>
    <w:rsid w:val="00015AE4"/>
    <w:rsid w:val="00022F36"/>
    <w:rsid w:val="000308CA"/>
    <w:rsid w:val="00031353"/>
    <w:rsid w:val="00031D41"/>
    <w:rsid w:val="00037AE8"/>
    <w:rsid w:val="00037D78"/>
    <w:rsid w:val="000411DA"/>
    <w:rsid w:val="00042FF8"/>
    <w:rsid w:val="0005052C"/>
    <w:rsid w:val="00051586"/>
    <w:rsid w:val="00066507"/>
    <w:rsid w:val="0009005F"/>
    <w:rsid w:val="000950A9"/>
    <w:rsid w:val="00097C3B"/>
    <w:rsid w:val="000B3331"/>
    <w:rsid w:val="000B6C00"/>
    <w:rsid w:val="000C7D36"/>
    <w:rsid w:val="000E0D2F"/>
    <w:rsid w:val="000E1D48"/>
    <w:rsid w:val="000E533A"/>
    <w:rsid w:val="000F148D"/>
    <w:rsid w:val="000F28B8"/>
    <w:rsid w:val="000F3766"/>
    <w:rsid w:val="0010233E"/>
    <w:rsid w:val="0010365A"/>
    <w:rsid w:val="00110561"/>
    <w:rsid w:val="00111F0C"/>
    <w:rsid w:val="001129C0"/>
    <w:rsid w:val="001226CA"/>
    <w:rsid w:val="00127003"/>
    <w:rsid w:val="0013646F"/>
    <w:rsid w:val="00137F16"/>
    <w:rsid w:val="00145E2D"/>
    <w:rsid w:val="00150D53"/>
    <w:rsid w:val="00157BDF"/>
    <w:rsid w:val="00175961"/>
    <w:rsid w:val="001763D4"/>
    <w:rsid w:val="00181967"/>
    <w:rsid w:val="00182778"/>
    <w:rsid w:val="00185A8C"/>
    <w:rsid w:val="00185C92"/>
    <w:rsid w:val="001968B4"/>
    <w:rsid w:val="001A2C52"/>
    <w:rsid w:val="001C53CE"/>
    <w:rsid w:val="001D0E18"/>
    <w:rsid w:val="001D5459"/>
    <w:rsid w:val="001D6908"/>
    <w:rsid w:val="001E66CE"/>
    <w:rsid w:val="001F2FC5"/>
    <w:rsid w:val="0020357D"/>
    <w:rsid w:val="00206308"/>
    <w:rsid w:val="002126A7"/>
    <w:rsid w:val="00217701"/>
    <w:rsid w:val="00221DC2"/>
    <w:rsid w:val="0023407E"/>
    <w:rsid w:val="0024029D"/>
    <w:rsid w:val="0025016C"/>
    <w:rsid w:val="00254A90"/>
    <w:rsid w:val="002573D5"/>
    <w:rsid w:val="00261973"/>
    <w:rsid w:val="00266F56"/>
    <w:rsid w:val="00276A91"/>
    <w:rsid w:val="00282773"/>
    <w:rsid w:val="00284962"/>
    <w:rsid w:val="0029141F"/>
    <w:rsid w:val="00291800"/>
    <w:rsid w:val="00296FFB"/>
    <w:rsid w:val="002A3081"/>
    <w:rsid w:val="002A41E1"/>
    <w:rsid w:val="002A4919"/>
    <w:rsid w:val="002A5D36"/>
    <w:rsid w:val="002B0C38"/>
    <w:rsid w:val="002B0C63"/>
    <w:rsid w:val="002B6574"/>
    <w:rsid w:val="002C2A8E"/>
    <w:rsid w:val="002D673F"/>
    <w:rsid w:val="002E1AE8"/>
    <w:rsid w:val="002E54C6"/>
    <w:rsid w:val="002F55D0"/>
    <w:rsid w:val="002F7D3C"/>
    <w:rsid w:val="00300CCA"/>
    <w:rsid w:val="00303E65"/>
    <w:rsid w:val="003103E2"/>
    <w:rsid w:val="003131AB"/>
    <w:rsid w:val="003217BE"/>
    <w:rsid w:val="0032539E"/>
    <w:rsid w:val="003618DC"/>
    <w:rsid w:val="00366219"/>
    <w:rsid w:val="003669B2"/>
    <w:rsid w:val="00380CB9"/>
    <w:rsid w:val="00393DD9"/>
    <w:rsid w:val="00394DA1"/>
    <w:rsid w:val="003A69A2"/>
    <w:rsid w:val="003B10F1"/>
    <w:rsid w:val="003B2DF3"/>
    <w:rsid w:val="003C1490"/>
    <w:rsid w:val="003C4310"/>
    <w:rsid w:val="003D3B1D"/>
    <w:rsid w:val="003D5DBE"/>
    <w:rsid w:val="003D67FE"/>
    <w:rsid w:val="003D7250"/>
    <w:rsid w:val="003E525C"/>
    <w:rsid w:val="003E79F5"/>
    <w:rsid w:val="003F47FB"/>
    <w:rsid w:val="00404841"/>
    <w:rsid w:val="00407638"/>
    <w:rsid w:val="00412059"/>
    <w:rsid w:val="00414AF3"/>
    <w:rsid w:val="00420E15"/>
    <w:rsid w:val="004223B1"/>
    <w:rsid w:val="00422E7C"/>
    <w:rsid w:val="00423570"/>
    <w:rsid w:val="00424787"/>
    <w:rsid w:val="00434C35"/>
    <w:rsid w:val="00440995"/>
    <w:rsid w:val="00440F3C"/>
    <w:rsid w:val="00441E79"/>
    <w:rsid w:val="00442B26"/>
    <w:rsid w:val="00456D61"/>
    <w:rsid w:val="00457411"/>
    <w:rsid w:val="00461020"/>
    <w:rsid w:val="0046116C"/>
    <w:rsid w:val="00463080"/>
    <w:rsid w:val="00465E2B"/>
    <w:rsid w:val="00480424"/>
    <w:rsid w:val="00483A58"/>
    <w:rsid w:val="00487CC2"/>
    <w:rsid w:val="004A5F71"/>
    <w:rsid w:val="004B35F2"/>
    <w:rsid w:val="004C0277"/>
    <w:rsid w:val="004C2310"/>
    <w:rsid w:val="004C5B5E"/>
    <w:rsid w:val="004D3DE4"/>
    <w:rsid w:val="004D7E0E"/>
    <w:rsid w:val="004D7F17"/>
    <w:rsid w:val="004E7F37"/>
    <w:rsid w:val="004F244C"/>
    <w:rsid w:val="005066D4"/>
    <w:rsid w:val="00510673"/>
    <w:rsid w:val="00510C6E"/>
    <w:rsid w:val="00523D41"/>
    <w:rsid w:val="005308AB"/>
    <w:rsid w:val="0054562C"/>
    <w:rsid w:val="00546051"/>
    <w:rsid w:val="0055292A"/>
    <w:rsid w:val="00556488"/>
    <w:rsid w:val="005617B6"/>
    <w:rsid w:val="0058150A"/>
    <w:rsid w:val="005818A7"/>
    <w:rsid w:val="0059552B"/>
    <w:rsid w:val="005B4C55"/>
    <w:rsid w:val="005B7FA7"/>
    <w:rsid w:val="005C4EF7"/>
    <w:rsid w:val="005C70D0"/>
    <w:rsid w:val="005E3976"/>
    <w:rsid w:val="006030BA"/>
    <w:rsid w:val="00603227"/>
    <w:rsid w:val="00607CA6"/>
    <w:rsid w:val="00616EBA"/>
    <w:rsid w:val="00617FB5"/>
    <w:rsid w:val="00621ECC"/>
    <w:rsid w:val="00626B43"/>
    <w:rsid w:val="00626FEB"/>
    <w:rsid w:val="00631F8F"/>
    <w:rsid w:val="00632C08"/>
    <w:rsid w:val="00634FBE"/>
    <w:rsid w:val="00636613"/>
    <w:rsid w:val="00642EF1"/>
    <w:rsid w:val="0064519D"/>
    <w:rsid w:val="006467B9"/>
    <w:rsid w:val="00646994"/>
    <w:rsid w:val="006561D6"/>
    <w:rsid w:val="0065686C"/>
    <w:rsid w:val="00662C2B"/>
    <w:rsid w:val="006648B4"/>
    <w:rsid w:val="0067074A"/>
    <w:rsid w:val="006728EE"/>
    <w:rsid w:val="00672994"/>
    <w:rsid w:val="006739A4"/>
    <w:rsid w:val="00677556"/>
    <w:rsid w:val="00677760"/>
    <w:rsid w:val="00677B28"/>
    <w:rsid w:val="006902F1"/>
    <w:rsid w:val="006A1F1A"/>
    <w:rsid w:val="006A25FD"/>
    <w:rsid w:val="006A3695"/>
    <w:rsid w:val="006A7A8A"/>
    <w:rsid w:val="006B0536"/>
    <w:rsid w:val="006C189E"/>
    <w:rsid w:val="006C2CE5"/>
    <w:rsid w:val="006F402B"/>
    <w:rsid w:val="006F4712"/>
    <w:rsid w:val="006F5536"/>
    <w:rsid w:val="006F7655"/>
    <w:rsid w:val="007008E2"/>
    <w:rsid w:val="0070166C"/>
    <w:rsid w:val="00701E1F"/>
    <w:rsid w:val="00702F50"/>
    <w:rsid w:val="00710CFC"/>
    <w:rsid w:val="00710DBB"/>
    <w:rsid w:val="007118CC"/>
    <w:rsid w:val="00727C0C"/>
    <w:rsid w:val="00730D6C"/>
    <w:rsid w:val="00752C6B"/>
    <w:rsid w:val="0076336C"/>
    <w:rsid w:val="007707D9"/>
    <w:rsid w:val="00777FBB"/>
    <w:rsid w:val="007843E0"/>
    <w:rsid w:val="007B30BB"/>
    <w:rsid w:val="007C687F"/>
    <w:rsid w:val="007D2BDE"/>
    <w:rsid w:val="007E3229"/>
    <w:rsid w:val="007F6B1B"/>
    <w:rsid w:val="007F7E63"/>
    <w:rsid w:val="00802A3B"/>
    <w:rsid w:val="00820F20"/>
    <w:rsid w:val="008247A9"/>
    <w:rsid w:val="00825754"/>
    <w:rsid w:val="00832FF5"/>
    <w:rsid w:val="00833320"/>
    <w:rsid w:val="0083647E"/>
    <w:rsid w:val="00842EF8"/>
    <w:rsid w:val="00844C2D"/>
    <w:rsid w:val="00850A78"/>
    <w:rsid w:val="008633B3"/>
    <w:rsid w:val="00867266"/>
    <w:rsid w:val="00877924"/>
    <w:rsid w:val="0088440A"/>
    <w:rsid w:val="00893AB1"/>
    <w:rsid w:val="008A1C28"/>
    <w:rsid w:val="008A387B"/>
    <w:rsid w:val="008B1A29"/>
    <w:rsid w:val="008C0196"/>
    <w:rsid w:val="008C0481"/>
    <w:rsid w:val="008D1BD1"/>
    <w:rsid w:val="008D366D"/>
    <w:rsid w:val="008D64E5"/>
    <w:rsid w:val="008E1E86"/>
    <w:rsid w:val="008F6353"/>
    <w:rsid w:val="008F6718"/>
    <w:rsid w:val="00904BC1"/>
    <w:rsid w:val="0090729C"/>
    <w:rsid w:val="0091689F"/>
    <w:rsid w:val="009250C0"/>
    <w:rsid w:val="00927DCE"/>
    <w:rsid w:val="009345F1"/>
    <w:rsid w:val="009401D2"/>
    <w:rsid w:val="00961072"/>
    <w:rsid w:val="00965B71"/>
    <w:rsid w:val="00972866"/>
    <w:rsid w:val="00973784"/>
    <w:rsid w:val="00982491"/>
    <w:rsid w:val="00992DBF"/>
    <w:rsid w:val="0099716A"/>
    <w:rsid w:val="00997A69"/>
    <w:rsid w:val="00997F9E"/>
    <w:rsid w:val="009A1567"/>
    <w:rsid w:val="009A5BCD"/>
    <w:rsid w:val="009A5E8E"/>
    <w:rsid w:val="009B22AA"/>
    <w:rsid w:val="009B438D"/>
    <w:rsid w:val="009B51E2"/>
    <w:rsid w:val="009B5815"/>
    <w:rsid w:val="009C3C39"/>
    <w:rsid w:val="009C4EFB"/>
    <w:rsid w:val="009E4BA1"/>
    <w:rsid w:val="009E4EFE"/>
    <w:rsid w:val="009E6FAA"/>
    <w:rsid w:val="009E750F"/>
    <w:rsid w:val="009E7FE9"/>
    <w:rsid w:val="009F24A5"/>
    <w:rsid w:val="009F39CC"/>
    <w:rsid w:val="00A04D96"/>
    <w:rsid w:val="00A0629B"/>
    <w:rsid w:val="00A16F8B"/>
    <w:rsid w:val="00A246A6"/>
    <w:rsid w:val="00A26786"/>
    <w:rsid w:val="00A27F45"/>
    <w:rsid w:val="00A35A7F"/>
    <w:rsid w:val="00A47D17"/>
    <w:rsid w:val="00A50969"/>
    <w:rsid w:val="00A60124"/>
    <w:rsid w:val="00A707DE"/>
    <w:rsid w:val="00A7487F"/>
    <w:rsid w:val="00A8217E"/>
    <w:rsid w:val="00A862A8"/>
    <w:rsid w:val="00A87320"/>
    <w:rsid w:val="00A90D1B"/>
    <w:rsid w:val="00A97083"/>
    <w:rsid w:val="00AA1333"/>
    <w:rsid w:val="00AA2C6B"/>
    <w:rsid w:val="00AA3642"/>
    <w:rsid w:val="00AA5A8A"/>
    <w:rsid w:val="00AC34B9"/>
    <w:rsid w:val="00AD74B1"/>
    <w:rsid w:val="00AE0E98"/>
    <w:rsid w:val="00AE1B67"/>
    <w:rsid w:val="00B06A46"/>
    <w:rsid w:val="00B274D1"/>
    <w:rsid w:val="00B4560D"/>
    <w:rsid w:val="00B46E57"/>
    <w:rsid w:val="00B4796B"/>
    <w:rsid w:val="00B52F72"/>
    <w:rsid w:val="00B538D7"/>
    <w:rsid w:val="00B64B6D"/>
    <w:rsid w:val="00B670EF"/>
    <w:rsid w:val="00B81B92"/>
    <w:rsid w:val="00B84708"/>
    <w:rsid w:val="00BA029E"/>
    <w:rsid w:val="00BA1D5C"/>
    <w:rsid w:val="00BA74A4"/>
    <w:rsid w:val="00BC093A"/>
    <w:rsid w:val="00BC0FF4"/>
    <w:rsid w:val="00BC4ACC"/>
    <w:rsid w:val="00BC58FD"/>
    <w:rsid w:val="00BD3D5D"/>
    <w:rsid w:val="00BE0D56"/>
    <w:rsid w:val="00BE7F0F"/>
    <w:rsid w:val="00BF05A1"/>
    <w:rsid w:val="00BF19F1"/>
    <w:rsid w:val="00BF1BBB"/>
    <w:rsid w:val="00C1067D"/>
    <w:rsid w:val="00C16DFC"/>
    <w:rsid w:val="00C217A8"/>
    <w:rsid w:val="00C23038"/>
    <w:rsid w:val="00C50CCA"/>
    <w:rsid w:val="00C51508"/>
    <w:rsid w:val="00C52752"/>
    <w:rsid w:val="00C56DD2"/>
    <w:rsid w:val="00C56DD9"/>
    <w:rsid w:val="00C56F19"/>
    <w:rsid w:val="00C5720D"/>
    <w:rsid w:val="00C63F7C"/>
    <w:rsid w:val="00C6511F"/>
    <w:rsid w:val="00C65749"/>
    <w:rsid w:val="00C65CBB"/>
    <w:rsid w:val="00C71B13"/>
    <w:rsid w:val="00C71D75"/>
    <w:rsid w:val="00C871CF"/>
    <w:rsid w:val="00C95E8C"/>
    <w:rsid w:val="00CA00F9"/>
    <w:rsid w:val="00CA519A"/>
    <w:rsid w:val="00CB0EAD"/>
    <w:rsid w:val="00CC4A97"/>
    <w:rsid w:val="00CC5FA4"/>
    <w:rsid w:val="00CC7C44"/>
    <w:rsid w:val="00CD3BF9"/>
    <w:rsid w:val="00CD5925"/>
    <w:rsid w:val="00CE29E5"/>
    <w:rsid w:val="00CE45A8"/>
    <w:rsid w:val="00CE557A"/>
    <w:rsid w:val="00CF3A2C"/>
    <w:rsid w:val="00CF6D8D"/>
    <w:rsid w:val="00D05312"/>
    <w:rsid w:val="00D05442"/>
    <w:rsid w:val="00D07724"/>
    <w:rsid w:val="00D1410C"/>
    <w:rsid w:val="00D21ABC"/>
    <w:rsid w:val="00D33A42"/>
    <w:rsid w:val="00D54909"/>
    <w:rsid w:val="00D57F79"/>
    <w:rsid w:val="00D64A5A"/>
    <w:rsid w:val="00D66D37"/>
    <w:rsid w:val="00D72025"/>
    <w:rsid w:val="00D74A71"/>
    <w:rsid w:val="00D878CE"/>
    <w:rsid w:val="00D904F0"/>
    <w:rsid w:val="00D91378"/>
    <w:rsid w:val="00DA6F5A"/>
    <w:rsid w:val="00DB379A"/>
    <w:rsid w:val="00DB4210"/>
    <w:rsid w:val="00DB5A5F"/>
    <w:rsid w:val="00DB61CB"/>
    <w:rsid w:val="00DC48BB"/>
    <w:rsid w:val="00DD111A"/>
    <w:rsid w:val="00DD1408"/>
    <w:rsid w:val="00DD356D"/>
    <w:rsid w:val="00DD7F6E"/>
    <w:rsid w:val="00DE3CDF"/>
    <w:rsid w:val="00DE6919"/>
    <w:rsid w:val="00DF5A0D"/>
    <w:rsid w:val="00E05962"/>
    <w:rsid w:val="00E319B8"/>
    <w:rsid w:val="00E320F6"/>
    <w:rsid w:val="00E322C0"/>
    <w:rsid w:val="00E355A3"/>
    <w:rsid w:val="00E45C1C"/>
    <w:rsid w:val="00E47B22"/>
    <w:rsid w:val="00E50B97"/>
    <w:rsid w:val="00E546A3"/>
    <w:rsid w:val="00E613B2"/>
    <w:rsid w:val="00E7653D"/>
    <w:rsid w:val="00E80D87"/>
    <w:rsid w:val="00E8193C"/>
    <w:rsid w:val="00E82014"/>
    <w:rsid w:val="00E84012"/>
    <w:rsid w:val="00E84332"/>
    <w:rsid w:val="00E86BD3"/>
    <w:rsid w:val="00EA0724"/>
    <w:rsid w:val="00EA1E6E"/>
    <w:rsid w:val="00EB55D5"/>
    <w:rsid w:val="00EB6414"/>
    <w:rsid w:val="00EC0281"/>
    <w:rsid w:val="00EC757F"/>
    <w:rsid w:val="00ED1173"/>
    <w:rsid w:val="00ED18F2"/>
    <w:rsid w:val="00EE0B84"/>
    <w:rsid w:val="00EF0712"/>
    <w:rsid w:val="00EF7B3B"/>
    <w:rsid w:val="00F22E0F"/>
    <w:rsid w:val="00F242B1"/>
    <w:rsid w:val="00F454C2"/>
    <w:rsid w:val="00F45685"/>
    <w:rsid w:val="00F52DD1"/>
    <w:rsid w:val="00F52F44"/>
    <w:rsid w:val="00F5341C"/>
    <w:rsid w:val="00F5650E"/>
    <w:rsid w:val="00F608E0"/>
    <w:rsid w:val="00F64A33"/>
    <w:rsid w:val="00F64D0E"/>
    <w:rsid w:val="00F66DE1"/>
    <w:rsid w:val="00F7752A"/>
    <w:rsid w:val="00F92EEA"/>
    <w:rsid w:val="00FA0462"/>
    <w:rsid w:val="00FA5A7B"/>
    <w:rsid w:val="00FA7BB9"/>
    <w:rsid w:val="00FB0734"/>
    <w:rsid w:val="00FB3311"/>
    <w:rsid w:val="00FB5130"/>
    <w:rsid w:val="00FC1D4F"/>
    <w:rsid w:val="00FC7CAC"/>
    <w:rsid w:val="00FD2383"/>
    <w:rsid w:val="00FD3A33"/>
    <w:rsid w:val="00FE2BE2"/>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0"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qFormat="1"/>
    <w:lsdException w:name="header" w:semiHidden="0" w:uiPriority="49"/>
    <w:lsdException w:name="footer" w:semiHidden="0" w:uiPriority="49"/>
    <w:lsdException w:name="caption" w:uiPriority="35"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11"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B4560D"/>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11"/>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35"/>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34"/>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0"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qFormat="1"/>
    <w:lsdException w:name="header" w:semiHidden="0" w:uiPriority="49"/>
    <w:lsdException w:name="footer" w:semiHidden="0" w:uiPriority="49"/>
    <w:lsdException w:name="caption" w:uiPriority="35"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11" w:qFormat="1"/>
    <w:lsdException w:name="Date" w:uiPriority="38"/>
    <w:lsdException w:name="Strong"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B4560D"/>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11"/>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35"/>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34"/>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13085993">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868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www.nzbn.govt.nz/"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pi.business.govt.nz/api/apis/info?name=NZBN&amp;version=v4&amp;provider=mbiecreator"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gs1.org/services/check-digit-calculator" TargetMode="External"/><Relationship Id="rId25" Type="http://schemas.openxmlformats.org/officeDocument/2006/relationships/hyperlink" Target="https://peppol.eu/wp-content/uploads/2017/12/PEPPOL_Policy-for-use-of-identifiers-300-11_certificates.pdf"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www.gs1.org/services/check-digit-calculato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gs1.org/services/check-digit-calculator"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hyperlink" Target="https://companies-register.companiesoffice.govt.nz/" TargetMode="External"/><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companies-register.companiesoffice.govt.nz/" TargetMode="External"/><Relationship Id="rId31"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support@nzpeppol.govt.nz" TargetMode="External"/><Relationship Id="rId22" Type="http://schemas.openxmlformats.org/officeDocument/2006/relationships/hyperlink" Target="https://www.nzbn.govt.nz/" TargetMode="External"/><Relationship Id="rId27" Type="http://schemas.openxmlformats.org/officeDocument/2006/relationships/header" Target="header2.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2"/>
    <w:rsid w:val="00420142"/>
    <w:rsid w:val="006770A6"/>
    <w:rsid w:val="00706397"/>
    <w:rsid w:val="00B264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xmlns="www.drdoc.com.au">
  <internalExternal>External</internalExternal>
</root>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4E362E9F-5DC1-4AE6-9821-42BB7D13B93C}">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32fbe8f2-534f-40de-947e-601f28edc0c1"/>
    <ds:schemaRef ds:uri="http://purl.org/dc/terms/"/>
    <ds:schemaRef ds:uri="http://schemas.openxmlformats.org/package/2006/metadata/core-properties"/>
    <ds:schemaRef ds:uri="68218b3e-2e7c-4c1e-bca2-dc370c1589f5"/>
    <ds:schemaRef ds:uri="http://schemas.microsoft.com/sharepoint/v3"/>
    <ds:schemaRef ds:uri="http://www.w3.org/XML/1998/namespace"/>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4.xml><?xml version="1.0" encoding="utf-8"?>
<ds:datastoreItem xmlns:ds="http://schemas.openxmlformats.org/officeDocument/2006/customXml" ds:itemID="{2C99D8C0-9149-4525-A8EB-93F91FBAE3F9}">
  <ds:schemaRefs>
    <ds:schemaRef ds:uri="www.drdoc.com.au"/>
  </ds:schemaRefs>
</ds:datastoreItem>
</file>

<file path=customXml/itemProps5.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6.xml><?xml version="1.0" encoding="utf-8"?>
<ds:datastoreItem xmlns:ds="http://schemas.openxmlformats.org/officeDocument/2006/customXml" ds:itemID="{1394806A-C182-4DDF-AD77-6DEEEA98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Template>
  <TotalTime>0</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Chao Wang</dc:creator>
  <cp:lastModifiedBy>Ravi Mistry</cp:lastModifiedBy>
  <cp:revision>2</cp:revision>
  <dcterms:created xsi:type="dcterms:W3CDTF">2019-11-01T03:35:00Z</dcterms:created>
  <dcterms:modified xsi:type="dcterms:W3CDTF">2019-11-01T03:35:00Z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