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63480" w14:textId="56CFA63F" w:rsidR="0067420B" w:rsidRPr="006F7E88" w:rsidRDefault="00064F48" w:rsidP="00064F48">
      <w:pPr>
        <w:pBdr>
          <w:bottom w:val="single" w:sz="4" w:space="1" w:color="auto"/>
        </w:pBdr>
        <w:rPr>
          <w:rFonts w:ascii="Helvetica" w:hAnsi="Helvetica"/>
          <w:b/>
          <w:bCs/>
        </w:rPr>
      </w:pPr>
      <w:r w:rsidRPr="006F7E88">
        <w:rPr>
          <w:rFonts w:ascii="Helvetica" w:hAnsi="Helvetica"/>
          <w:b/>
          <w:bCs/>
        </w:rPr>
        <w:t>1. INTRODUCTION</w:t>
      </w:r>
    </w:p>
    <w:p w14:paraId="3A0A72EF" w14:textId="432A03E0" w:rsidR="00064F48" w:rsidRDefault="00064F48" w:rsidP="00064F48">
      <w:pPr>
        <w:jc w:val="both"/>
        <w:rPr>
          <w:rFonts w:ascii="Helvetica" w:hAnsi="Helvetica"/>
        </w:rPr>
      </w:pPr>
      <w:r>
        <w:rPr>
          <w:rFonts w:ascii="Helvetica" w:hAnsi="Helvetica"/>
        </w:rPr>
        <w:t xml:space="preserve">    In this problem, we are going to look at the motion of a </w:t>
      </w:r>
      <w:r w:rsidR="00CC5212">
        <w:rPr>
          <w:rFonts w:ascii="Helvetica" w:hAnsi="Helvetica"/>
        </w:rPr>
        <w:t>charged particle</w:t>
      </w:r>
      <w:r>
        <w:rPr>
          <w:rFonts w:ascii="Helvetica" w:hAnsi="Helvetica"/>
        </w:rPr>
        <w:t xml:space="preserve"> in a uniform magnetic field. To do so, we will have to numerically solve two differential equations with help of our recently-learnt techniques (RK4 or the Euler metho</w:t>
      </w:r>
      <w:r w:rsidR="0006427D">
        <w:rPr>
          <w:rFonts w:ascii="Helvetica" w:hAnsi="Helvetica"/>
        </w:rPr>
        <w:t>d</w:t>
      </w:r>
      <w:r w:rsidR="009F2C63">
        <w:rPr>
          <w:rFonts w:ascii="Helvetica" w:hAnsi="Helvetica"/>
        </w:rPr>
        <w:t>(s)</w:t>
      </w:r>
      <w:r>
        <w:rPr>
          <w:rFonts w:ascii="Helvetica" w:hAnsi="Helvetica"/>
        </w:rPr>
        <w:t>).</w:t>
      </w:r>
    </w:p>
    <w:p w14:paraId="7684E544" w14:textId="0D8C96BF" w:rsidR="00CE0019" w:rsidRDefault="00CE0019" w:rsidP="00064F48">
      <w:pPr>
        <w:jc w:val="both"/>
        <w:rPr>
          <w:rFonts w:ascii="Helvetica" w:hAnsi="Helvetica"/>
        </w:rPr>
      </w:pPr>
      <w:r>
        <w:rPr>
          <w:rFonts w:ascii="Helvetica" w:hAnsi="Helvetica"/>
        </w:rPr>
        <w:t xml:space="preserve">    Note that you do not have to be familiar with the physics of magnetic fields to solve this problem.</w:t>
      </w:r>
    </w:p>
    <w:p w14:paraId="6BF25638" w14:textId="2207D3C9" w:rsidR="00064F48" w:rsidRPr="00C600B2" w:rsidRDefault="00064F48" w:rsidP="00064F48">
      <w:pPr>
        <w:jc w:val="both"/>
        <w:rPr>
          <w:rFonts w:ascii="Helvetica" w:hAnsi="Helvetica"/>
          <w:sz w:val="20"/>
          <w:szCs w:val="20"/>
        </w:rPr>
      </w:pPr>
    </w:p>
    <w:p w14:paraId="21548017" w14:textId="3C5B1340" w:rsidR="00064F48" w:rsidRPr="006F7E88" w:rsidRDefault="00064F48" w:rsidP="00064F48">
      <w:pPr>
        <w:pBdr>
          <w:bottom w:val="single" w:sz="4" w:space="1" w:color="auto"/>
        </w:pBdr>
        <w:jc w:val="both"/>
        <w:rPr>
          <w:rFonts w:ascii="Helvetica" w:hAnsi="Helvetica"/>
          <w:b/>
          <w:bCs/>
        </w:rPr>
      </w:pPr>
      <w:r w:rsidRPr="006F7E88">
        <w:rPr>
          <w:rFonts w:ascii="Helvetica" w:hAnsi="Helvetica"/>
          <w:b/>
          <w:bCs/>
        </w:rPr>
        <w:t>2. PROBLEM STATEMENT</w:t>
      </w:r>
    </w:p>
    <w:p w14:paraId="36EC264F" w14:textId="37D3A083" w:rsidR="0006427D" w:rsidRPr="0006427D" w:rsidRDefault="00064F48" w:rsidP="0006427D">
      <w:pPr>
        <w:jc w:val="both"/>
        <w:rPr>
          <w:rFonts w:ascii="Helvetica" w:eastAsiaTheme="minorEastAsia" w:hAnsi="Helvetica"/>
        </w:rPr>
      </w:pPr>
      <w:r>
        <w:rPr>
          <w:rFonts w:ascii="Helvetica" w:hAnsi="Helvetica"/>
        </w:rPr>
        <w:t xml:space="preserve">    Let’s assume that we have a </w:t>
      </w:r>
      <w:r w:rsidR="00F75077">
        <w:rPr>
          <w:rFonts w:ascii="Helvetica" w:hAnsi="Helvetica"/>
        </w:rPr>
        <w:t>charged particle</w:t>
      </w:r>
      <w:r w:rsidR="0006427D">
        <w:rPr>
          <w:rFonts w:ascii="Helvetica" w:hAnsi="Helvetica"/>
        </w:rPr>
        <w:t xml:space="preserve"> (</w:t>
      </w:r>
      <m:oMath>
        <m:sSub>
          <m:sSubPr>
            <m:ctrlPr>
              <w:rPr>
                <w:rFonts w:ascii="Cambria Math" w:hAnsi="Cambria Math"/>
                <w:i/>
              </w:rPr>
            </m:ctrlPr>
          </m:sSubPr>
          <m:e>
            <m:r>
              <w:rPr>
                <w:rFonts w:ascii="Cambria Math" w:hAnsi="Cambria Math"/>
              </w:rPr>
              <m:t>q</m:t>
            </m:r>
          </m:e>
          <m:sub>
            <m:r>
              <w:rPr>
                <w:rFonts w:ascii="Cambria Math" w:hAnsi="Cambria Math"/>
              </w:rPr>
              <m:t>particle</m:t>
            </m:r>
          </m:sub>
        </m:sSub>
        <m:r>
          <w:rPr>
            <w:rFonts w:ascii="Cambria Math" w:hAnsi="Cambria Math"/>
          </w:rPr>
          <m:t>=e</m:t>
        </m:r>
      </m:oMath>
      <w:r w:rsidR="0006427D">
        <w:rPr>
          <w:rFonts w:ascii="Helvetica" w:eastAsiaTheme="minorEastAsia" w:hAnsi="Helvetica"/>
        </w:rPr>
        <w:t>)</w:t>
      </w:r>
      <w:r>
        <w:rPr>
          <w:rFonts w:ascii="Helvetica" w:hAnsi="Helvetica"/>
        </w:rPr>
        <w:t xml:space="preserve"> with a velocity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acc>
          <m:accPr>
            <m:ctrlPr>
              <w:rPr>
                <w:rFonts w:ascii="Cambria Math" w:hAnsi="Cambria Math"/>
                <w:i/>
              </w:rPr>
            </m:ctrlPr>
          </m:accPr>
          <m:e>
            <m:r>
              <w:rPr>
                <w:rFonts w:ascii="Cambria Math" w:hAnsi="Cambria Math"/>
              </w:rPr>
              <m:t>j</m:t>
            </m:r>
          </m:e>
        </m:acc>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z</m:t>
                </m:r>
              </m:e>
              <m:sub>
                <m:r>
                  <w:rPr>
                    <w:rFonts w:ascii="Cambria Math" w:hAnsi="Cambria Math"/>
                  </w:rPr>
                  <m:t>0</m:t>
                </m:r>
              </m:sub>
            </m:sSub>
          </m:sub>
        </m:sSub>
        <m:acc>
          <m:accPr>
            <m:ctrlPr>
              <w:rPr>
                <w:rFonts w:ascii="Cambria Math" w:hAnsi="Cambria Math"/>
                <w:i/>
              </w:rPr>
            </m:ctrlPr>
          </m:accPr>
          <m:e>
            <m:r>
              <w:rPr>
                <w:rFonts w:ascii="Cambria Math" w:hAnsi="Cambria Math"/>
              </w:rPr>
              <m:t>k</m:t>
            </m:r>
          </m:e>
        </m:acc>
      </m:oMath>
      <w:r>
        <w:rPr>
          <w:rFonts w:ascii="Helvetica" w:eastAsiaTheme="minorEastAsia" w:hAnsi="Helvetica"/>
        </w:rPr>
        <w:t xml:space="preserve"> at </w:t>
      </w:r>
      <m:oMath>
        <m:r>
          <w:rPr>
            <w:rFonts w:ascii="Cambria Math" w:eastAsiaTheme="minorEastAsia" w:hAnsi="Cambria Math"/>
          </w:rPr>
          <m:t>t=0</m:t>
        </m:r>
      </m:oMath>
      <w:r>
        <w:rPr>
          <w:rFonts w:ascii="Helvetica" w:eastAsiaTheme="minorEastAsia" w:hAnsi="Helvetica"/>
        </w:rPr>
        <w:t xml:space="preserve">. We also have a uniform magnetic field described by </w:t>
      </w: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acc>
          <m:accPr>
            <m:ctrlPr>
              <w:rPr>
                <w:rFonts w:ascii="Cambria Math" w:eastAsiaTheme="minorEastAsia" w:hAnsi="Cambria Math"/>
                <w:i/>
              </w:rPr>
            </m:ctrlPr>
          </m:accPr>
          <m:e>
            <m:r>
              <w:rPr>
                <w:rFonts w:ascii="Cambria Math" w:eastAsiaTheme="minorEastAsia" w:hAnsi="Cambria Math"/>
              </w:rPr>
              <m:t>k</m:t>
            </m:r>
          </m:e>
        </m:acc>
      </m:oMath>
      <w:r>
        <w:rPr>
          <w:rFonts w:ascii="Helvetica" w:eastAsiaTheme="minorEastAsia" w:hAnsi="Helvetica"/>
        </w:rPr>
        <w:t xml:space="preserve">, 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ascii="Helvetica" w:eastAsiaTheme="minorEastAsia" w:hAnsi="Helvetica"/>
        </w:rPr>
        <w:t xml:space="preserve"> is a constant </w:t>
      </w:r>
      <w:r w:rsidR="00C57EC6">
        <w:rPr>
          <w:rFonts w:ascii="Helvetica" w:eastAsiaTheme="minorEastAsia" w:hAnsi="Helvetica"/>
        </w:rPr>
        <w:t>value</w:t>
      </w:r>
      <w:r>
        <w:rPr>
          <w:rFonts w:ascii="Helvetica" w:eastAsiaTheme="minorEastAsia" w:hAnsi="Helvetica"/>
        </w:rPr>
        <w:t xml:space="preserve">. Using Newton’s second law of motion, </w:t>
      </w:r>
      <w:r w:rsidR="0006427D">
        <w:rPr>
          <w:rFonts w:ascii="Helvetica" w:eastAsiaTheme="minorEastAsia" w:hAnsi="Helvetica"/>
        </w:rPr>
        <w:t>we can arrive at these three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06427D" w14:paraId="3198DF6F" w14:textId="77777777" w:rsidTr="0006427D">
        <w:tc>
          <w:tcPr>
            <w:tcW w:w="8820" w:type="dxa"/>
          </w:tcPr>
          <w:p w14:paraId="5417E89F" w14:textId="5E4985B4" w:rsidR="0006427D" w:rsidRPr="0006427D" w:rsidRDefault="0006427D" w:rsidP="0006427D">
            <w:pPr>
              <w:jc w:val="both"/>
              <w:rPr>
                <w:rFonts w:ascii="Helvetica" w:eastAsiaTheme="minorEastAsia" w:hAnsi="Helvetica"/>
              </w:rPr>
            </w:pPr>
            <m:oMathPara>
              <m:oMath>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eastAsiaTheme="minorEastAsia" w:hAnsi="Cambria Math"/>
                  </w:rPr>
                  <m:t>=m</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x</m:t>
                    </m:r>
                  </m:sub>
                </m:sSub>
              </m:oMath>
            </m:oMathPara>
          </w:p>
        </w:tc>
        <w:tc>
          <w:tcPr>
            <w:tcW w:w="530" w:type="dxa"/>
          </w:tcPr>
          <w:p w14:paraId="34440C4E" w14:textId="4289A730" w:rsidR="0006427D" w:rsidRDefault="0006427D" w:rsidP="0006427D">
            <w:pPr>
              <w:jc w:val="center"/>
              <w:rPr>
                <w:rFonts w:ascii="Helvetica" w:hAnsi="Helvetica"/>
              </w:rPr>
            </w:pPr>
            <w:r>
              <w:rPr>
                <w:rFonts w:ascii="Helvetica" w:hAnsi="Helvetica"/>
              </w:rPr>
              <w:t>(1)</w:t>
            </w:r>
          </w:p>
        </w:tc>
      </w:tr>
      <w:tr w:rsidR="0006427D" w14:paraId="6C3FB03A" w14:textId="77777777" w:rsidTr="0006427D">
        <w:tc>
          <w:tcPr>
            <w:tcW w:w="8820" w:type="dxa"/>
          </w:tcPr>
          <w:p w14:paraId="50C069A8" w14:textId="1B58B932" w:rsidR="0006427D" w:rsidRPr="0006427D" w:rsidRDefault="0006427D" w:rsidP="0006427D">
            <w:pPr>
              <w:jc w:val="center"/>
              <w:rPr>
                <w:rFonts w:ascii="Helvetica" w:eastAsiaTheme="minorEastAsia" w:hAnsi="Helvetica"/>
              </w:rPr>
            </w:pPr>
            <m:oMathPara>
              <m:oMath>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y</m:t>
                    </m:r>
                  </m:sub>
                </m:sSub>
              </m:oMath>
            </m:oMathPara>
          </w:p>
        </w:tc>
        <w:tc>
          <w:tcPr>
            <w:tcW w:w="530" w:type="dxa"/>
          </w:tcPr>
          <w:p w14:paraId="00A2450D" w14:textId="62F49DBB" w:rsidR="0006427D" w:rsidRDefault="0006427D" w:rsidP="0006427D">
            <w:pPr>
              <w:jc w:val="center"/>
              <w:rPr>
                <w:rFonts w:ascii="Helvetica" w:hAnsi="Helvetica"/>
              </w:rPr>
            </w:pPr>
            <w:r>
              <w:rPr>
                <w:rFonts w:ascii="Helvetica" w:hAnsi="Helvetica"/>
              </w:rPr>
              <w:t>(2)</w:t>
            </w:r>
          </w:p>
        </w:tc>
      </w:tr>
      <w:tr w:rsidR="0006427D" w14:paraId="6C9910B1" w14:textId="77777777" w:rsidTr="0006427D">
        <w:tc>
          <w:tcPr>
            <w:tcW w:w="8820" w:type="dxa"/>
          </w:tcPr>
          <w:p w14:paraId="62589D3A" w14:textId="325C6185" w:rsidR="0006427D" w:rsidRDefault="0006427D" w:rsidP="0006427D">
            <w:pPr>
              <w:jc w:val="center"/>
              <w:rPr>
                <w:rFonts w:ascii="Helvetica" w:hAnsi="Helvetica"/>
              </w:rPr>
            </w:pPr>
            <m:oMathPara>
              <m:oMath>
                <m:r>
                  <w:rPr>
                    <w:rFonts w:ascii="Cambria Math" w:hAnsi="Cambria Math"/>
                  </w:rPr>
                  <m:t>0=m</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z</m:t>
                    </m:r>
                  </m:sub>
                </m:sSub>
              </m:oMath>
            </m:oMathPara>
          </w:p>
        </w:tc>
        <w:tc>
          <w:tcPr>
            <w:tcW w:w="530" w:type="dxa"/>
          </w:tcPr>
          <w:p w14:paraId="7C949EB2" w14:textId="5D5109DA" w:rsidR="0006427D" w:rsidRDefault="0006427D" w:rsidP="0006427D">
            <w:pPr>
              <w:jc w:val="center"/>
              <w:rPr>
                <w:rFonts w:ascii="Helvetica" w:hAnsi="Helvetica"/>
              </w:rPr>
            </w:pPr>
            <w:r>
              <w:rPr>
                <w:rFonts w:ascii="Helvetica" w:hAnsi="Helvetica"/>
              </w:rPr>
              <w:t>(3)</w:t>
            </w:r>
          </w:p>
        </w:tc>
      </w:tr>
    </w:tbl>
    <w:p w14:paraId="70B9C6AD" w14:textId="78463288" w:rsidR="00064F48" w:rsidRDefault="000F6A17" w:rsidP="00064F48">
      <w:pPr>
        <w:jc w:val="both"/>
        <w:rPr>
          <w:rFonts w:ascii="Helvetica" w:hAnsi="Helvetica"/>
        </w:rPr>
      </w:pPr>
      <w:r>
        <w:rPr>
          <w:rFonts w:ascii="Helvetica" w:hAnsi="Helvetica"/>
        </w:rPr>
        <w:t xml:space="preserve">    The third equation can be</w:t>
      </w:r>
      <w:r w:rsidR="009D7883">
        <w:rPr>
          <w:rFonts w:ascii="Helvetica" w:hAnsi="Helvetica"/>
        </w:rPr>
        <w:t xml:space="preserve"> </w:t>
      </w:r>
      <w:r>
        <w:rPr>
          <w:rFonts w:ascii="Helvetica" w:hAnsi="Helvetica"/>
        </w:rPr>
        <w:t>easily solved by integration and will not be discussed in this problem. Instead, we will focus on the first two equations.</w:t>
      </w:r>
    </w:p>
    <w:p w14:paraId="5CE60475" w14:textId="4B5C9765" w:rsidR="00635249" w:rsidRDefault="00635249" w:rsidP="00064F48">
      <w:pPr>
        <w:jc w:val="both"/>
        <w:rPr>
          <w:rFonts w:ascii="Helvetica" w:eastAsiaTheme="minorEastAsia" w:hAnsi="Helvetica"/>
        </w:rPr>
      </w:pPr>
      <w:r>
        <w:rPr>
          <w:rFonts w:ascii="Helvetica" w:hAnsi="Helvetica"/>
        </w:rPr>
        <w:t xml:space="preserve">    In this problem, you are asked to </w:t>
      </w:r>
      <w:r w:rsidR="004E01E3">
        <w:rPr>
          <w:rFonts w:ascii="Helvetica" w:hAnsi="Helvetica"/>
        </w:rPr>
        <w:t xml:space="preserve">numerically </w:t>
      </w:r>
      <w:r>
        <w:rPr>
          <w:rFonts w:ascii="Helvetica" w:hAnsi="Helvetica"/>
        </w:rPr>
        <w:t xml:space="preserve">solve the first two differential equations and plot each of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Pr>
          <w:rFonts w:ascii="Helvetica" w:eastAsiaTheme="minorEastAsia" w:hAnsi="Helvetic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Pr>
          <w:rFonts w:ascii="Helvetica" w:eastAsiaTheme="minorEastAsia" w:hAnsi="Helvetica"/>
        </w:rPr>
        <w:t xml:space="preserve"> with respect to </w:t>
      </w:r>
      <m:oMath>
        <m:r>
          <w:rPr>
            <w:rFonts w:ascii="Cambria Math" w:eastAsiaTheme="minorEastAsia" w:hAnsi="Cambria Math"/>
          </w:rPr>
          <m:t>t</m:t>
        </m:r>
      </m:oMath>
      <w:r>
        <w:rPr>
          <w:rFonts w:ascii="Helvetica" w:eastAsiaTheme="minorEastAsia" w:hAnsi="Helvetica"/>
        </w:rPr>
        <w:t xml:space="preserve">. To do this, you can use any of the standard plotting libraries in Python, such as </w:t>
      </w:r>
      <w:hyperlink r:id="rId7" w:history="1">
        <w:r w:rsidRPr="00635249">
          <w:rPr>
            <w:rStyle w:val="Hyperlink"/>
            <w:rFonts w:ascii="Helvetica" w:eastAsiaTheme="minorEastAsia" w:hAnsi="Helvetica"/>
          </w:rPr>
          <w:t>Matplotlib</w:t>
        </w:r>
      </w:hyperlink>
      <w:r>
        <w:rPr>
          <w:rFonts w:ascii="Helvetica" w:eastAsiaTheme="minorEastAsia" w:hAnsi="Helvetica"/>
        </w:rPr>
        <w:t>.</w:t>
      </w:r>
    </w:p>
    <w:p w14:paraId="08DDE51E" w14:textId="0186FA69" w:rsidR="00635249" w:rsidRDefault="00635249" w:rsidP="00064F48">
      <w:pPr>
        <w:jc w:val="both"/>
        <w:rPr>
          <w:rFonts w:ascii="Helvetica" w:eastAsiaTheme="minorEastAsia" w:hAnsi="Helvetica"/>
        </w:rPr>
      </w:pPr>
    </w:p>
    <w:p w14:paraId="32413AE1" w14:textId="2BCDB32B" w:rsidR="00635249" w:rsidRPr="006F7E88" w:rsidRDefault="00635249" w:rsidP="00635249">
      <w:pPr>
        <w:pBdr>
          <w:bottom w:val="single" w:sz="4" w:space="1" w:color="auto"/>
        </w:pBdr>
        <w:jc w:val="both"/>
        <w:rPr>
          <w:rFonts w:ascii="Helvetica" w:eastAsiaTheme="minorEastAsia" w:hAnsi="Helvetica"/>
          <w:b/>
          <w:bCs/>
        </w:rPr>
      </w:pPr>
      <w:r w:rsidRPr="006F7E88">
        <w:rPr>
          <w:rFonts w:ascii="Helvetica" w:eastAsiaTheme="minorEastAsia" w:hAnsi="Helvetica"/>
          <w:b/>
          <w:bCs/>
        </w:rPr>
        <w:t>3. CHECKING YOUR RESULTS</w:t>
      </w:r>
    </w:p>
    <w:p w14:paraId="0D5F33AB" w14:textId="2DFE2BCE" w:rsidR="00635249" w:rsidRDefault="00635249" w:rsidP="00064F48">
      <w:pPr>
        <w:jc w:val="both"/>
        <w:rPr>
          <w:rFonts w:ascii="Helvetica" w:hAnsi="Helvetica"/>
        </w:rPr>
      </w:pPr>
      <w:r>
        <w:rPr>
          <w:rFonts w:ascii="Helvetica" w:hAnsi="Helvetica"/>
        </w:rPr>
        <w:t xml:space="preserve">    In order to check your results, you can do either 1) compare your solutions with the provided solution files in the GitHub repository, or 2) compare your results with analytic solutions of the first two differential equations. The second </w:t>
      </w:r>
      <w:r w:rsidR="00327ED5">
        <w:rPr>
          <w:rFonts w:ascii="Helvetica" w:hAnsi="Helvetica"/>
        </w:rPr>
        <w:t>approach</w:t>
      </w:r>
      <w:r>
        <w:rPr>
          <w:rFonts w:ascii="Helvetica" w:hAnsi="Helvetica"/>
        </w:rPr>
        <w:t xml:space="preserve"> is recommended.</w:t>
      </w:r>
    </w:p>
    <w:p w14:paraId="33E763BF" w14:textId="2D600271" w:rsidR="00635249" w:rsidRDefault="00635249" w:rsidP="00064F48">
      <w:pPr>
        <w:jc w:val="both"/>
        <w:rPr>
          <w:rFonts w:ascii="Helvetica" w:hAnsi="Helvetica"/>
        </w:rPr>
      </w:pPr>
      <w:r>
        <w:rPr>
          <w:rFonts w:ascii="Helvetica" w:hAnsi="Helvetica"/>
        </w:rPr>
        <w:t xml:space="preserve">    Using techniques of solving differential equations (see “Separation of Variables”), one could find the solutions of Eqs. 1-2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635249" w14:paraId="1EFDA9DC" w14:textId="77777777" w:rsidTr="003956F7">
        <w:tc>
          <w:tcPr>
            <w:tcW w:w="8820" w:type="dxa"/>
          </w:tcPr>
          <w:p w14:paraId="4EEA5D6B" w14:textId="6DB65677" w:rsidR="00635249" w:rsidRPr="0006427D" w:rsidRDefault="00A04C94" w:rsidP="003956F7">
            <w:pPr>
              <w:jc w:val="both"/>
              <w:rPr>
                <w:rFonts w:ascii="Helvetica" w:eastAsiaTheme="minorEastAsia" w:hAnsi="Helvetic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func>
                  <m:funcPr>
                    <m:ctrlPr>
                      <w:rPr>
                        <w:rFonts w:ascii="Cambria Math" w:hAnsi="Cambria Math"/>
                        <w:i/>
                      </w:rPr>
                    </m:ctrlPr>
                  </m:funcPr>
                  <m:fName>
                    <m:r>
                      <m:rPr>
                        <m:sty m:val="p"/>
                      </m:rPr>
                      <w:rPr>
                        <w:rFonts w:ascii="Cambria Math" w:hAnsi="Cambria Math"/>
                      </w:rPr>
                      <m:t>sin</m:t>
                    </m:r>
                  </m:fName>
                  <m:e>
                    <m:r>
                      <w:rPr>
                        <w:rFonts w:ascii="Cambria Math" w:hAnsi="Cambria Math"/>
                      </w:rPr>
                      <m:t>(ωt+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e>
                </m:func>
              </m:oMath>
            </m:oMathPara>
          </w:p>
        </w:tc>
        <w:tc>
          <w:tcPr>
            <w:tcW w:w="530" w:type="dxa"/>
          </w:tcPr>
          <w:p w14:paraId="100EB335" w14:textId="1259CBCE" w:rsidR="00635249" w:rsidRDefault="00635249" w:rsidP="003956F7">
            <w:pPr>
              <w:jc w:val="center"/>
              <w:rPr>
                <w:rFonts w:ascii="Helvetica" w:hAnsi="Helvetica"/>
              </w:rPr>
            </w:pPr>
            <w:r>
              <w:rPr>
                <w:rFonts w:ascii="Helvetica" w:hAnsi="Helvetica"/>
              </w:rPr>
              <w:t>(</w:t>
            </w:r>
            <w:r w:rsidR="00C600B2">
              <w:rPr>
                <w:rFonts w:ascii="Helvetica" w:hAnsi="Helvetica"/>
              </w:rPr>
              <w:t>4</w:t>
            </w:r>
            <w:r>
              <w:rPr>
                <w:rFonts w:ascii="Helvetica" w:hAnsi="Helvetica"/>
              </w:rPr>
              <w:t>)</w:t>
            </w:r>
          </w:p>
        </w:tc>
      </w:tr>
      <w:tr w:rsidR="00635249" w14:paraId="1BF8D930" w14:textId="77777777" w:rsidTr="003956F7">
        <w:tc>
          <w:tcPr>
            <w:tcW w:w="8820" w:type="dxa"/>
          </w:tcPr>
          <w:p w14:paraId="046A19D8" w14:textId="199016C1" w:rsidR="00635249" w:rsidRPr="0006427D" w:rsidRDefault="00A04C94" w:rsidP="003956F7">
            <w:pPr>
              <w:jc w:val="center"/>
              <w:rPr>
                <w:rFonts w:ascii="Helvetica" w:eastAsiaTheme="minorEastAsia" w:hAnsi="Helvetic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tc>
        <w:tc>
          <w:tcPr>
            <w:tcW w:w="530" w:type="dxa"/>
          </w:tcPr>
          <w:p w14:paraId="756E1A6E" w14:textId="1D34167E" w:rsidR="00635249" w:rsidRDefault="00635249" w:rsidP="003956F7">
            <w:pPr>
              <w:jc w:val="center"/>
              <w:rPr>
                <w:rFonts w:ascii="Helvetica" w:hAnsi="Helvetica"/>
              </w:rPr>
            </w:pPr>
            <w:r>
              <w:rPr>
                <w:rFonts w:ascii="Helvetica" w:hAnsi="Helvetica"/>
              </w:rPr>
              <w:t>(</w:t>
            </w:r>
            <w:r w:rsidR="00C600B2">
              <w:rPr>
                <w:rFonts w:ascii="Helvetica" w:hAnsi="Helvetica"/>
              </w:rPr>
              <w:t>5</w:t>
            </w:r>
            <w:r>
              <w:rPr>
                <w:rFonts w:ascii="Helvetica" w:hAnsi="Helvetica"/>
              </w:rPr>
              <w:t>)</w:t>
            </w:r>
          </w:p>
        </w:tc>
      </w:tr>
    </w:tbl>
    <w:p w14:paraId="40BB936F" w14:textId="6EEBE4A8" w:rsidR="00C600B2" w:rsidRDefault="00C600B2" w:rsidP="00064F48">
      <w:pPr>
        <w:jc w:val="both"/>
        <w:rPr>
          <w:rFonts w:ascii="Helvetica" w:hAnsi="Helvetica"/>
        </w:rPr>
      </w:pPr>
      <w:r>
        <w:rPr>
          <w:rFonts w:ascii="Helvetica" w:hAnsi="Helvetica"/>
        </w:rPr>
        <w:t xml:space="preserve">where </w:t>
      </w:r>
      <m:oMath>
        <m:r>
          <w:rPr>
            <w:rFonts w:ascii="Cambria Math" w:hAnsi="Cambria Math"/>
          </w:rPr>
          <m:t>ω=</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B</m:t>
                </m:r>
              </m:e>
              <m:sub>
                <m:r>
                  <w:rPr>
                    <w:rFonts w:ascii="Cambria Math" w:hAnsi="Cambria Math"/>
                  </w:rPr>
                  <m:t>0</m:t>
                </m:r>
              </m:sub>
            </m:sSub>
          </m:num>
          <m:den>
            <m:r>
              <w:rPr>
                <w:rFonts w:ascii="Cambria Math" w:hAnsi="Cambria Math"/>
              </w:rPr>
              <m:t>m</m:t>
            </m:r>
          </m:den>
        </m:f>
      </m:oMath>
      <w:r>
        <w:rPr>
          <w:rFonts w:ascii="Helvetica" w:eastAsiaTheme="minorEastAsia" w:hAnsi="Helvetica"/>
        </w:rPr>
        <w:t>.</w:t>
      </w:r>
    </w:p>
    <w:p w14:paraId="4C14A272" w14:textId="2F3288EC" w:rsidR="00635249" w:rsidRDefault="00C600B2" w:rsidP="00064F48">
      <w:pPr>
        <w:jc w:val="both"/>
        <w:rPr>
          <w:rFonts w:ascii="Helvetica" w:hAnsi="Helvetica"/>
        </w:rPr>
      </w:pPr>
      <w:r>
        <w:rPr>
          <w:rFonts w:ascii="Helvetica" w:hAnsi="Helvetica"/>
        </w:rPr>
        <w:t xml:space="preserve">    You can overlay these solutions on your numerical results and see whether they match each other.</w:t>
      </w:r>
    </w:p>
    <w:p w14:paraId="4EF84AEC" w14:textId="1B3266C6" w:rsidR="00C600B2" w:rsidRDefault="00C600B2" w:rsidP="00064F48">
      <w:pPr>
        <w:jc w:val="both"/>
        <w:rPr>
          <w:rFonts w:ascii="Helvetica" w:hAnsi="Helvetica"/>
        </w:rPr>
      </w:pPr>
    </w:p>
    <w:p w14:paraId="779D88FA" w14:textId="381C5C87" w:rsidR="00C600B2" w:rsidRPr="006F7E88" w:rsidRDefault="00C600B2" w:rsidP="00C600B2">
      <w:pPr>
        <w:pBdr>
          <w:bottom w:val="single" w:sz="4" w:space="1" w:color="auto"/>
        </w:pBdr>
        <w:jc w:val="both"/>
        <w:rPr>
          <w:rFonts w:ascii="Helvetica" w:hAnsi="Helvetica"/>
          <w:b/>
          <w:bCs/>
        </w:rPr>
      </w:pPr>
      <w:r w:rsidRPr="006F7E88">
        <w:rPr>
          <w:rFonts w:ascii="Helvetica" w:hAnsi="Helvetica"/>
          <w:b/>
          <w:bCs/>
        </w:rPr>
        <w:t>4. TABLE OF CONSTANTS</w:t>
      </w:r>
    </w:p>
    <w:tbl>
      <w:tblPr>
        <w:tblStyle w:val="TableGrid"/>
        <w:tblW w:w="0" w:type="auto"/>
        <w:tblLook w:val="04A0" w:firstRow="1" w:lastRow="0" w:firstColumn="1" w:lastColumn="0" w:noHBand="0" w:noVBand="1"/>
      </w:tblPr>
      <w:tblGrid>
        <w:gridCol w:w="4675"/>
        <w:gridCol w:w="4675"/>
      </w:tblGrid>
      <w:tr w:rsidR="00C600B2" w14:paraId="76E9071A" w14:textId="77777777" w:rsidTr="00C600B2">
        <w:tc>
          <w:tcPr>
            <w:tcW w:w="4675" w:type="dxa"/>
          </w:tcPr>
          <w:p w14:paraId="0867F917" w14:textId="2FE79E11" w:rsidR="00C600B2" w:rsidRDefault="00C600B2" w:rsidP="00C600B2">
            <w:pPr>
              <w:jc w:val="center"/>
              <w:rPr>
                <w:rFonts w:ascii="Helvetica" w:hAnsi="Helvetica"/>
              </w:rPr>
            </w:pPr>
            <m:oMathPara>
              <m:oMath>
                <m:r>
                  <w:rPr>
                    <w:rFonts w:ascii="Cambria Math" w:hAnsi="Cambria Math"/>
                  </w:rPr>
                  <m:t>e</m:t>
                </m:r>
              </m:oMath>
            </m:oMathPara>
          </w:p>
        </w:tc>
        <w:tc>
          <w:tcPr>
            <w:tcW w:w="4675" w:type="dxa"/>
          </w:tcPr>
          <w:p w14:paraId="17CB8CE6" w14:textId="03483713" w:rsidR="00C600B2" w:rsidRDefault="00C600B2" w:rsidP="00C600B2">
            <w:pPr>
              <w:jc w:val="center"/>
              <w:rPr>
                <w:rFonts w:ascii="Helvetica" w:hAnsi="Helvetica"/>
              </w:rPr>
            </w:pPr>
            <m:oMathPara>
              <m:oMath>
                <m:r>
                  <w:rPr>
                    <w:rFonts w:ascii="Cambria Math" w:hAnsi="Cambria Math"/>
                  </w:rPr>
                  <m:t>1.60×</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eastAsiaTheme="minorEastAsia" w:hAnsi="Cambria Math"/>
                  </w:rPr>
                  <m:t xml:space="preserve"> C</m:t>
                </m:r>
              </m:oMath>
            </m:oMathPara>
          </w:p>
        </w:tc>
      </w:tr>
      <w:tr w:rsidR="00C600B2" w14:paraId="651FCED4" w14:textId="77777777" w:rsidTr="00C600B2">
        <w:tc>
          <w:tcPr>
            <w:tcW w:w="4675" w:type="dxa"/>
          </w:tcPr>
          <w:p w14:paraId="64C26F72" w14:textId="68580BBA" w:rsidR="00C600B2" w:rsidRDefault="00C600B2" w:rsidP="00C600B2">
            <w:pPr>
              <w:jc w:val="center"/>
              <w:rPr>
                <w:rFonts w:ascii="Helvetica" w:hAnsi="Helvetica"/>
              </w:rPr>
            </w:pPr>
            <m:oMathPara>
              <m:oMath>
                <m:r>
                  <w:rPr>
                    <w:rFonts w:ascii="Cambria Math" w:hAnsi="Cambria Math"/>
                  </w:rPr>
                  <m:t>m</m:t>
                </m:r>
              </m:oMath>
            </m:oMathPara>
          </w:p>
        </w:tc>
        <w:tc>
          <w:tcPr>
            <w:tcW w:w="4675" w:type="dxa"/>
          </w:tcPr>
          <w:p w14:paraId="123A6420" w14:textId="5BDD7D8B" w:rsidR="00C600B2" w:rsidRDefault="00C600B2" w:rsidP="00C600B2">
            <w:pPr>
              <w:jc w:val="center"/>
              <w:rPr>
                <w:rFonts w:ascii="Helvetica" w:hAnsi="Helvetica"/>
              </w:rPr>
            </w:pPr>
            <m:oMathPara>
              <m:oMath>
                <m:r>
                  <w:rPr>
                    <w:rFonts w:ascii="Cambria Math" w:hAnsi="Cambria Math"/>
                  </w:rPr>
                  <m:t>1.67×</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kg</m:t>
                </m:r>
              </m:oMath>
            </m:oMathPara>
          </w:p>
        </w:tc>
      </w:tr>
      <w:tr w:rsidR="00C600B2" w14:paraId="2728CF8D" w14:textId="77777777" w:rsidTr="00C600B2">
        <w:tc>
          <w:tcPr>
            <w:tcW w:w="4675" w:type="dxa"/>
          </w:tcPr>
          <w:p w14:paraId="104E857E" w14:textId="229FA7FC" w:rsidR="00C600B2" w:rsidRDefault="00A04C94" w:rsidP="00C600B2">
            <w:pPr>
              <w:jc w:val="center"/>
              <w:rPr>
                <w:rFonts w:ascii="Helvetica" w:hAnsi="Helvetic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x</m:t>
                        </m:r>
                      </m:e>
                      <m:sub>
                        <m:r>
                          <w:rPr>
                            <w:rFonts w:ascii="Cambria Math" w:hAnsi="Cambria Math"/>
                          </w:rPr>
                          <m:t>0</m:t>
                        </m:r>
                      </m:sub>
                    </m:sSub>
                  </m:sub>
                </m:sSub>
              </m:oMath>
            </m:oMathPara>
          </w:p>
        </w:tc>
        <w:tc>
          <w:tcPr>
            <w:tcW w:w="4675" w:type="dxa"/>
          </w:tcPr>
          <w:p w14:paraId="2F63EA85" w14:textId="3B8D9F73" w:rsidR="00C600B2" w:rsidRDefault="00C600B2" w:rsidP="00C600B2">
            <w:pPr>
              <w:jc w:val="center"/>
              <w:rPr>
                <w:rFonts w:ascii="Helvetica" w:hAnsi="Helvetica"/>
              </w:rPr>
            </w:pPr>
            <m:oMathPara>
              <m:oMath>
                <m:r>
                  <w:rPr>
                    <w:rFonts w:ascii="Cambria Math" w:hAnsi="Cambria Math"/>
                  </w:rPr>
                  <m:t>5.65 m.</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C600B2" w14:paraId="6456FCFB" w14:textId="77777777" w:rsidTr="00C600B2">
        <w:tc>
          <w:tcPr>
            <w:tcW w:w="4675" w:type="dxa"/>
          </w:tcPr>
          <w:p w14:paraId="63AF28E4" w14:textId="14B674E1" w:rsidR="00C600B2" w:rsidRDefault="00A04C94" w:rsidP="00C600B2">
            <w:pPr>
              <w:jc w:val="center"/>
              <w:rPr>
                <w:rFonts w:ascii="Helvetica" w:hAnsi="Helvetica"/>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y</m:t>
                        </m:r>
                      </m:e>
                      <m:sub>
                        <m:r>
                          <w:rPr>
                            <w:rFonts w:ascii="Cambria Math" w:hAnsi="Cambria Math"/>
                          </w:rPr>
                          <m:t>0</m:t>
                        </m:r>
                      </m:sub>
                    </m:sSub>
                  </m:sub>
                </m:sSub>
              </m:oMath>
            </m:oMathPara>
          </w:p>
        </w:tc>
        <w:tc>
          <w:tcPr>
            <w:tcW w:w="4675" w:type="dxa"/>
          </w:tcPr>
          <w:p w14:paraId="51C09668" w14:textId="6CA37449" w:rsidR="00C600B2" w:rsidRDefault="00C600B2" w:rsidP="00C600B2">
            <w:pPr>
              <w:jc w:val="center"/>
              <w:rPr>
                <w:rFonts w:ascii="Helvetica" w:hAnsi="Helvetica"/>
              </w:rPr>
            </w:pPr>
            <m:oMathPara>
              <m:oMath>
                <m:r>
                  <w:rPr>
                    <w:rFonts w:ascii="Cambria Math" w:hAnsi="Cambria Math"/>
                  </w:rPr>
                  <m:t>5.65 m.</m:t>
                </m:r>
                <m:sSup>
                  <m:sSupPr>
                    <m:ctrlPr>
                      <w:rPr>
                        <w:rFonts w:ascii="Cambria Math" w:hAnsi="Cambria Math"/>
                        <w:i/>
                      </w:rPr>
                    </m:ctrlPr>
                  </m:sSupPr>
                  <m:e>
                    <m:r>
                      <w:rPr>
                        <w:rFonts w:ascii="Cambria Math" w:hAnsi="Cambria Math"/>
                      </w:rPr>
                      <m:t>s</m:t>
                    </m:r>
                  </m:e>
                  <m:sup>
                    <m:r>
                      <w:rPr>
                        <w:rFonts w:ascii="Cambria Math" w:hAnsi="Cambria Math"/>
                      </w:rPr>
                      <m:t>-1</m:t>
                    </m:r>
                  </m:sup>
                </m:sSup>
              </m:oMath>
            </m:oMathPara>
          </w:p>
        </w:tc>
      </w:tr>
      <w:tr w:rsidR="00C600B2" w14:paraId="53113836" w14:textId="77777777" w:rsidTr="00C600B2">
        <w:tc>
          <w:tcPr>
            <w:tcW w:w="4675" w:type="dxa"/>
          </w:tcPr>
          <w:p w14:paraId="6BEAF20A" w14:textId="783B5CD1" w:rsidR="00C600B2" w:rsidRDefault="00A04C94" w:rsidP="00C600B2">
            <w:pPr>
              <w:jc w:val="center"/>
              <w:rPr>
                <w:rFonts w:ascii="Helvetica" w:hAnsi="Helvetic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oMath>
            </m:oMathPara>
          </w:p>
        </w:tc>
        <w:tc>
          <w:tcPr>
            <w:tcW w:w="4675" w:type="dxa"/>
          </w:tcPr>
          <w:p w14:paraId="2F5460C5" w14:textId="4AAB4CC3" w:rsidR="00C600B2" w:rsidRDefault="00C600B2" w:rsidP="00C600B2">
            <w:pPr>
              <w:jc w:val="center"/>
              <w:rPr>
                <w:rFonts w:ascii="Helvetica" w:hAnsi="Helvetica"/>
              </w:rPr>
            </w:pPr>
            <m:oMathPara>
              <m:oMath>
                <m:r>
                  <w:rPr>
                    <w:rFonts w:ascii="Cambria Math" w:hAnsi="Cambria Math"/>
                  </w:rPr>
                  <m:t>1.50×</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T</m:t>
                </m:r>
              </m:oMath>
            </m:oMathPara>
          </w:p>
        </w:tc>
      </w:tr>
    </w:tbl>
    <w:p w14:paraId="610B4A63" w14:textId="77777777" w:rsidR="00CE0019" w:rsidRDefault="00CE0019" w:rsidP="006F7E88">
      <w:pPr>
        <w:pBdr>
          <w:bottom w:val="single" w:sz="4" w:space="1" w:color="auto"/>
        </w:pBdr>
        <w:jc w:val="both"/>
        <w:rPr>
          <w:rFonts w:ascii="Helvetica" w:hAnsi="Helvetica"/>
          <w:b/>
          <w:bCs/>
        </w:rPr>
      </w:pPr>
    </w:p>
    <w:p w14:paraId="1627CE15" w14:textId="6E0215CD" w:rsidR="00635249" w:rsidRDefault="006F7E88" w:rsidP="006F7E88">
      <w:pPr>
        <w:pBdr>
          <w:bottom w:val="single" w:sz="4" w:space="1" w:color="auto"/>
        </w:pBdr>
        <w:jc w:val="both"/>
        <w:rPr>
          <w:rFonts w:ascii="Helvetica" w:hAnsi="Helvetica"/>
          <w:b/>
          <w:bCs/>
        </w:rPr>
      </w:pPr>
      <w:r>
        <w:rPr>
          <w:rFonts w:ascii="Helvetica" w:hAnsi="Helvetica"/>
          <w:b/>
          <w:bCs/>
        </w:rPr>
        <w:t>5. APPENDIX</w:t>
      </w:r>
    </w:p>
    <w:p w14:paraId="4DD52156" w14:textId="6C2B4AFE" w:rsidR="006F7E88" w:rsidRDefault="006F7E88" w:rsidP="00C600B2">
      <w:pPr>
        <w:jc w:val="both"/>
        <w:rPr>
          <w:rFonts w:ascii="Helvetica" w:eastAsiaTheme="minorEastAsia" w:hAnsi="Helvetica"/>
        </w:rPr>
      </w:pPr>
      <w:r>
        <w:rPr>
          <w:rFonts w:ascii="Helvetica" w:hAnsi="Helvetica"/>
        </w:rPr>
        <w:t xml:space="preserve">    One might be curious about what the motion of the particle would look like in the magnetic field. To know this, you can (numerically) integrate your results to get </w:t>
      </w:r>
      <m:oMath>
        <m:r>
          <w:rPr>
            <w:rFonts w:ascii="Cambria Math" w:hAnsi="Cambria Math"/>
          </w:rPr>
          <m:t>x</m:t>
        </m:r>
      </m:oMath>
      <w:r>
        <w:rPr>
          <w:rFonts w:ascii="Helvetica" w:eastAsiaTheme="minorEastAsia" w:hAnsi="Helvetica"/>
        </w:rPr>
        <w:t xml:space="preserve"> and </w:t>
      </w:r>
      <m:oMath>
        <m:r>
          <w:rPr>
            <w:rFonts w:ascii="Cambria Math" w:eastAsiaTheme="minorEastAsia" w:hAnsi="Cambria Math"/>
          </w:rPr>
          <m:t>y</m:t>
        </m:r>
      </m:oMath>
      <w:r>
        <w:rPr>
          <w:rFonts w:ascii="Helvetica" w:eastAsiaTheme="minorEastAsia" w:hAnsi="Helvetica"/>
        </w:rPr>
        <w:t xml:space="preserve"> as functions of </w:t>
      </w:r>
      <m:oMath>
        <m:r>
          <w:rPr>
            <w:rFonts w:ascii="Cambria Math" w:eastAsiaTheme="minorEastAsia" w:hAnsi="Cambria Math"/>
          </w:rPr>
          <m:t>t</m:t>
        </m:r>
      </m:oMath>
      <w:r>
        <w:rPr>
          <w:rFonts w:ascii="Helvetica" w:eastAsiaTheme="minorEastAsia" w:hAnsi="Helvetica"/>
        </w:rPr>
        <w:t xml:space="preserve">. You can do the same to the result of Eq. 3 and get </w:t>
      </w:r>
      <m:oMath>
        <m:r>
          <w:rPr>
            <w:rFonts w:ascii="Cambria Math" w:eastAsiaTheme="minorEastAsia" w:hAnsi="Cambria Math"/>
          </w:rPr>
          <m:t>z</m:t>
        </m:r>
      </m:oMath>
      <w:r>
        <w:rPr>
          <w:rFonts w:ascii="Helvetica" w:eastAsiaTheme="minorEastAsia" w:hAnsi="Helvetica"/>
        </w:rPr>
        <w:t xml:space="preserve"> as a function of </w:t>
      </w:r>
      <m:oMath>
        <m:r>
          <w:rPr>
            <w:rFonts w:ascii="Cambria Math" w:eastAsiaTheme="minorEastAsia" w:hAnsi="Cambria Math"/>
          </w:rPr>
          <m:t>t</m:t>
        </m:r>
      </m:oMath>
      <w:r>
        <w:rPr>
          <w:rFonts w:ascii="Helvetica" w:eastAsiaTheme="minorEastAsia" w:hAnsi="Helvetica"/>
        </w:rPr>
        <w:t xml:space="preserve"> as well. You can look up “Numerical Integration” to find </w:t>
      </w:r>
      <w:r w:rsidR="008B2362">
        <w:rPr>
          <w:rFonts w:ascii="Helvetica" w:eastAsiaTheme="minorEastAsia" w:hAnsi="Helvetica"/>
        </w:rPr>
        <w:t xml:space="preserve">suitable methods for </w:t>
      </w:r>
      <w:r w:rsidR="003751D7">
        <w:rPr>
          <w:rFonts w:ascii="Helvetica" w:eastAsiaTheme="minorEastAsia" w:hAnsi="Helvetica"/>
        </w:rPr>
        <w:t>numerically integrating your results.</w:t>
      </w:r>
    </w:p>
    <w:p w14:paraId="50E8C1CF" w14:textId="6A8731F7" w:rsidR="006F7E88" w:rsidRDefault="006F7E88" w:rsidP="006F7E88">
      <w:pPr>
        <w:jc w:val="both"/>
        <w:rPr>
          <w:rFonts w:ascii="Helvetica" w:hAnsi="Helvetica"/>
        </w:rPr>
      </w:pPr>
      <w:r>
        <w:rPr>
          <w:rFonts w:ascii="Helvetica" w:hAnsi="Helvetica"/>
        </w:rPr>
        <w:t xml:space="preserve">    If you do this and draw a 3D plot of the results, you will probably see </w:t>
      </w:r>
      <w:r w:rsidR="00B651A7">
        <w:rPr>
          <w:rFonts w:ascii="Helvetica" w:hAnsi="Helvetica"/>
        </w:rPr>
        <w:t>something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F7E88" w14:paraId="1D9F1B0A" w14:textId="77777777" w:rsidTr="006F7E88">
        <w:tc>
          <w:tcPr>
            <w:tcW w:w="9350" w:type="dxa"/>
          </w:tcPr>
          <w:p w14:paraId="66AD338A" w14:textId="69914F07" w:rsidR="006F7E88" w:rsidRDefault="006F7E88" w:rsidP="006F7E88">
            <w:pPr>
              <w:jc w:val="center"/>
              <w:rPr>
                <w:rFonts w:ascii="Helvetica" w:hAnsi="Helvetica"/>
              </w:rPr>
            </w:pPr>
            <w:r>
              <w:rPr>
                <w:rFonts w:ascii="Helvetica" w:hAnsi="Helvetica"/>
                <w:noProof/>
              </w:rPr>
              <mc:AlternateContent>
                <mc:Choice Requires="wps">
                  <w:drawing>
                    <wp:anchor distT="0" distB="0" distL="114300" distR="114300" simplePos="0" relativeHeight="251659264" behindDoc="0" locked="0" layoutInCell="1" allowOverlap="1" wp14:anchorId="4D6BE91C" wp14:editId="092B644D">
                      <wp:simplePos x="0" y="0"/>
                      <wp:positionH relativeFrom="column">
                        <wp:posOffset>3197225</wp:posOffset>
                      </wp:positionH>
                      <wp:positionV relativeFrom="paragraph">
                        <wp:posOffset>55245</wp:posOffset>
                      </wp:positionV>
                      <wp:extent cx="1992630" cy="765810"/>
                      <wp:effectExtent l="0" t="0" r="26670" b="15240"/>
                      <wp:wrapNone/>
                      <wp:docPr id="2" name="Rectangle 2"/>
                      <wp:cNvGraphicFramePr/>
                      <a:graphic xmlns:a="http://schemas.openxmlformats.org/drawingml/2006/main">
                        <a:graphicData uri="http://schemas.microsoft.com/office/word/2010/wordprocessingShape">
                          <wps:wsp>
                            <wps:cNvSpPr/>
                            <wps:spPr>
                              <a:xfrm>
                                <a:off x="0" y="0"/>
                                <a:ext cx="1992630" cy="7658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9DB83" id="Rectangle 2" o:spid="_x0000_s1026" style="position:absolute;margin-left:251.75pt;margin-top:4.35pt;width:156.9pt;height:6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" fillcolor="white [3212]" strokecolor="white [3212]" strokeweight="1pt"/>
                  </w:pict>
                </mc:Fallback>
              </mc:AlternateContent>
            </w:r>
            <w:r>
              <w:rPr>
                <w:rFonts w:ascii="Helvetica" w:hAnsi="Helvetica"/>
                <w:noProof/>
              </w:rPr>
              <w:drawing>
                <wp:inline distT="0" distB="0" distL="0" distR="0" wp14:anchorId="63B6953E" wp14:editId="0B81212C">
                  <wp:extent cx="44386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38650" cy="2981325"/>
                          </a:xfrm>
                          <a:prstGeom prst="rect">
                            <a:avLst/>
                          </a:prstGeom>
                        </pic:spPr>
                      </pic:pic>
                    </a:graphicData>
                  </a:graphic>
                </wp:inline>
              </w:drawing>
            </w:r>
          </w:p>
        </w:tc>
      </w:tr>
      <w:tr w:rsidR="006F7E88" w14:paraId="68D4BBC6" w14:textId="77777777" w:rsidTr="006F7E88">
        <w:tc>
          <w:tcPr>
            <w:tcW w:w="9350" w:type="dxa"/>
          </w:tcPr>
          <w:p w14:paraId="7BDD034E" w14:textId="6861FF4D" w:rsidR="006F7E88" w:rsidRPr="006A4F79" w:rsidRDefault="006F7E88" w:rsidP="006F7E88">
            <w:pPr>
              <w:jc w:val="center"/>
              <w:rPr>
                <w:rFonts w:ascii="Helvetica" w:hAnsi="Helvetica"/>
                <w:sz w:val="20"/>
                <w:szCs w:val="20"/>
              </w:rPr>
            </w:pPr>
            <w:r w:rsidRPr="006A4F79">
              <w:rPr>
                <w:rFonts w:ascii="Helvetica" w:hAnsi="Helvetica"/>
                <w:sz w:val="20"/>
                <w:szCs w:val="20"/>
              </w:rPr>
              <w:t xml:space="preserve">Image taken from: </w:t>
            </w:r>
            <w:hyperlink r:id="rId9" w:history="1">
              <w:r w:rsidRPr="006A4F79">
                <w:rPr>
                  <w:rStyle w:val="Hyperlink"/>
                  <w:rFonts w:ascii="Helvetica" w:hAnsi="Helvetica"/>
                  <w:sz w:val="20"/>
                  <w:szCs w:val="20"/>
                </w:rPr>
                <w:t>https://www.researchgate.net/figure/Helix-motion-is-produced-if-constant-electric-field-and-constant-magnetic-field-are_fig4_275055314</w:t>
              </w:r>
            </w:hyperlink>
            <w:r w:rsidRPr="006A4F79">
              <w:rPr>
                <w:rFonts w:ascii="Helvetica" w:hAnsi="Helvetica"/>
                <w:sz w:val="20"/>
                <w:szCs w:val="20"/>
              </w:rPr>
              <w:t xml:space="preserve"> </w:t>
            </w:r>
          </w:p>
        </w:tc>
      </w:tr>
    </w:tbl>
    <w:p w14:paraId="618BAE31" w14:textId="11862CDD" w:rsidR="006F7E88" w:rsidRDefault="006F7E88" w:rsidP="006F7E88">
      <w:pPr>
        <w:jc w:val="center"/>
        <w:rPr>
          <w:rFonts w:ascii="Helvetica" w:hAnsi="Helvetica"/>
        </w:rPr>
      </w:pPr>
    </w:p>
    <w:p w14:paraId="6373E549" w14:textId="01231A5E" w:rsidR="006A4F79" w:rsidRPr="006F7E88" w:rsidRDefault="006A4F79" w:rsidP="006A4F79">
      <w:pPr>
        <w:jc w:val="both"/>
        <w:rPr>
          <w:rFonts w:ascii="Helvetica" w:hAnsi="Helvetica"/>
        </w:rPr>
      </w:pPr>
      <w:r>
        <w:rPr>
          <w:rFonts w:ascii="Helvetica" w:hAnsi="Helvetica"/>
        </w:rPr>
        <w:t xml:space="preserve">   Please note that the direction of the magnetic field in this figure does not match that of </w:t>
      </w:r>
      <w:r w:rsidR="00E76F3C">
        <w:rPr>
          <w:rFonts w:ascii="Helvetica" w:hAnsi="Helvetica"/>
        </w:rPr>
        <w:t>our</w:t>
      </w:r>
      <w:r>
        <w:rPr>
          <w:rFonts w:ascii="Helvetica" w:hAnsi="Helvetica"/>
        </w:rPr>
        <w:t xml:space="preserve"> problem.</w:t>
      </w:r>
    </w:p>
    <w:sectPr w:rsidR="006A4F79" w:rsidRPr="006F7E8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365B0" w14:textId="77777777" w:rsidR="00A04C94" w:rsidRDefault="00A04C94" w:rsidP="00064F48">
      <w:pPr>
        <w:spacing w:after="0" w:line="240" w:lineRule="auto"/>
      </w:pPr>
      <w:r>
        <w:separator/>
      </w:r>
    </w:p>
  </w:endnote>
  <w:endnote w:type="continuationSeparator" w:id="0">
    <w:p w14:paraId="4A4413EA" w14:textId="77777777" w:rsidR="00A04C94" w:rsidRDefault="00A04C94" w:rsidP="0006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2822" w14:textId="77777777" w:rsidR="00A04C94" w:rsidRDefault="00A04C94" w:rsidP="00064F48">
      <w:pPr>
        <w:spacing w:after="0" w:line="240" w:lineRule="auto"/>
      </w:pPr>
      <w:r>
        <w:separator/>
      </w:r>
    </w:p>
  </w:footnote>
  <w:footnote w:type="continuationSeparator" w:id="0">
    <w:p w14:paraId="1AB9BAA5" w14:textId="77777777" w:rsidR="00A04C94" w:rsidRDefault="00A04C94" w:rsidP="00064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58D3" w14:textId="1B6A0418" w:rsidR="00064F48" w:rsidRPr="00064F48" w:rsidRDefault="00064F48" w:rsidP="00064F48">
    <w:pPr>
      <w:pStyle w:val="Header"/>
      <w:bidi/>
      <w:rPr>
        <w:rFonts w:ascii="Helvetica" w:hAnsi="Helvetica"/>
        <w:b/>
        <w:bCs/>
        <w:sz w:val="20"/>
        <w:szCs w:val="20"/>
      </w:rPr>
    </w:pPr>
    <w:r w:rsidRPr="00064F48">
      <w:rPr>
        <w:rFonts w:ascii="Helvetica" w:hAnsi="Helvetica"/>
        <w:b/>
        <w:bCs/>
        <w:sz w:val="20"/>
        <w:szCs w:val="20"/>
      </w:rPr>
      <w:t>CaYPT 202</w:t>
    </w:r>
    <w:r w:rsidR="00896CE7">
      <w:rPr>
        <w:rFonts w:ascii="Helvetica" w:hAnsi="Helvetica"/>
        <w:b/>
        <w:bCs/>
        <w:sz w:val="20"/>
        <w:szCs w:val="20"/>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48"/>
    <w:rsid w:val="0006427D"/>
    <w:rsid w:val="00064F48"/>
    <w:rsid w:val="000F6A17"/>
    <w:rsid w:val="00182429"/>
    <w:rsid w:val="001C111F"/>
    <w:rsid w:val="001E65F9"/>
    <w:rsid w:val="00252EA3"/>
    <w:rsid w:val="00327ED5"/>
    <w:rsid w:val="003751D7"/>
    <w:rsid w:val="00470DB7"/>
    <w:rsid w:val="004E01E3"/>
    <w:rsid w:val="00635249"/>
    <w:rsid w:val="00636C8D"/>
    <w:rsid w:val="0067420B"/>
    <w:rsid w:val="006862A5"/>
    <w:rsid w:val="006A4F79"/>
    <w:rsid w:val="006E2847"/>
    <w:rsid w:val="006F7E88"/>
    <w:rsid w:val="007178A7"/>
    <w:rsid w:val="00896CE7"/>
    <w:rsid w:val="008B2362"/>
    <w:rsid w:val="009D7883"/>
    <w:rsid w:val="009F2C63"/>
    <w:rsid w:val="00A04C94"/>
    <w:rsid w:val="00B651A7"/>
    <w:rsid w:val="00B944D2"/>
    <w:rsid w:val="00C27F27"/>
    <w:rsid w:val="00C57EC6"/>
    <w:rsid w:val="00C600B2"/>
    <w:rsid w:val="00CC5212"/>
    <w:rsid w:val="00CE0019"/>
    <w:rsid w:val="00D22931"/>
    <w:rsid w:val="00DF6114"/>
    <w:rsid w:val="00E76F3C"/>
    <w:rsid w:val="00F0462C"/>
    <w:rsid w:val="00F75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1BC3"/>
  <w15:chartTrackingRefBased/>
  <w15:docId w15:val="{8B4FE5A2-FBD4-4943-A2C7-B46B33EB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4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F48"/>
  </w:style>
  <w:style w:type="paragraph" w:styleId="Footer">
    <w:name w:val="footer"/>
    <w:basedOn w:val="Normal"/>
    <w:link w:val="FooterChar"/>
    <w:uiPriority w:val="99"/>
    <w:unhideWhenUsed/>
    <w:rsid w:val="00064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F48"/>
  </w:style>
  <w:style w:type="paragraph" w:styleId="ListParagraph">
    <w:name w:val="List Paragraph"/>
    <w:basedOn w:val="Normal"/>
    <w:uiPriority w:val="34"/>
    <w:qFormat/>
    <w:rsid w:val="00064F48"/>
    <w:pPr>
      <w:ind w:left="720"/>
      <w:contextualSpacing/>
    </w:pPr>
  </w:style>
  <w:style w:type="character" w:styleId="PlaceholderText">
    <w:name w:val="Placeholder Text"/>
    <w:basedOn w:val="DefaultParagraphFont"/>
    <w:uiPriority w:val="99"/>
    <w:semiHidden/>
    <w:rsid w:val="00064F48"/>
    <w:rPr>
      <w:color w:val="808080"/>
    </w:rPr>
  </w:style>
  <w:style w:type="paragraph" w:styleId="Caption">
    <w:name w:val="caption"/>
    <w:basedOn w:val="Normal"/>
    <w:next w:val="Normal"/>
    <w:uiPriority w:val="35"/>
    <w:unhideWhenUsed/>
    <w:qFormat/>
    <w:rsid w:val="0006427D"/>
    <w:pPr>
      <w:spacing w:after="200" w:line="240" w:lineRule="auto"/>
    </w:pPr>
    <w:rPr>
      <w:i/>
      <w:iCs/>
      <w:color w:val="44546A" w:themeColor="text2"/>
      <w:sz w:val="18"/>
      <w:szCs w:val="18"/>
    </w:rPr>
  </w:style>
  <w:style w:type="table" w:styleId="TableGrid">
    <w:name w:val="Table Grid"/>
    <w:basedOn w:val="TableNormal"/>
    <w:uiPriority w:val="39"/>
    <w:rsid w:val="00064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35249"/>
    <w:rPr>
      <w:color w:val="0563C1" w:themeColor="hyperlink"/>
      <w:u w:val="single"/>
    </w:rPr>
  </w:style>
  <w:style w:type="character" w:styleId="UnresolvedMention">
    <w:name w:val="Unresolved Mention"/>
    <w:basedOn w:val="DefaultParagraphFont"/>
    <w:uiPriority w:val="99"/>
    <w:semiHidden/>
    <w:unhideWhenUsed/>
    <w:rsid w:val="00635249"/>
    <w:rPr>
      <w:color w:val="605E5C"/>
      <w:shd w:val="clear" w:color="auto" w:fill="E1DFDD"/>
    </w:rPr>
  </w:style>
  <w:style w:type="character" w:styleId="FollowedHyperlink">
    <w:name w:val="FollowedHyperlink"/>
    <w:basedOn w:val="DefaultParagraphFont"/>
    <w:uiPriority w:val="99"/>
    <w:semiHidden/>
    <w:unhideWhenUsed/>
    <w:rsid w:val="006352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tplotlib.org/stable/api/_as_gen/matplotlib.pyplo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esearchgate.net/figure/Helix-motion-is-produced-if-constant-electric-field-and-constant-magnetic-field-are_fig4_275055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E9FB1-E09E-44B0-A205-3821299DB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 Niksa</dc:creator>
  <cp:keywords/>
  <dc:description/>
  <cp:lastModifiedBy>Arsha Niksa</cp:lastModifiedBy>
  <cp:revision>28</cp:revision>
  <dcterms:created xsi:type="dcterms:W3CDTF">2022-06-04T08:26:00Z</dcterms:created>
  <dcterms:modified xsi:type="dcterms:W3CDTF">2022-10-16T17:05:00Z</dcterms:modified>
</cp:coreProperties>
</file>