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466E2" w14:textId="77777777" w:rsidR="00B73C6D" w:rsidRPr="006501A2" w:rsidRDefault="00B73C6D" w:rsidP="00B73C6D">
      <w:pPr>
        <w:pStyle w:val="Heading1"/>
        <w:jc w:val="center"/>
        <w:rPr>
          <w:b/>
          <w:bCs/>
        </w:rPr>
      </w:pPr>
      <w:r w:rsidRPr="006501A2">
        <w:rPr>
          <w:b/>
          <w:bCs/>
        </w:rPr>
        <w:t xml:space="preserve">Responses to </w:t>
      </w:r>
      <w:proofErr w:type="gramStart"/>
      <w:r w:rsidRPr="006501A2">
        <w:rPr>
          <w:b/>
          <w:bCs/>
        </w:rPr>
        <w:t>Reviewer  -</w:t>
      </w:r>
      <w:proofErr w:type="gramEnd"/>
      <w:r w:rsidRPr="006501A2">
        <w:rPr>
          <w:b/>
          <w:bCs/>
        </w:rPr>
        <w:t xml:space="preserve"> Oct 29 Preliminary Report</w:t>
      </w:r>
    </w:p>
    <w:p w14:paraId="566BC45E" w14:textId="77777777" w:rsidR="00B73C6D" w:rsidRPr="006501A2" w:rsidRDefault="00B73C6D" w:rsidP="00B73C6D">
      <w:pPr>
        <w:pStyle w:val="Heading2"/>
        <w:jc w:val="center"/>
      </w:pPr>
      <w:proofErr w:type="spellStart"/>
      <w:r w:rsidRPr="006501A2">
        <w:t>rCARI</w:t>
      </w:r>
      <w:proofErr w:type="spellEnd"/>
      <w:r w:rsidRPr="006501A2">
        <w:t xml:space="preserve"> Validation Study Team | November 19</w:t>
      </w:r>
      <w:proofErr w:type="gramStart"/>
      <w:r w:rsidRPr="006501A2">
        <w:t xml:space="preserve"> 2023</w:t>
      </w:r>
      <w:proofErr w:type="gramEnd"/>
    </w:p>
    <w:p w14:paraId="7F5922EF" w14:textId="77777777" w:rsidR="00B73C6D" w:rsidRPr="006501A2" w:rsidRDefault="00B73C6D" w:rsidP="00B73C6D">
      <w:pPr>
        <w:rPr>
          <w:rFonts w:ascii="Calibri" w:eastAsia="Times New Roman" w:hAnsi="Calibri" w:cs="Calibri"/>
          <w:b/>
          <w:bCs/>
          <w:color w:val="212121"/>
          <w:kern w:val="0"/>
          <w:sz w:val="22"/>
          <w:szCs w:val="22"/>
          <w14:ligatures w14:val="none"/>
        </w:rPr>
      </w:pPr>
    </w:p>
    <w:p w14:paraId="199E3465" w14:textId="77777777" w:rsidR="00B73C6D" w:rsidRPr="006501A2" w:rsidRDefault="00B73C6D" w:rsidP="00B73C6D">
      <w:pPr>
        <w:pStyle w:val="Heading2"/>
        <w:rPr>
          <w:b/>
          <w:bCs/>
          <w:lang w:val="en-GB"/>
        </w:rPr>
      </w:pPr>
    </w:p>
    <w:p w14:paraId="654CCD0C" w14:textId="416364B4" w:rsidR="00B73C6D" w:rsidRDefault="00277F82" w:rsidP="00B73C6D">
      <w:pPr>
        <w:pStyle w:val="Heading2"/>
        <w:rPr>
          <w:b/>
          <w:bCs/>
          <w:lang w:val="en-GB"/>
        </w:rPr>
      </w:pPr>
      <w:r w:rsidRPr="006501A2">
        <w:rPr>
          <w:b/>
          <w:bCs/>
          <w:lang w:val="en-GB"/>
        </w:rPr>
        <w:t xml:space="preserve">Reviewer 1: </w:t>
      </w:r>
      <w:r w:rsidRPr="00277F82">
        <w:rPr>
          <w:b/>
          <w:bCs/>
          <w:lang w:val="en-GB"/>
        </w:rPr>
        <w:t xml:space="preserve">Michael </w:t>
      </w:r>
      <w:proofErr w:type="spellStart"/>
      <w:r w:rsidRPr="00277F82">
        <w:rPr>
          <w:b/>
          <w:bCs/>
          <w:lang w:val="en-GB"/>
        </w:rPr>
        <w:t>Sheinkman</w:t>
      </w:r>
      <w:proofErr w:type="spellEnd"/>
      <w:r w:rsidRPr="00277F82">
        <w:rPr>
          <w:b/>
          <w:bCs/>
          <w:lang w:val="en-GB"/>
        </w:rPr>
        <w:t xml:space="preserve"> [BHA]</w:t>
      </w:r>
    </w:p>
    <w:p w14:paraId="391CCA3A" w14:textId="77777777" w:rsidR="009A0432" w:rsidRPr="009A0432" w:rsidRDefault="009A0432" w:rsidP="009A0432">
      <w:pPr>
        <w:rPr>
          <w:lang w:val="en-GB"/>
        </w:rPr>
      </w:pPr>
    </w:p>
    <w:p w14:paraId="4DF3592E" w14:textId="65979EB2" w:rsidR="00574AD9" w:rsidRPr="00574AD9" w:rsidRDefault="004B3B13" w:rsidP="009A043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[Sampling]</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We request that WFP prepares a description of the sample design used for each pilot study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prior to starting any new pilot studies</w:t>
      </w:r>
      <w:r w:rsidR="00574AD9">
        <w:rPr>
          <w:rFonts w:ascii="Open Sans" w:eastAsia="Times New Roman" w:hAnsi="Open Sans" w:cs="Open Sans"/>
          <w:color w:val="212121"/>
          <w:kern w:val="0"/>
          <w:sz w:val="22"/>
          <w:szCs w:val="22"/>
          <w14:ligatures w14:val="none"/>
        </w:rPr>
        <w:t>,</w:t>
      </w:r>
      <w:r w:rsidR="00574AD9" w:rsidRPr="00574AD9">
        <w:rPr>
          <w:rFonts w:ascii="Open Sans" w:eastAsia="Times New Roman" w:hAnsi="Open Sans" w:cs="Open Sans"/>
          <w:color w:val="212121"/>
          <w:kern w:val="0"/>
          <w:sz w:val="22"/>
          <w:szCs w:val="22"/>
          <w14:ligatures w14:val="none"/>
        </w:rPr>
        <w:t xml:space="preserve"> including: (1) the sampling frame and (2) the process for selecting people or households from the sampling frame. As the sample frames were not national in scope, please describe which population is represented and thus for whom a comparison between CARI and </w:t>
      </w:r>
      <w:proofErr w:type="spellStart"/>
      <w:r w:rsidR="00574AD9" w:rsidRPr="00574AD9">
        <w:rPr>
          <w:rFonts w:ascii="Open Sans" w:eastAsia="Times New Roman" w:hAnsi="Open Sans" w:cs="Open Sans"/>
          <w:color w:val="212121"/>
          <w:kern w:val="0"/>
          <w:sz w:val="22"/>
          <w:szCs w:val="22"/>
          <w14:ligatures w14:val="none"/>
        </w:rPr>
        <w:t>rCARI</w:t>
      </w:r>
      <w:proofErr w:type="spellEnd"/>
      <w:r w:rsidR="00574AD9" w:rsidRPr="00574AD9">
        <w:rPr>
          <w:rFonts w:ascii="Open Sans" w:eastAsia="Times New Roman" w:hAnsi="Open Sans" w:cs="Open Sans"/>
          <w:color w:val="212121"/>
          <w:kern w:val="0"/>
          <w:sz w:val="22"/>
          <w:szCs w:val="22"/>
          <w14:ligatures w14:val="none"/>
        </w:rPr>
        <w:t xml:space="preserve"> would apply to. </w:t>
      </w:r>
      <w:r w:rsidR="009A0432" w:rsidRPr="00574AD9">
        <w:rPr>
          <w:rFonts w:ascii="Open Sans" w:eastAsia="Times New Roman" w:hAnsi="Open Sans" w:cs="Open Sans"/>
          <w:color w:val="212121"/>
          <w:kern w:val="0"/>
          <w:sz w:val="22"/>
          <w:szCs w:val="22"/>
          <w14:ligatures w14:val="none"/>
        </w:rPr>
        <w:t xml:space="preserve">This information is being requested to assure that the survey design in each country is adequate to answer the core question - how </w:t>
      </w:r>
      <w:proofErr w:type="spellStart"/>
      <w:r w:rsidR="009A0432" w:rsidRPr="00574AD9">
        <w:rPr>
          <w:rFonts w:ascii="Open Sans" w:eastAsia="Times New Roman" w:hAnsi="Open Sans" w:cs="Open Sans"/>
          <w:color w:val="212121"/>
          <w:kern w:val="0"/>
          <w:sz w:val="22"/>
          <w:szCs w:val="22"/>
          <w14:ligatures w14:val="none"/>
        </w:rPr>
        <w:t>rCARI</w:t>
      </w:r>
      <w:proofErr w:type="spellEnd"/>
      <w:r w:rsidR="009A0432" w:rsidRPr="00574AD9">
        <w:rPr>
          <w:rFonts w:ascii="Open Sans" w:eastAsia="Times New Roman" w:hAnsi="Open Sans" w:cs="Open Sans"/>
          <w:color w:val="212121"/>
          <w:kern w:val="0"/>
          <w:sz w:val="22"/>
          <w:szCs w:val="22"/>
          <w14:ligatures w14:val="none"/>
        </w:rPr>
        <w:t xml:space="preserve"> compares with CARI.</w:t>
      </w:r>
    </w:p>
    <w:p w14:paraId="465860A5" w14:textId="7AB16C88" w:rsidR="00574AD9" w:rsidRPr="00574AD9" w:rsidRDefault="004B3B13" w:rsidP="00574AD9">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[Language]</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Has WFP made any progress identifying the proper term to describe the design of these surveys?  Prof Haslett recommended using the term "Experimental design within a complex sample survey"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The preliminary report described the design as a "randomized controlled setup" However, there is no control present, so this description is not accurate. </w:t>
      </w:r>
    </w:p>
    <w:p w14:paraId="53680538" w14:textId="10D98EA9" w:rsidR="00277F82" w:rsidRPr="009A0432" w:rsidRDefault="004B3B13" w:rsidP="00277F8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w:t>
      </w:r>
      <w:r>
        <w:rPr>
          <w:rFonts w:ascii="Open Sans" w:eastAsia="Times New Roman" w:hAnsi="Open Sans" w:cs="Open Sans"/>
          <w:b/>
          <w:bCs/>
          <w:color w:val="212121"/>
          <w:kern w:val="0"/>
          <w:sz w:val="22"/>
          <w:szCs w:val="22"/>
          <w14:ligatures w14:val="none"/>
        </w:rPr>
        <w:t xml:space="preserve">Handling </w:t>
      </w:r>
      <w:r w:rsidRPr="004B3B13">
        <w:rPr>
          <w:rFonts w:ascii="Open Sans" w:eastAsia="Times New Roman" w:hAnsi="Open Sans" w:cs="Open Sans"/>
          <w:b/>
          <w:bCs/>
          <w:color w:val="212121"/>
          <w:kern w:val="0"/>
          <w:sz w:val="22"/>
          <w:szCs w:val="22"/>
          <w14:ligatures w14:val="none"/>
        </w:rPr>
        <w:t>Attrition</w:t>
      </w:r>
      <w:r>
        <w:rPr>
          <w:rFonts w:ascii="Open Sans" w:eastAsia="Times New Roman" w:hAnsi="Open Sans" w:cs="Open Sans"/>
          <w:b/>
          <w:bCs/>
          <w:color w:val="212121"/>
          <w:kern w:val="0"/>
          <w:sz w:val="22"/>
          <w:szCs w:val="22"/>
          <w14:ligatures w14:val="none"/>
        </w:rPr>
        <w:t xml:space="preserve"> with Weights]</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 xml:space="preserve">WFP will need to address the effects of phone ownership and non-response for the phone surveys, especially in CAR. </w:t>
      </w:r>
    </w:p>
    <w:p w14:paraId="4E6334B4" w14:textId="77777777" w:rsidR="00B73C6D" w:rsidRPr="004B3B13" w:rsidRDefault="00B73C6D" w:rsidP="00B73C6D">
      <w:pPr>
        <w:pStyle w:val="Heading2"/>
        <w:rPr>
          <w:b/>
          <w:bCs/>
        </w:rPr>
      </w:pPr>
    </w:p>
    <w:p w14:paraId="4EE9B415" w14:textId="32F6D40D" w:rsidR="00B73C6D" w:rsidRPr="006501A2" w:rsidRDefault="00B73C6D" w:rsidP="00B73C6D">
      <w:pPr>
        <w:pStyle w:val="Heading2"/>
        <w:rPr>
          <w:rFonts w:eastAsia="Times New Roman"/>
          <w:b/>
          <w:bCs/>
          <w:color w:val="212121"/>
          <w:kern w:val="0"/>
          <w:sz w:val="22"/>
          <w:szCs w:val="22"/>
          <w14:ligatures w14:val="none"/>
        </w:rPr>
      </w:pPr>
      <w:r w:rsidRPr="006501A2">
        <w:rPr>
          <w:b/>
          <w:bCs/>
          <w:lang w:val="en-GB"/>
        </w:rPr>
        <w:t xml:space="preserve">Reviewer </w:t>
      </w:r>
      <w:r w:rsidR="00277F82">
        <w:rPr>
          <w:b/>
          <w:bCs/>
          <w:lang w:val="en-GB"/>
        </w:rPr>
        <w:t>2</w:t>
      </w:r>
      <w:r w:rsidRPr="006501A2">
        <w:rPr>
          <w:b/>
          <w:bCs/>
          <w:lang w:val="en-GB"/>
        </w:rPr>
        <w:t xml:space="preserve">: Federica </w:t>
      </w:r>
      <w:proofErr w:type="spellStart"/>
      <w:r w:rsidRPr="006501A2">
        <w:rPr>
          <w:b/>
          <w:bCs/>
          <w:lang w:val="en-GB"/>
        </w:rPr>
        <w:t>Carfagna</w:t>
      </w:r>
      <w:proofErr w:type="spellEnd"/>
      <w:r w:rsidRPr="006501A2">
        <w:rPr>
          <w:b/>
          <w:bCs/>
          <w:lang w:val="en-GB"/>
        </w:rPr>
        <w:t xml:space="preserve"> [FSIN]</w:t>
      </w:r>
    </w:p>
    <w:p w14:paraId="76AE6989"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General Comments</w:t>
      </w:r>
    </w:p>
    <w:p w14:paraId="1C1399CB" w14:textId="6A6BDB99" w:rsidR="00B73C6D" w:rsidRPr="006501A2" w:rsidRDefault="000C4215" w:rsidP="00B73C6D">
      <w:pPr>
        <w:numPr>
          <w:ilvl w:val="0"/>
          <w:numId w:val="1"/>
        </w:numPr>
        <w:rPr>
          <w:rFonts w:ascii="Open Sans" w:eastAsia="Times New Roman" w:hAnsi="Open Sans" w:cs="Open Sans"/>
          <w:color w:val="212121"/>
          <w:kern w:val="0"/>
          <w:sz w:val="22"/>
          <w:szCs w:val="22"/>
          <w14:ligatures w14:val="none"/>
        </w:rPr>
      </w:pPr>
      <w:r w:rsidRPr="000C4215">
        <w:rPr>
          <w:rFonts w:ascii="Open Sans" w:eastAsia="Times New Roman" w:hAnsi="Open Sans" w:cs="Open Sans"/>
          <w:b/>
          <w:bCs/>
          <w:color w:val="212121"/>
          <w:kern w:val="0"/>
          <w:sz w:val="22"/>
          <w:szCs w:val="22"/>
          <w14:ligatures w14:val="none"/>
        </w:rPr>
        <w:t>[Report Flow]</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On the structure of the report, I think it would flow better to start by a comparison of the indicators in both modalities first, i.e. CARI-FES vs CARI-Inc and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and then of the modality for each indicator, i.e.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and CARI-Inc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After showing that </w:t>
      </w:r>
      <w:proofErr w:type="gramStart"/>
      <w:r w:rsidR="00B73C6D" w:rsidRPr="006501A2">
        <w:rPr>
          <w:rFonts w:ascii="Open Sans" w:eastAsia="Times New Roman" w:hAnsi="Open Sans" w:cs="Open Sans"/>
          <w:color w:val="212121"/>
          <w:kern w:val="0"/>
          <w:sz w:val="22"/>
          <w:szCs w:val="22"/>
          <w14:ligatures w14:val="none"/>
        </w:rPr>
        <w:t>overall</w:t>
      </w:r>
      <w:proofErr w:type="gramEnd"/>
      <w:r w:rsidR="00B73C6D" w:rsidRPr="006501A2">
        <w:rPr>
          <w:rFonts w:ascii="Open Sans" w:eastAsia="Times New Roman" w:hAnsi="Open Sans" w:cs="Open Sans"/>
          <w:color w:val="212121"/>
          <w:kern w:val="0"/>
          <w:sz w:val="22"/>
          <w:szCs w:val="22"/>
          <w14:ligatures w14:val="none"/>
        </w:rPr>
        <w:t xml:space="preserve"> the modality remote tends to overestimate FI and that the Inc indicator tends to underestimate it, it is interesting to see how (and why?) when compared together modality /indicator in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-Inc the effect is not counterbalancing in all countries.</w:t>
      </w:r>
    </w:p>
    <w:p w14:paraId="36FFBF50" w14:textId="33C58367" w:rsidR="00B73C6D" w:rsidRPr="006501A2"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 xml:space="preserve">[Additional Analysis] </w:t>
      </w:r>
      <w:r w:rsidR="00B73C6D" w:rsidRPr="006501A2">
        <w:rPr>
          <w:rFonts w:ascii="Open Sans" w:eastAsia="Times New Roman" w:hAnsi="Open Sans" w:cs="Open Sans"/>
          <w:color w:val="212121"/>
          <w:kern w:val="0"/>
          <w:sz w:val="22"/>
          <w:szCs w:val="22"/>
          <w14:ligatures w14:val="none"/>
        </w:rPr>
        <w:t xml:space="preserve">It would be interesting and valuable in </w:t>
      </w:r>
      <w:proofErr w:type="gramStart"/>
      <w:r w:rsidR="00B73C6D" w:rsidRPr="006501A2">
        <w:rPr>
          <w:rFonts w:ascii="Open Sans" w:eastAsia="Times New Roman" w:hAnsi="Open Sans" w:cs="Open Sans"/>
          <w:color w:val="212121"/>
          <w:kern w:val="0"/>
          <w:sz w:val="22"/>
          <w:szCs w:val="22"/>
          <w14:ligatures w14:val="none"/>
        </w:rPr>
        <w:t>knowing also</w:t>
      </w:r>
      <w:proofErr w:type="gramEnd"/>
      <w:r w:rsidR="00B73C6D" w:rsidRPr="006501A2">
        <w:rPr>
          <w:rFonts w:ascii="Open Sans" w:eastAsia="Times New Roman" w:hAnsi="Open Sans" w:cs="Open Sans"/>
          <w:color w:val="212121"/>
          <w:kern w:val="0"/>
          <w:sz w:val="22"/>
          <w:szCs w:val="22"/>
          <w14:ligatures w14:val="none"/>
        </w:rPr>
        <w:t xml:space="preserve"> the features of the differences in the modality of data collection, not only whether there is a difference or not. This could be carried out exploring more, if possible, the countries/samples characteristics to understand why in CAR there </w:t>
      </w:r>
      <w:proofErr w:type="gramStart"/>
      <w:r w:rsidR="00B73C6D" w:rsidRPr="006501A2">
        <w:rPr>
          <w:rFonts w:ascii="Open Sans" w:eastAsia="Times New Roman" w:hAnsi="Open Sans" w:cs="Open Sans"/>
          <w:color w:val="212121"/>
          <w:kern w:val="0"/>
          <w:sz w:val="22"/>
          <w:szCs w:val="22"/>
          <w14:ligatures w14:val="none"/>
        </w:rPr>
        <w:t>is a significant difference</w:t>
      </w:r>
      <w:proofErr w:type="gramEnd"/>
      <w:r w:rsidR="00B73C6D" w:rsidRPr="006501A2">
        <w:rPr>
          <w:rFonts w:ascii="Open Sans" w:eastAsia="Times New Roman" w:hAnsi="Open Sans" w:cs="Open Sans"/>
          <w:color w:val="212121"/>
          <w:kern w:val="0"/>
          <w:sz w:val="22"/>
          <w:szCs w:val="22"/>
          <w14:ligatures w14:val="none"/>
        </w:rPr>
        <w:t xml:space="preserve"> and not in Ecuador. </w:t>
      </w:r>
      <w:proofErr w:type="gramStart"/>
      <w:r w:rsidR="00B73C6D" w:rsidRPr="006501A2">
        <w:rPr>
          <w:rFonts w:ascii="Open Sans" w:eastAsia="Times New Roman" w:hAnsi="Open Sans" w:cs="Open Sans"/>
          <w:color w:val="212121"/>
          <w:kern w:val="0"/>
          <w:sz w:val="22"/>
          <w:szCs w:val="22"/>
          <w14:ligatures w14:val="none"/>
        </w:rPr>
        <w:t>Also</w:t>
      </w:r>
      <w:proofErr w:type="gramEnd"/>
      <w:r w:rsidR="00B73C6D" w:rsidRPr="006501A2">
        <w:rPr>
          <w:rFonts w:ascii="Open Sans" w:eastAsia="Times New Roman" w:hAnsi="Open Sans" w:cs="Open Sans"/>
          <w:color w:val="212121"/>
          <w:kern w:val="0"/>
          <w:sz w:val="22"/>
          <w:szCs w:val="22"/>
          <w14:ligatures w14:val="none"/>
        </w:rPr>
        <w:t xml:space="preserve"> at indicators level whenever the differences are not consistent across countries.</w:t>
      </w:r>
    </w:p>
    <w:p w14:paraId="0C5B2D3E" w14:textId="0591BFF4" w:rsidR="00B73C6D"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lastRenderedPageBreak/>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Another valuable output of the study can be a guide on "when" the two modalities are expected to differ significantly, i.e. a threshold of "%HH owning a phone" for instance.</w:t>
      </w:r>
    </w:p>
    <w:p w14:paraId="20E35A73"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4D11A6B9" w14:textId="77777777" w:rsidR="00B73C6D" w:rsidRDefault="00B73C6D" w:rsidP="00B73C6D">
      <w:pPr>
        <w:rPr>
          <w:rFonts w:ascii="Open Sans" w:hAnsi="Open Sans" w:cs="Open Sans"/>
        </w:rPr>
      </w:pPr>
    </w:p>
    <w:p w14:paraId="3935E2D8" w14:textId="095AB5AC" w:rsidR="00B73C6D" w:rsidRDefault="00B73C6D" w:rsidP="00B73C6D">
      <w:pPr>
        <w:pStyle w:val="Heading2"/>
        <w:rPr>
          <w:b/>
          <w:bCs/>
          <w:lang w:val="en-GB"/>
        </w:rPr>
      </w:pPr>
      <w:r w:rsidRPr="006501A2">
        <w:rPr>
          <w:b/>
          <w:bCs/>
          <w:lang w:val="en-GB"/>
        </w:rPr>
        <w:t xml:space="preserve">Reviewer </w:t>
      </w:r>
      <w:r w:rsidR="00277F82">
        <w:rPr>
          <w:b/>
          <w:bCs/>
          <w:lang w:val="en-GB"/>
        </w:rPr>
        <w:t>3</w:t>
      </w:r>
      <w:r w:rsidRPr="006501A2">
        <w:rPr>
          <w:b/>
          <w:bCs/>
          <w:lang w:val="en-GB"/>
        </w:rPr>
        <w:t>: Sebastian Vollmer</w:t>
      </w:r>
    </w:p>
    <w:p w14:paraId="634C57ED" w14:textId="77777777" w:rsidR="00B73C6D" w:rsidRPr="006501A2" w:rsidRDefault="00B73C6D" w:rsidP="00B73C6D">
      <w:pPr>
        <w:rPr>
          <w:lang w:val="en-GB"/>
        </w:rPr>
      </w:pPr>
    </w:p>
    <w:p w14:paraId="02D608AD" w14:textId="56440973" w:rsidR="00B73C6D" w:rsidRPr="006501A2"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The remote version seems to work well if survey completion is reasonably high. I think with the variation between countries it would be interesting to explore this relationship more. Is there a completion rate below which you do not want to consider the remote version at all? Can you say something about the potential error you make depending on survey completion?</w:t>
      </w:r>
    </w:p>
    <w:p w14:paraId="681785B3" w14:textId="0B2B5380" w:rsidR="00B73C6D"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I think it would be good to explore agreement of the remote and f2f versions not just based on the mean but to explore other dimensions two, plus if </w:t>
      </w:r>
      <w:proofErr w:type="gramStart"/>
      <w:r w:rsidR="00B73C6D" w:rsidRPr="006501A2">
        <w:rPr>
          <w:rFonts w:ascii="Open Sans" w:eastAsia="Times New Roman" w:hAnsi="Open Sans" w:cs="Open Sans"/>
          <w:color w:val="212121"/>
          <w:kern w:val="0"/>
          <w:sz w:val="22"/>
          <w:szCs w:val="22"/>
          <w14:ligatures w14:val="none"/>
        </w:rPr>
        <w:t>possible</w:t>
      </w:r>
      <w:proofErr w:type="gramEnd"/>
      <w:r w:rsidR="00B73C6D" w:rsidRPr="006501A2">
        <w:rPr>
          <w:rFonts w:ascii="Open Sans" w:eastAsia="Times New Roman" w:hAnsi="Open Sans" w:cs="Open Sans"/>
          <w:color w:val="212121"/>
          <w:kern w:val="0"/>
          <w:sz w:val="22"/>
          <w:szCs w:val="22"/>
          <w14:ligatures w14:val="none"/>
        </w:rPr>
        <w:t xml:space="preserve"> testing both in a subset of individuals.</w:t>
      </w:r>
    </w:p>
    <w:p w14:paraId="69710E5A" w14:textId="77777777" w:rsidR="00B73C6D" w:rsidRDefault="00B73C6D" w:rsidP="00B73C6D">
      <w:pPr>
        <w:rPr>
          <w:rFonts w:ascii="Open Sans" w:eastAsia="Times New Roman" w:hAnsi="Open Sans" w:cs="Open Sans"/>
          <w:color w:val="212121"/>
          <w:kern w:val="0"/>
          <w:sz w:val="22"/>
          <w:szCs w:val="22"/>
          <w14:ligatures w14:val="none"/>
        </w:rPr>
      </w:pPr>
    </w:p>
    <w:p w14:paraId="11903E6D" w14:textId="7A920612" w:rsidR="00B73C6D" w:rsidRPr="00A12851" w:rsidRDefault="00B73C6D" w:rsidP="00A12851">
      <w:pPr>
        <w:pStyle w:val="Heading2"/>
        <w:rPr>
          <w:b/>
          <w:bCs/>
          <w:lang w:val="en-GB"/>
        </w:rPr>
      </w:pPr>
      <w:r w:rsidRPr="006501A2">
        <w:rPr>
          <w:b/>
          <w:bCs/>
          <w:lang w:val="en-GB"/>
        </w:rPr>
        <w:t xml:space="preserve">Reviewer </w:t>
      </w:r>
      <w:r w:rsidR="00277F82">
        <w:rPr>
          <w:b/>
          <w:bCs/>
          <w:lang w:val="en-GB"/>
        </w:rPr>
        <w:t>4</w:t>
      </w:r>
      <w:r w:rsidRPr="006501A2">
        <w:rPr>
          <w:b/>
          <w:bCs/>
          <w:lang w:val="en-GB"/>
        </w:rPr>
        <w:t xml:space="preserve">: Daniel </w:t>
      </w:r>
      <w:r>
        <w:rPr>
          <w:b/>
          <w:bCs/>
          <w:lang w:val="en-GB"/>
        </w:rPr>
        <w:t>Maxwell</w:t>
      </w:r>
    </w:p>
    <w:p w14:paraId="6E8547B2" w14:textId="2518DD88" w:rsidR="00902A02" w:rsidRDefault="00A12851" w:rsidP="00A12851">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3BDD3AD1" w14:textId="77777777" w:rsidR="00060765" w:rsidRPr="00A12851" w:rsidRDefault="00060765" w:rsidP="00060765">
      <w:pPr>
        <w:pStyle w:val="ListParagraph"/>
        <w:numPr>
          <w:ilvl w:val="1"/>
          <w:numId w:val="2"/>
        </w:numPr>
        <w:rPr>
          <w:rFonts w:ascii="Open Sans" w:hAnsi="Open Sans" w:cs="Open Sans"/>
          <w:b/>
          <w:bCs/>
          <w:color w:val="212121"/>
          <w:sz w:val="22"/>
          <w:szCs w:val="22"/>
        </w:rPr>
      </w:pPr>
    </w:p>
    <w:sectPr w:rsidR="00060765" w:rsidRPr="00A1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4020202020204"/>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14311"/>
    <w:multiLevelType w:val="hybridMultilevel"/>
    <w:tmpl w:val="D122A1DC"/>
    <w:lvl w:ilvl="0" w:tplc="507E628C">
      <w:numFmt w:val="bullet"/>
      <w:lvlText w:val="-"/>
      <w:lvlJc w:val="left"/>
      <w:pPr>
        <w:ind w:left="360" w:hanging="360"/>
      </w:pPr>
      <w:rPr>
        <w:rFonts w:ascii="Open Sans" w:eastAsia="Times New Roman" w:hAnsi="Open Sans" w:cs="Open San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135776"/>
    <w:multiLevelType w:val="multilevel"/>
    <w:tmpl w:val="404E4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645450">
    <w:abstractNumId w:val="1"/>
  </w:num>
  <w:num w:numId="2" w16cid:durableId="207238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02"/>
    <w:rsid w:val="00060765"/>
    <w:rsid w:val="000C4215"/>
    <w:rsid w:val="00277F82"/>
    <w:rsid w:val="004B3B13"/>
    <w:rsid w:val="00552379"/>
    <w:rsid w:val="00574AD9"/>
    <w:rsid w:val="00902A02"/>
    <w:rsid w:val="009A0432"/>
    <w:rsid w:val="00A12851"/>
    <w:rsid w:val="00B7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40BC0F"/>
  <w15:chartTrackingRefBased/>
  <w15:docId w15:val="{E43443B1-3328-A643-9ED0-F02BCDF7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C6D"/>
  </w:style>
  <w:style w:type="paragraph" w:styleId="Heading1">
    <w:name w:val="heading 1"/>
    <w:basedOn w:val="Normal"/>
    <w:next w:val="Normal"/>
    <w:link w:val="Heading1Char"/>
    <w:uiPriority w:val="9"/>
    <w:qFormat/>
    <w:rsid w:val="00B73C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3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3C6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73C6D"/>
    <w:pPr>
      <w:spacing w:before="100" w:beforeAutospacing="1" w:after="100" w:afterAutospacing="1"/>
    </w:pPr>
    <w:rPr>
      <w:rFonts w:ascii="Times New Roman" w:eastAsia="Times New Roman" w:hAnsi="Times New Roman" w:cs="Times New Roman"/>
      <w:kern w:val="0"/>
      <w14:ligatures w14:val="none"/>
    </w:rPr>
  </w:style>
  <w:style w:type="paragraph" w:customStyle="1" w:styleId="xmsonormal">
    <w:name w:val="x_msonormal"/>
    <w:basedOn w:val="Normal"/>
    <w:rsid w:val="00574AD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55691">
      <w:bodyDiv w:val="1"/>
      <w:marLeft w:val="0"/>
      <w:marRight w:val="0"/>
      <w:marTop w:val="0"/>
      <w:marBottom w:val="0"/>
      <w:divBdr>
        <w:top w:val="none" w:sz="0" w:space="0" w:color="auto"/>
        <w:left w:val="none" w:sz="0" w:space="0" w:color="auto"/>
        <w:bottom w:val="none" w:sz="0" w:space="0" w:color="auto"/>
        <w:right w:val="none" w:sz="0" w:space="0" w:color="auto"/>
      </w:divBdr>
      <w:divsChild>
        <w:div w:id="782042187">
          <w:marLeft w:val="0"/>
          <w:marRight w:val="0"/>
          <w:marTop w:val="0"/>
          <w:marBottom w:val="0"/>
          <w:divBdr>
            <w:top w:val="none" w:sz="0" w:space="0" w:color="auto"/>
            <w:left w:val="none" w:sz="0" w:space="0" w:color="auto"/>
            <w:bottom w:val="none" w:sz="0" w:space="0" w:color="auto"/>
            <w:right w:val="none" w:sz="0" w:space="0" w:color="auto"/>
          </w:divBdr>
        </w:div>
        <w:div w:id="814223080">
          <w:marLeft w:val="0"/>
          <w:marRight w:val="0"/>
          <w:marTop w:val="0"/>
          <w:marBottom w:val="0"/>
          <w:divBdr>
            <w:top w:val="none" w:sz="0" w:space="0" w:color="auto"/>
            <w:left w:val="none" w:sz="0" w:space="0" w:color="auto"/>
            <w:bottom w:val="none" w:sz="0" w:space="0" w:color="auto"/>
            <w:right w:val="none" w:sz="0" w:space="0" w:color="auto"/>
          </w:divBdr>
        </w:div>
        <w:div w:id="1767460591">
          <w:marLeft w:val="0"/>
          <w:marRight w:val="0"/>
          <w:marTop w:val="0"/>
          <w:marBottom w:val="0"/>
          <w:divBdr>
            <w:top w:val="none" w:sz="0" w:space="0" w:color="auto"/>
            <w:left w:val="none" w:sz="0" w:space="0" w:color="auto"/>
            <w:bottom w:val="none" w:sz="0" w:space="0" w:color="auto"/>
            <w:right w:val="none" w:sz="0" w:space="0" w:color="auto"/>
          </w:divBdr>
        </w:div>
        <w:div w:id="1376854564">
          <w:marLeft w:val="0"/>
          <w:marRight w:val="0"/>
          <w:marTop w:val="0"/>
          <w:marBottom w:val="0"/>
          <w:divBdr>
            <w:top w:val="none" w:sz="0" w:space="0" w:color="auto"/>
            <w:left w:val="none" w:sz="0" w:space="0" w:color="auto"/>
            <w:bottom w:val="none" w:sz="0" w:space="0" w:color="auto"/>
            <w:right w:val="none" w:sz="0" w:space="0" w:color="auto"/>
          </w:divBdr>
        </w:div>
        <w:div w:id="1192960227">
          <w:marLeft w:val="0"/>
          <w:marRight w:val="0"/>
          <w:marTop w:val="0"/>
          <w:marBottom w:val="0"/>
          <w:divBdr>
            <w:top w:val="none" w:sz="0" w:space="0" w:color="auto"/>
            <w:left w:val="none" w:sz="0" w:space="0" w:color="auto"/>
            <w:bottom w:val="none" w:sz="0" w:space="0" w:color="auto"/>
            <w:right w:val="none" w:sz="0" w:space="0" w:color="auto"/>
          </w:divBdr>
          <w:divsChild>
            <w:div w:id="1455174764">
              <w:marLeft w:val="0"/>
              <w:marRight w:val="0"/>
              <w:marTop w:val="0"/>
              <w:marBottom w:val="0"/>
              <w:divBdr>
                <w:top w:val="none" w:sz="0" w:space="0" w:color="auto"/>
                <w:left w:val="none" w:sz="0" w:space="0" w:color="auto"/>
                <w:bottom w:val="none" w:sz="0" w:space="0" w:color="auto"/>
                <w:right w:val="none" w:sz="0" w:space="0" w:color="auto"/>
              </w:divBdr>
            </w:div>
            <w:div w:id="702441931">
              <w:marLeft w:val="0"/>
              <w:marRight w:val="0"/>
              <w:marTop w:val="0"/>
              <w:marBottom w:val="0"/>
              <w:divBdr>
                <w:top w:val="none" w:sz="0" w:space="0" w:color="auto"/>
                <w:left w:val="none" w:sz="0" w:space="0" w:color="auto"/>
                <w:bottom w:val="none" w:sz="0" w:space="0" w:color="auto"/>
                <w:right w:val="none" w:sz="0" w:space="0" w:color="auto"/>
              </w:divBdr>
            </w:div>
            <w:div w:id="924416185">
              <w:marLeft w:val="0"/>
              <w:marRight w:val="0"/>
              <w:marTop w:val="0"/>
              <w:marBottom w:val="0"/>
              <w:divBdr>
                <w:top w:val="none" w:sz="0" w:space="0" w:color="auto"/>
                <w:left w:val="none" w:sz="0" w:space="0" w:color="auto"/>
                <w:bottom w:val="none" w:sz="0" w:space="0" w:color="auto"/>
                <w:right w:val="none" w:sz="0" w:space="0" w:color="auto"/>
              </w:divBdr>
            </w:div>
            <w:div w:id="123889623">
              <w:marLeft w:val="0"/>
              <w:marRight w:val="0"/>
              <w:marTop w:val="0"/>
              <w:marBottom w:val="0"/>
              <w:divBdr>
                <w:top w:val="none" w:sz="0" w:space="0" w:color="auto"/>
                <w:left w:val="none" w:sz="0" w:space="0" w:color="auto"/>
                <w:bottom w:val="none" w:sz="0" w:space="0" w:color="auto"/>
                <w:right w:val="none" w:sz="0" w:space="0" w:color="auto"/>
              </w:divBdr>
            </w:div>
          </w:divsChild>
        </w:div>
        <w:div w:id="1140731541">
          <w:marLeft w:val="0"/>
          <w:marRight w:val="0"/>
          <w:marTop w:val="0"/>
          <w:marBottom w:val="0"/>
          <w:divBdr>
            <w:top w:val="none" w:sz="0" w:space="0" w:color="auto"/>
            <w:left w:val="none" w:sz="0" w:space="0" w:color="auto"/>
            <w:bottom w:val="none" w:sz="0" w:space="0" w:color="auto"/>
            <w:right w:val="none" w:sz="0" w:space="0" w:color="auto"/>
          </w:divBdr>
        </w:div>
        <w:div w:id="788544811">
          <w:marLeft w:val="0"/>
          <w:marRight w:val="0"/>
          <w:marTop w:val="0"/>
          <w:marBottom w:val="0"/>
          <w:divBdr>
            <w:top w:val="none" w:sz="0" w:space="0" w:color="auto"/>
            <w:left w:val="none" w:sz="0" w:space="0" w:color="auto"/>
            <w:bottom w:val="none" w:sz="0" w:space="0" w:color="auto"/>
            <w:right w:val="none" w:sz="0" w:space="0" w:color="auto"/>
          </w:divBdr>
        </w:div>
        <w:div w:id="1789275962">
          <w:marLeft w:val="0"/>
          <w:marRight w:val="0"/>
          <w:marTop w:val="0"/>
          <w:marBottom w:val="0"/>
          <w:divBdr>
            <w:top w:val="none" w:sz="0" w:space="0" w:color="auto"/>
            <w:left w:val="none" w:sz="0" w:space="0" w:color="auto"/>
            <w:bottom w:val="none" w:sz="0" w:space="0" w:color="auto"/>
            <w:right w:val="none" w:sz="0" w:space="0" w:color="auto"/>
          </w:divBdr>
          <w:divsChild>
            <w:div w:id="1000472723">
              <w:marLeft w:val="0"/>
              <w:marRight w:val="0"/>
              <w:marTop w:val="0"/>
              <w:marBottom w:val="0"/>
              <w:divBdr>
                <w:top w:val="none" w:sz="0" w:space="0" w:color="auto"/>
                <w:left w:val="none" w:sz="0" w:space="0" w:color="auto"/>
                <w:bottom w:val="none" w:sz="0" w:space="0" w:color="auto"/>
                <w:right w:val="none" w:sz="0" w:space="0" w:color="auto"/>
              </w:divBdr>
            </w:div>
            <w:div w:id="400560800">
              <w:marLeft w:val="0"/>
              <w:marRight w:val="0"/>
              <w:marTop w:val="0"/>
              <w:marBottom w:val="0"/>
              <w:divBdr>
                <w:top w:val="none" w:sz="0" w:space="0" w:color="auto"/>
                <w:left w:val="none" w:sz="0" w:space="0" w:color="auto"/>
                <w:bottom w:val="none" w:sz="0" w:space="0" w:color="auto"/>
                <w:right w:val="none" w:sz="0" w:space="0" w:color="auto"/>
              </w:divBdr>
            </w:div>
            <w:div w:id="5097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7" ma:contentTypeDescription="Create a new document." ma:contentTypeScope="" ma:versionID="5104b4098f693acec562e45c0b5b1a2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4479ec4828d41ffc74c9628dd955ac38"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17DE3B-82AD-44EC-A54B-5267B755F263}">
  <ds:schemaRefs>
    <ds:schemaRef ds:uri="http://schemas.microsoft.com/sharepoint/v3/contenttype/forms"/>
  </ds:schemaRefs>
</ds:datastoreItem>
</file>

<file path=customXml/itemProps2.xml><?xml version="1.0" encoding="utf-8"?>
<ds:datastoreItem xmlns:ds="http://schemas.openxmlformats.org/officeDocument/2006/customXml" ds:itemID="{7762940E-EF52-498E-9C01-7E287C933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dc:description/>
  <cp:lastModifiedBy>Nicole Wu</cp:lastModifiedBy>
  <cp:revision>10</cp:revision>
  <dcterms:created xsi:type="dcterms:W3CDTF">2023-11-19T11:15:00Z</dcterms:created>
  <dcterms:modified xsi:type="dcterms:W3CDTF">2023-11-21T09:10:00Z</dcterms:modified>
</cp:coreProperties>
</file>