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Reducing Hallucination with a Neuro-Symbolic Verification Layer</w:t>
      </w:r>
    </w:p>
    <w:p>
      <w:pPr>
        <w:pStyle w:val="Subtitle"/>
      </w:pPr>
      <w:r>
        <w:t xml:space="preserve">Project 1 — Praxis: Retrieval-Augmented Generation with Symbolic Proof and an Evidence Gate</w:t>
      </w:r>
    </w:p>
    <w:p>
      <w:pPr>
        <w:pBdr>
          <w:top w:val="single" w:color="D0D7E5" w:sz="8" w:space="8"/>
        </w:pBdr>
        <w:spacing w:after="300"/>
      </w:pPr>
      <w:r>
        <w:rPr>
          <w:color w:val="5A5A5A"/>
          <w:sz w:val="19"/>
          <w:szCs w:val="19"/>
        </w:rPr>
        <w:t xml:space="preserve">Enterprise question answering over company policy, records and rules</w:t>
      </w:r>
      <w:r>
        <w:rPr>
          <w:color w:val="5A5A5A"/>
          <w:sz w:val="19"/>
          <w:szCs w:val="19"/>
        </w:rPr>
        <w:br/>
        <w:t xml:space="preserve">Technical report prepared for review — 23 September 2026</w:t>
      </w:r>
    </w:p>
    <w:p>
      <w:pPr>
        <w:pStyle w:val="Heading1"/>
      </w:pPr>
      <w:r>
        <w:t xml:space="preserve">1. The central idea</w:t>
      </w:r>
    </w:p>
    <w:p>
      <w:r>
        <w:rPr>
          <w:b/>
          <w:bCs/>
        </w:rPr>
        <w:t xml:space="preserve">A language model is never what decides. </w:t>
      </w:r>
      <w:r>
        <w:t xml:space="preserve">It performs two jobs only: it understands what was asked, and it words the final answer. Every fact, number and yes/no in between is produced by document retrieval or by a symbolic rule engine. When a statement cannot be supported by evidence or derived from rules, the system withholds it rather than producing it.</w:t>
      </w:r>
    </w:p>
    <w:p>
      <w:r>
        <w:t xml:space="preserve">This is the mechanism by which hallucination is reduced: not by instructing the model to be careful, and not by asking it whether it is confident — a model cannot be trusted to lower its own bar, and asking "are you sure?" measures nothing. The decision to answer is taken in ordinary code, from measurable quantities.</w:t>
      </w:r>
    </w:p>
    <w:p>
      <w:pPr>
        <w:pStyle w:val="Heading1"/>
      </w:pPr>
      <w:r>
        <w:t xml:space="preserve">2. Pipeline architecture</w:t>
      </w:r>
    </w:p>
    <w:p>
      <w:pPr>
        <w:spacing w:after="60" w:before="200"/>
        <w:jc w:val="center"/>
      </w:pPr>
      <w:r>
        <w:drawing>
          <wp:inline distT="0" distB="0" distL="0" distR="0">
            <wp:extent cx="57150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162800"/>
                    </a:xfrm>
                    <a:prstGeom prst="rect">
                      <a:avLst/>
                    </a:prstGeom>
                  </pic:spPr>
                </pic:pic>
              </a:graphicData>
            </a:graphic>
          </wp:inline>
        </w:drawing>
      </w:r>
    </w:p>
    <w:p>
      <w:pPr>
        <w:pStyle w:val="Caption"/>
        <w:jc w:val="center"/>
      </w:pPr>
      <w:r>
        <w:t xml:space="preserve">Figure 1 — The stages of Project 1, coloured by the layer that executes each one.</w:t>
      </w:r>
    </w:p>
    <w:p>
      <w:pPr>
        <w:pBdr>
          <w:left w:val="single" w:color="1F3864" w:sz="12" w:space="8"/>
        </w:pBdr>
        <w:shd w:fill="F4F6FA" w:val="clear"/>
        <w:spacing w:after="180" w:before="140"/>
        <w:ind w:left="200" w:right="200"/>
      </w:pPr>
      <w:r>
        <w:rPr>
          <w:rFonts w:ascii="Consolas" w:cs="Consolas" w:eastAsia="Consolas" w:hAnsi="Consolas"/>
          <w:sz w:val="18"/>
          <w:szCs w:val="18"/>
        </w:rPr>
        <w:t xml:space="preserve">QUERY</w:t>
      </w:r>
      <w:r>
        <w:br/>
      </w:r>
      <w:r>
        <w:rPr>
          <w:rFonts w:ascii="Consolas" w:cs="Consolas" w:eastAsia="Consolas" w:hAnsi="Consolas"/>
          <w:sz w:val="18"/>
          <w:szCs w:val="18"/>
        </w:rPr>
        <w:t xml:space="preserve">  |  NEURAL     encode the question  (BAAI/bge-small-en-v1.5, ONNX, 384-dim, offline)</w:t>
      </w:r>
      <w:r>
        <w:br/>
      </w:r>
      <w:r>
        <w:rPr>
          <w:rFonts w:ascii="Consolas" w:cs="Consolas" w:eastAsia="Consolas" w:hAnsi="Consolas"/>
          <w:sz w:val="18"/>
          <w:szCs w:val="18"/>
        </w:rPr>
        <w:t xml:space="preserve">  |  NEURAL     semantic parse into the closed schema (goal, inputs, clause)</w:t>
      </w:r>
      <w:r>
        <w:br/>
      </w:r>
      <w:r>
        <w:rPr>
          <w:rFonts w:ascii="Consolas" w:cs="Consolas" w:eastAsia="Consolas" w:hAnsi="Consolas"/>
          <w:sz w:val="18"/>
          <w:szCs w:val="18"/>
        </w:rPr>
        <w:t xml:space="preserve">  |  HYBRID     ROUTER          choose pipeline A-G          -&gt; section 4</w:t>
      </w:r>
      <w:r>
        <w:br/>
      </w:r>
      <w:r>
        <w:rPr>
          <w:rFonts w:ascii="Consolas" w:cs="Consolas" w:eastAsia="Consolas" w:hAnsi="Consolas"/>
          <w:sz w:val="18"/>
          <w:szCs w:val="18"/>
        </w:rPr>
        <w:t xml:space="preserve">  |  SYMBOLIC   AUTHORIZATION   admit only permitted records -&gt; section 5</w:t>
      </w:r>
      <w:r>
        <w:br/>
      </w:r>
      <w:r>
        <w:rPr>
          <w:rFonts w:ascii="Consolas" w:cs="Consolas" w:eastAsia="Consolas" w:hAnsi="Consolas"/>
          <w:sz w:val="18"/>
          <w:szCs w:val="18"/>
        </w:rPr>
        <w:t xml:space="preserve">  |  SYMBOLIC   GROUNDING       resolve subject, check stated facts</w:t>
      </w:r>
      <w:r>
        <w:br/>
      </w:r>
      <w:r>
        <w:rPr>
          <w:rFonts w:ascii="Consolas" w:cs="Consolas" w:eastAsia="Consolas" w:hAnsi="Consolas"/>
          <w:sz w:val="18"/>
          <w:szCs w:val="18"/>
        </w:rPr>
        <w:t xml:space="preserve">  |  SYMBOLIC   REASONER        three-valued proof over rules-&gt; section 6</w:t>
      </w:r>
      <w:r>
        <w:br/>
      </w:r>
      <w:r>
        <w:rPr>
          <w:rFonts w:ascii="Consolas" w:cs="Consolas" w:eastAsia="Consolas" w:hAnsi="Consolas"/>
          <w:sz w:val="18"/>
          <w:szCs w:val="18"/>
        </w:rPr>
        <w:t xml:space="preserve">  |  HYBRID     VERIFICATION    check each claim vs evidence -&gt; section 7</w:t>
      </w:r>
      <w:r>
        <w:br/>
      </w:r>
      <w:r>
        <w:rPr>
          <w:rFonts w:ascii="Consolas" w:cs="Consolas" w:eastAsia="Consolas" w:hAnsi="Consolas"/>
          <w:sz w:val="18"/>
          <w:szCs w:val="18"/>
        </w:rPr>
        <w:t xml:space="preserve">  |  HYBRID     EVIDENCE GATE   answer / caveat / abstain    -&gt; section 8</w:t>
      </w:r>
      <w:r>
        <w:br/>
      </w:r>
      <w:r>
        <w:rPr>
          <w:rFonts w:ascii="Consolas" w:cs="Consolas" w:eastAsia="Consolas" w:hAnsi="Consolas"/>
          <w:sz w:val="18"/>
          <w:szCs w:val="18"/>
        </w:rPr>
        <w:t xml:space="preserve">  |  NEURAL     REALIZER        word the verified conclusion only</w:t>
      </w:r>
      <w:r>
        <w:br/>
      </w:r>
      <w:r>
        <w:rPr>
          <w:rFonts w:ascii="Consolas" w:cs="Consolas" w:eastAsia="Consolas" w:hAnsi="Consolas"/>
          <w:sz w:val="18"/>
          <w:szCs w:val="18"/>
        </w:rPr>
        <w:t xml:space="preserve">FINAL VERIFIED ANSWER</w:t>
      </w:r>
    </w:p>
    <w:p>
      <w:pPr>
        <w:pBdr>
          <w:left w:val="single" w:color="2E7D32" w:sz="18" w:space="10"/>
        </w:pBdr>
        <w:shd w:fill="EAF1DD" w:val="clear"/>
        <w:spacing w:after="220" w:before="180"/>
        <w:ind w:left="160" w:right="160"/>
      </w:pPr>
      <w:r>
        <w:rPr>
          <w:b/>
          <w:bCs/>
          <w:sz w:val="20"/>
          <w:szCs w:val="20"/>
        </w:rPr>
        <w:t xml:space="preserve">Why the order matters</w:t>
      </w:r>
      <w:r>
        <w:br/>
      </w:r>
      <w:r>
        <w:rPr>
          <w:sz w:val="20"/>
          <w:szCs w:val="20"/>
        </w:rPr>
        <w:t xml:space="preserve">Authorization runs BEFORE reasoning, so the symbolic engine only ever receives facts the asker is permitted to see. A system that reasoned first and filtered afterwards would leak restricted records through its own explanations.</w:t>
      </w:r>
    </w:p>
    <w:p>
      <w:pPr>
        <w:pStyle w:val="Heading1"/>
      </w:pPr>
      <w:r>
        <w:t xml:space="preserve">3. Input and output</w:t>
      </w:r>
    </w:p>
    <w:p>
      <w:r>
        <w:t xml:space="preserve">Input: a natural-language question together with the identity of the person asking (email and roles). Identity is not decoration — it determines which records may enter the reasoning at all.</w:t>
      </w:r>
    </w:p>
    <w:p>
      <w:r>
        <w:t xml:space="preserve">Output is a structured object, not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80"/>
              <w:left w:type="dxa" w:w="120"/>
              <w:bottom w:type="dxa" w:w="80"/>
              <w:right w:type="dxa" w:w="120"/>
            </w:tcMar>
          </w:tcPr>
          <w:p>
            <w:pPr>
              <w:spacing w:after="0"/>
            </w:pPr>
            <w:r>
              <w:rPr>
                <w:b/>
                <w:bCs/>
                <w:color w:val="FFFFFF"/>
                <w:sz w:val="19"/>
                <w:szCs w:val="19"/>
              </w:rPr>
              <w:t xml:space="preserve">Field</w:t>
            </w:r>
          </w:p>
        </w:tc>
        <w:tc>
          <w:tcPr>
            <w:tcW w:type="dxa" w:w="6926"/>
            <w:shd w:fill="1F3864" w:val="clear"/>
            <w:tcMar>
              <w:top w:type="dxa" w:w="80"/>
              <w:left w:type="dxa" w:w="120"/>
              <w:bottom w:type="dxa" w:w="80"/>
              <w:right w:type="dxa" w:w="120"/>
            </w:tcMar>
          </w:tcPr>
          <w:p>
            <w:pPr>
              <w:spacing w:after="0"/>
            </w:pPr>
            <w:r>
              <w:rPr>
                <w:b/>
                <w:bCs/>
                <w:color w:val="FFFFFF"/>
                <w:sz w:val="19"/>
                <w:szCs w:val="19"/>
              </w:rPr>
              <w:t xml:space="preserve">What it carries</w:t>
            </w:r>
          </w:p>
        </w:tc>
      </w:tr>
      <w:tr>
        <w:tc>
          <w:tcPr>
            <w:tcW w:type="dxa" w:w="2434"/>
            <w:tcMar>
              <w:top w:type="dxa" w:w="80"/>
              <w:left w:type="dxa" w:w="120"/>
              <w:bottom w:type="dxa" w:w="80"/>
              <w:right w:type="dxa" w:w="120"/>
            </w:tcMar>
          </w:tcPr>
          <w:p>
            <w:pPr>
              <w:spacing w:after="0"/>
            </w:pPr>
            <w:r>
              <w:rPr>
                <w:b w:val="false"/>
                <w:bCs w:val="false"/>
                <w:sz w:val="19"/>
                <w:szCs w:val="19"/>
              </w:rPr>
              <w:t xml:space="preserve">answer</w:t>
            </w:r>
          </w:p>
        </w:tc>
        <w:tc>
          <w:tcPr>
            <w:tcW w:type="dxa" w:w="6926"/>
            <w:tcMar>
              <w:top w:type="dxa" w:w="80"/>
              <w:left w:type="dxa" w:w="120"/>
              <w:bottom w:type="dxa" w:w="80"/>
              <w:right w:type="dxa" w:w="120"/>
            </w:tcMar>
          </w:tcPr>
          <w:p>
            <w:pPr>
              <w:spacing w:after="0"/>
            </w:pPr>
            <w:r>
              <w:rPr>
                <w:b w:val="false"/>
                <w:bCs w:val="false"/>
                <w:sz w:val="19"/>
                <w:szCs w:val="19"/>
              </w:rPr>
              <w:t xml:space="preserve">the wording presented to the user</w:t>
            </w:r>
          </w:p>
        </w:tc>
      </w:tr>
      <w:tr>
        <w:tc>
          <w:tcPr>
            <w:tcW w:type="dxa" w:w="2434"/>
            <w:shd w:fill="F4F6FA" w:val="clear"/>
            <w:tcMar>
              <w:top w:type="dxa" w:w="80"/>
              <w:left w:type="dxa" w:w="120"/>
              <w:bottom w:type="dxa" w:w="80"/>
              <w:right w:type="dxa" w:w="120"/>
            </w:tcMar>
          </w:tcPr>
          <w:p>
            <w:pPr>
              <w:spacing w:after="0"/>
            </w:pPr>
            <w:r>
              <w:rPr>
                <w:b w:val="false"/>
                <w:bCs w:val="false"/>
                <w:sz w:val="19"/>
                <w:szCs w:val="19"/>
              </w:rPr>
              <w:t xml:space="preserve">pipeline</w:t>
            </w:r>
          </w:p>
        </w:tc>
        <w:tc>
          <w:tcPr>
            <w:tcW w:type="dxa" w:w="6926"/>
            <w:shd w:fill="F4F6FA" w:val="clear"/>
            <w:tcMar>
              <w:top w:type="dxa" w:w="80"/>
              <w:left w:type="dxa" w:w="120"/>
              <w:bottom w:type="dxa" w:w="80"/>
              <w:right w:type="dxa" w:w="120"/>
            </w:tcMar>
          </w:tcPr>
          <w:p>
            <w:pPr>
              <w:spacing w:after="0"/>
            </w:pPr>
            <w:r>
              <w:rPr>
                <w:b w:val="false"/>
                <w:bCs w:val="false"/>
                <w:sz w:val="19"/>
                <w:szCs w:val="19"/>
              </w:rPr>
              <w:t xml:space="preserve">which of the seven routes handled the question, and why</w:t>
            </w:r>
          </w:p>
        </w:tc>
      </w:tr>
      <w:tr>
        <w:tc>
          <w:tcPr>
            <w:tcW w:type="dxa" w:w="2434"/>
            <w:tcMar>
              <w:top w:type="dxa" w:w="80"/>
              <w:left w:type="dxa" w:w="120"/>
              <w:bottom w:type="dxa" w:w="80"/>
              <w:right w:type="dxa" w:w="120"/>
            </w:tcMar>
          </w:tcPr>
          <w:p>
            <w:pPr>
              <w:spacing w:after="0"/>
            </w:pPr>
            <w:r>
              <w:rPr>
                <w:b w:val="false"/>
                <w:bCs w:val="false"/>
                <w:sz w:val="19"/>
                <w:szCs w:val="19"/>
              </w:rPr>
              <w:t xml:space="preserve">outcome</w:t>
            </w:r>
          </w:p>
        </w:tc>
        <w:tc>
          <w:tcPr>
            <w:tcW w:type="dxa" w:w="6926"/>
            <w:tcMar>
              <w:top w:type="dxa" w:w="80"/>
              <w:left w:type="dxa" w:w="120"/>
              <w:bottom w:type="dxa" w:w="80"/>
              <w:right w:type="dxa" w:w="120"/>
            </w:tcMar>
          </w:tcPr>
          <w:p>
            <w:pPr>
              <w:spacing w:after="0"/>
            </w:pPr>
            <w:r>
              <w:rPr>
                <w:b w:val="false"/>
                <w:bCs w:val="false"/>
                <w:sz w:val="19"/>
                <w:szCs w:val="19"/>
              </w:rPr>
              <w:t xml:space="preserve">answered / insufficient / clarification / denied</w:t>
            </w:r>
          </w:p>
        </w:tc>
      </w:tr>
      <w:tr>
        <w:tc>
          <w:tcPr>
            <w:tcW w:type="dxa" w:w="2434"/>
            <w:shd w:fill="F4F6FA" w:val="clear"/>
            <w:tcMar>
              <w:top w:type="dxa" w:w="80"/>
              <w:left w:type="dxa" w:w="120"/>
              <w:bottom w:type="dxa" w:w="80"/>
              <w:right w:type="dxa" w:w="120"/>
            </w:tcMar>
          </w:tcPr>
          <w:p>
            <w:pPr>
              <w:spacing w:after="0"/>
            </w:pPr>
            <w:r>
              <w:rPr>
                <w:b w:val="false"/>
                <w:bCs w:val="false"/>
                <w:sz w:val="19"/>
                <w:szCs w:val="19"/>
              </w:rPr>
              <w:t xml:space="preserve">citations</w:t>
            </w:r>
          </w:p>
        </w:tc>
        <w:tc>
          <w:tcPr>
            <w:tcW w:type="dxa" w:w="6926"/>
            <w:shd w:fill="F4F6FA" w:val="clear"/>
            <w:tcMar>
              <w:top w:type="dxa" w:w="80"/>
              <w:left w:type="dxa" w:w="120"/>
              <w:bottom w:type="dxa" w:w="80"/>
              <w:right w:type="dxa" w:w="120"/>
            </w:tcMar>
          </w:tcPr>
          <w:p>
            <w:pPr>
              <w:spacing w:after="0"/>
            </w:pPr>
            <w:r>
              <w:rPr>
                <w:b w:val="false"/>
                <w:bCs w:val="false"/>
                <w:sz w:val="19"/>
                <w:szCs w:val="19"/>
              </w:rPr>
              <w:t xml:space="preserve">the clause identifiers and record identifiers the answer rests on</w:t>
            </w:r>
          </w:p>
        </w:tc>
      </w:tr>
      <w:tr>
        <w:tc>
          <w:tcPr>
            <w:tcW w:type="dxa" w:w="2434"/>
            <w:tcMar>
              <w:top w:type="dxa" w:w="80"/>
              <w:left w:type="dxa" w:w="120"/>
              <w:bottom w:type="dxa" w:w="80"/>
              <w:right w:type="dxa" w:w="120"/>
            </w:tcMar>
          </w:tcPr>
          <w:p>
            <w:pPr>
              <w:spacing w:after="0"/>
            </w:pPr>
            <w:r>
              <w:rPr>
                <w:b w:val="false"/>
                <w:bCs w:val="false"/>
                <w:sz w:val="19"/>
                <w:szCs w:val="19"/>
              </w:rPr>
              <w:t xml:space="preserve">trace</w:t>
            </w:r>
          </w:p>
        </w:tc>
        <w:tc>
          <w:tcPr>
            <w:tcW w:type="dxa" w:w="6926"/>
            <w:tcMar>
              <w:top w:type="dxa" w:w="80"/>
              <w:left w:type="dxa" w:w="120"/>
              <w:bottom w:type="dxa" w:w="80"/>
              <w:right w:type="dxa" w:w="120"/>
            </w:tcMar>
          </w:tcPr>
          <w:p>
            <w:pPr>
              <w:spacing w:after="0"/>
            </w:pPr>
            <w:r>
              <w:rPr>
                <w:b w:val="false"/>
                <w:bCs w:val="false"/>
                <w:sz w:val="19"/>
                <w:szCs w:val="19"/>
              </w:rPr>
              <w:t xml:space="preserve">every stage executed, labelled NEURAL, SYMBOLIC or HYBRID</w:t>
            </w:r>
          </w:p>
        </w:tc>
      </w:tr>
      <w:tr>
        <w:tc>
          <w:tcPr>
            <w:tcW w:type="dxa" w:w="2434"/>
            <w:shd w:fill="F4F6FA" w:val="clear"/>
            <w:tcMar>
              <w:top w:type="dxa" w:w="80"/>
              <w:left w:type="dxa" w:w="120"/>
              <w:bottom w:type="dxa" w:w="80"/>
              <w:right w:type="dxa" w:w="120"/>
            </w:tcMar>
          </w:tcPr>
          <w:p>
            <w:pPr>
              <w:spacing w:after="0"/>
            </w:pPr>
            <w:r>
              <w:rPr>
                <w:b w:val="false"/>
                <w:bCs w:val="false"/>
                <w:sz w:val="19"/>
                <w:szCs w:val="19"/>
              </w:rPr>
              <w:t xml:space="preserve">confidence</w:t>
            </w:r>
          </w:p>
        </w:tc>
        <w:tc>
          <w:tcPr>
            <w:tcW w:type="dxa" w:w="6926"/>
            <w:shd w:fill="F4F6FA" w:val="clear"/>
            <w:tcMar>
              <w:top w:type="dxa" w:w="80"/>
              <w:left w:type="dxa" w:w="120"/>
              <w:bottom w:type="dxa" w:w="80"/>
              <w:right w:type="dxa" w:w="120"/>
            </w:tcMar>
          </w:tcPr>
          <w:p>
            <w:pPr>
              <w:spacing w:after="0"/>
            </w:pPr>
            <w:r>
              <w:rPr>
                <w:b w:val="false"/>
                <w:bCs w:val="false"/>
                <w:sz w:val="19"/>
                <w:szCs w:val="19"/>
              </w:rPr>
              <w:t xml:space="preserve">a number computed in code, with its factor breakdown</w:t>
            </w:r>
          </w:p>
        </w:tc>
      </w:tr>
      <w:tr>
        <w:tc>
          <w:tcPr>
            <w:tcW w:type="dxa" w:w="2434"/>
            <w:tcMar>
              <w:top w:type="dxa" w:w="80"/>
              <w:left w:type="dxa" w:w="120"/>
              <w:bottom w:type="dxa" w:w="80"/>
              <w:right w:type="dxa" w:w="120"/>
            </w:tcMar>
          </w:tcPr>
          <w:p>
            <w:pPr>
              <w:spacing w:after="0"/>
            </w:pPr>
            <w:r>
              <w:rPr>
                <w:b w:val="false"/>
                <w:bCs w:val="false"/>
                <w:sz w:val="19"/>
                <w:szCs w:val="19"/>
              </w:rPr>
              <w:t xml:space="preserve">verification</w:t>
            </w:r>
          </w:p>
        </w:tc>
        <w:tc>
          <w:tcPr>
            <w:tcW w:type="dxa" w:w="6926"/>
            <w:tcMar>
              <w:top w:type="dxa" w:w="80"/>
              <w:left w:type="dxa" w:w="120"/>
              <w:bottom w:type="dxa" w:w="80"/>
              <w:right w:type="dxa" w:w="120"/>
            </w:tcMar>
          </w:tcPr>
          <w:p>
            <w:pPr>
              <w:spacing w:after="0"/>
            </w:pPr>
            <w:r>
              <w:rPr>
                <w:b w:val="false"/>
                <w:bCs w:val="false"/>
                <w:sz w:val="19"/>
                <w:szCs w:val="19"/>
              </w:rPr>
              <w:t xml:space="preserve">per-claim status: VERIFIED, SUPPORTED, WEAK or CONTRADICTED</w:t>
            </w:r>
          </w:p>
        </w:tc>
      </w:tr>
    </w:tbl>
    <w:p>
      <w:pPr>
        <w:spacing w:after="120"/>
      </w:pPr>
    </w:p>
    <w:p>
      <w:r>
        <w:br w:type="page"/>
      </w:r>
    </w:p>
    <w:p>
      <w:pPr>
        <w:pStyle w:val="Heading1"/>
      </w:pPr>
      <w:r>
        <w:t xml:space="preserve">4. Decision criteria — how a question is routed</w:t>
      </w:r>
    </w:p>
    <w:p>
      <w:r>
        <w:t xml:space="preserve">The router chooses one of seven pipelines and records its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434"/>
        <w:gridCol w:w="6365"/>
      </w:tblGrid>
      <w:tr>
        <w:trPr>
          <w:tblHeader/>
        </w:trPr>
        <w:tc>
          <w:tcPr>
            <w:tcW w:type="dxa" w:w="562"/>
            <w:shd w:fill="1F3864" w:val="clear"/>
            <w:tcMar>
              <w:top w:type="dxa" w:w="80"/>
              <w:left w:type="dxa" w:w="120"/>
              <w:bottom w:type="dxa" w:w="80"/>
              <w:right w:type="dxa" w:w="120"/>
            </w:tcMar>
          </w:tcPr>
          <w:p>
            <w:pPr>
              <w:spacing w:after="0"/>
            </w:pPr>
            <w:r>
              <w:rPr>
                <w:b/>
                <w:bCs/>
                <w:color w:val="FFFFFF"/>
                <w:sz w:val="19"/>
                <w:szCs w:val="19"/>
              </w:rPr>
              <w:t xml:space="preserve"/>
            </w:r>
          </w:p>
        </w:tc>
        <w:tc>
          <w:tcPr>
            <w:tcW w:type="dxa" w:w="2434"/>
            <w:shd w:fill="1F3864" w:val="clear"/>
            <w:tcMar>
              <w:top w:type="dxa" w:w="80"/>
              <w:left w:type="dxa" w:w="120"/>
              <w:bottom w:type="dxa" w:w="80"/>
              <w:right w:type="dxa" w:w="120"/>
            </w:tcMar>
          </w:tcPr>
          <w:p>
            <w:pPr>
              <w:spacing w:after="0"/>
            </w:pPr>
            <w:r>
              <w:rPr>
                <w:b/>
                <w:bCs/>
                <w:color w:val="FFFFFF"/>
                <w:sz w:val="19"/>
                <w:szCs w:val="19"/>
              </w:rPr>
              <w:t xml:space="preserve">Pipeline</w:t>
            </w:r>
          </w:p>
        </w:tc>
        <w:tc>
          <w:tcPr>
            <w:tcW w:type="dxa" w:w="6365"/>
            <w:shd w:fill="1F3864" w:val="clear"/>
            <w:tcMar>
              <w:top w:type="dxa" w:w="80"/>
              <w:left w:type="dxa" w:w="120"/>
              <w:bottom w:type="dxa" w:w="80"/>
              <w:right w:type="dxa" w:w="120"/>
            </w:tcMar>
          </w:tcPr>
          <w:p>
            <w:pPr>
              <w:spacing w:after="0"/>
            </w:pPr>
            <w:r>
              <w:rPr>
                <w:b/>
                <w:bCs/>
                <w:color w:val="FFFFFF"/>
                <w:sz w:val="19"/>
                <w:szCs w:val="19"/>
              </w:rPr>
              <w:t xml:space="preserve">Chosen when</w:t>
            </w:r>
          </w:p>
        </w:tc>
      </w:tr>
      <w:tr>
        <w:tc>
          <w:tcPr>
            <w:tcW w:type="dxa" w:w="562"/>
            <w:tcMar>
              <w:top w:type="dxa" w:w="80"/>
              <w:left w:type="dxa" w:w="120"/>
              <w:bottom w:type="dxa" w:w="80"/>
              <w:right w:type="dxa" w:w="120"/>
            </w:tcMar>
          </w:tcPr>
          <w:p>
            <w:pPr>
              <w:spacing w:after="0"/>
            </w:pPr>
            <w:r>
              <w:rPr>
                <w:b w:val="false"/>
                <w:bCs w:val="false"/>
                <w:sz w:val="19"/>
                <w:szCs w:val="19"/>
              </w:rPr>
              <w:t xml:space="preserve">A</w:t>
            </w:r>
          </w:p>
        </w:tc>
        <w:tc>
          <w:tcPr>
            <w:tcW w:type="dxa" w:w="2434"/>
            <w:tcMar>
              <w:top w:type="dxa" w:w="80"/>
              <w:left w:type="dxa" w:w="120"/>
              <w:bottom w:type="dxa" w:w="80"/>
              <w:right w:type="dxa" w:w="120"/>
            </w:tcMar>
          </w:tcPr>
          <w:p>
            <w:pPr>
              <w:spacing w:after="0"/>
            </w:pPr>
            <w:r>
              <w:rPr>
                <w:b w:val="false"/>
                <w:bCs w:val="false"/>
                <w:sz w:val="19"/>
                <w:szCs w:val="19"/>
              </w:rPr>
              <w:t xml:space="preserve">Knowledge retrieval</w:t>
            </w:r>
          </w:p>
        </w:tc>
        <w:tc>
          <w:tcPr>
            <w:tcW w:type="dxa" w:w="6365"/>
            <w:tcMar>
              <w:top w:type="dxa" w:w="80"/>
              <w:left w:type="dxa" w:w="120"/>
              <w:bottom w:type="dxa" w:w="80"/>
              <w:right w:type="dxa" w:w="120"/>
            </w:tcMar>
          </w:tcPr>
          <w:p>
            <w:pPr>
              <w:spacing w:after="0"/>
            </w:pPr>
            <w:r>
              <w:rPr>
                <w:b w:val="false"/>
                <w:bCs w:val="false"/>
                <w:sz w:val="19"/>
                <w:szCs w:val="19"/>
              </w:rPr>
              <w:t xml:space="preserve">the answer is a policy clause or a stored record</w:t>
            </w:r>
          </w:p>
        </w:tc>
      </w:tr>
      <w:tr>
        <w:tc>
          <w:tcPr>
            <w:tcW w:type="dxa" w:w="562"/>
            <w:shd w:fill="F4F6FA" w:val="clear"/>
            <w:tcMar>
              <w:top w:type="dxa" w:w="80"/>
              <w:left w:type="dxa" w:w="120"/>
              <w:bottom w:type="dxa" w:w="80"/>
              <w:right w:type="dxa" w:w="120"/>
            </w:tcMar>
          </w:tcPr>
          <w:p>
            <w:pPr>
              <w:spacing w:after="0"/>
            </w:pPr>
            <w:r>
              <w:rPr>
                <w:b w:val="false"/>
                <w:bCs w:val="false"/>
                <w:sz w:val="19"/>
                <w:szCs w:val="19"/>
              </w:rPr>
              <w:t xml:space="preserve">B</w:t>
            </w:r>
          </w:p>
        </w:tc>
        <w:tc>
          <w:tcPr>
            <w:tcW w:type="dxa" w:w="2434"/>
            <w:shd w:fill="F4F6FA" w:val="clear"/>
            <w:tcMar>
              <w:top w:type="dxa" w:w="80"/>
              <w:left w:type="dxa" w:w="120"/>
              <w:bottom w:type="dxa" w:w="80"/>
              <w:right w:type="dxa" w:w="120"/>
            </w:tcMar>
          </w:tcPr>
          <w:p>
            <w:pPr>
              <w:spacing w:after="0"/>
            </w:pPr>
            <w:r>
              <w:rPr>
                <w:b w:val="false"/>
                <w:bCs w:val="false"/>
                <w:sz w:val="19"/>
                <w:szCs w:val="19"/>
              </w:rPr>
              <w:t xml:space="preserve">Policy reasoning</w:t>
            </w:r>
          </w:p>
        </w:tc>
        <w:tc>
          <w:tcPr>
            <w:tcW w:type="dxa" w:w="6365"/>
            <w:shd w:fill="F4F6FA" w:val="clear"/>
            <w:tcMar>
              <w:top w:type="dxa" w:w="80"/>
              <w:left w:type="dxa" w:w="120"/>
              <w:bottom w:type="dxa" w:w="80"/>
              <w:right w:type="dxa" w:w="120"/>
            </w:tcMar>
          </w:tcPr>
          <w:p>
            <w:pPr>
              <w:spacing w:after="0"/>
            </w:pPr>
            <w:r>
              <w:rPr>
                <w:b w:val="false"/>
                <w:bCs w:val="false"/>
                <w:sz w:val="19"/>
                <w:szCs w:val="19"/>
              </w:rPr>
              <w:t xml:space="preserve">a yes/no decision that the rules determine</w:t>
            </w:r>
          </w:p>
        </w:tc>
      </w:tr>
      <w:tr>
        <w:tc>
          <w:tcPr>
            <w:tcW w:type="dxa" w:w="562"/>
            <w:tcMar>
              <w:top w:type="dxa" w:w="80"/>
              <w:left w:type="dxa" w:w="120"/>
              <w:bottom w:type="dxa" w:w="80"/>
              <w:right w:type="dxa" w:w="120"/>
            </w:tcMar>
          </w:tcPr>
          <w:p>
            <w:pPr>
              <w:spacing w:after="0"/>
            </w:pPr>
            <w:r>
              <w:rPr>
                <w:b w:val="false"/>
                <w:bCs w:val="false"/>
                <w:sz w:val="19"/>
                <w:szCs w:val="19"/>
              </w:rPr>
              <w:t xml:space="preserve">C</w:t>
            </w:r>
          </w:p>
        </w:tc>
        <w:tc>
          <w:tcPr>
            <w:tcW w:type="dxa" w:w="2434"/>
            <w:tcMar>
              <w:top w:type="dxa" w:w="80"/>
              <w:left w:type="dxa" w:w="120"/>
              <w:bottom w:type="dxa" w:w="80"/>
              <w:right w:type="dxa" w:w="120"/>
            </w:tcMar>
          </w:tcPr>
          <w:p>
            <w:pPr>
              <w:spacing w:after="0"/>
            </w:pPr>
            <w:r>
              <w:rPr>
                <w:b w:val="false"/>
                <w:bCs w:val="false"/>
                <w:sz w:val="19"/>
                <w:szCs w:val="19"/>
              </w:rPr>
              <w:t xml:space="preserve">Multi-hop reasoning</w:t>
            </w:r>
          </w:p>
        </w:tc>
        <w:tc>
          <w:tcPr>
            <w:tcW w:type="dxa" w:w="6365"/>
            <w:tcMar>
              <w:top w:type="dxa" w:w="80"/>
              <w:left w:type="dxa" w:w="120"/>
              <w:bottom w:type="dxa" w:w="80"/>
              <w:right w:type="dxa" w:w="120"/>
            </w:tcMar>
          </w:tcPr>
          <w:p>
            <w:pPr>
              <w:spacing w:after="0"/>
            </w:pPr>
            <w:r>
              <w:rPr>
                <w:b w:val="false"/>
                <w:bCs w:val="false"/>
                <w:sz w:val="19"/>
                <w:szCs w:val="19"/>
              </w:rPr>
              <w:t xml:space="preserve">an explanation following relations to a failed condition</w:t>
            </w:r>
          </w:p>
        </w:tc>
      </w:tr>
      <w:tr>
        <w:tc>
          <w:tcPr>
            <w:tcW w:type="dxa" w:w="562"/>
            <w:shd w:fill="F4F6FA" w:val="clear"/>
            <w:tcMar>
              <w:top w:type="dxa" w:w="80"/>
              <w:left w:type="dxa" w:w="120"/>
              <w:bottom w:type="dxa" w:w="80"/>
              <w:right w:type="dxa" w:w="120"/>
            </w:tcMar>
          </w:tcPr>
          <w:p>
            <w:pPr>
              <w:spacing w:after="0"/>
            </w:pPr>
            <w:r>
              <w:rPr>
                <w:b w:val="false"/>
                <w:bCs w:val="false"/>
                <w:sz w:val="19"/>
                <w:szCs w:val="19"/>
              </w:rPr>
              <w:t xml:space="preserve">D</w:t>
            </w:r>
          </w:p>
        </w:tc>
        <w:tc>
          <w:tcPr>
            <w:tcW w:type="dxa" w:w="2434"/>
            <w:shd w:fill="F4F6FA" w:val="clear"/>
            <w:tcMar>
              <w:top w:type="dxa" w:w="80"/>
              <w:left w:type="dxa" w:w="120"/>
              <w:bottom w:type="dxa" w:w="80"/>
              <w:right w:type="dxa" w:w="120"/>
            </w:tcMar>
          </w:tcPr>
          <w:p>
            <w:pPr>
              <w:spacing w:after="0"/>
            </w:pPr>
            <w:r>
              <w:rPr>
                <w:b w:val="false"/>
                <w:bCs w:val="false"/>
                <w:sz w:val="19"/>
                <w:szCs w:val="19"/>
              </w:rPr>
              <w:t xml:space="preserve">Calculation</w:t>
            </w:r>
          </w:p>
        </w:tc>
        <w:tc>
          <w:tcPr>
            <w:tcW w:type="dxa" w:w="6365"/>
            <w:shd w:fill="F4F6FA" w:val="clear"/>
            <w:tcMar>
              <w:top w:type="dxa" w:w="80"/>
              <w:left w:type="dxa" w:w="120"/>
              <w:bottom w:type="dxa" w:w="80"/>
              <w:right w:type="dxa" w:w="120"/>
            </w:tcMar>
          </w:tcPr>
          <w:p>
            <w:pPr>
              <w:spacing w:after="0"/>
            </w:pPr>
            <w:r>
              <w:rPr>
                <w:b w:val="false"/>
                <w:bCs w:val="false"/>
                <w:sz w:val="19"/>
                <w:szCs w:val="19"/>
              </w:rPr>
              <w:t xml:space="preserve">an amount computed by rule arithmetic</w:t>
            </w:r>
          </w:p>
        </w:tc>
      </w:tr>
      <w:tr>
        <w:tc>
          <w:tcPr>
            <w:tcW w:type="dxa" w:w="562"/>
            <w:tcMar>
              <w:top w:type="dxa" w:w="80"/>
              <w:left w:type="dxa" w:w="120"/>
              <w:bottom w:type="dxa" w:w="80"/>
              <w:right w:type="dxa" w:w="120"/>
            </w:tcMar>
          </w:tcPr>
          <w:p>
            <w:pPr>
              <w:spacing w:after="0"/>
            </w:pPr>
            <w:r>
              <w:rPr>
                <w:b w:val="false"/>
                <w:bCs w:val="false"/>
                <w:sz w:val="19"/>
                <w:szCs w:val="19"/>
              </w:rPr>
              <w:t xml:space="preserve">E</w:t>
            </w:r>
          </w:p>
        </w:tc>
        <w:tc>
          <w:tcPr>
            <w:tcW w:type="dxa" w:w="2434"/>
            <w:tcMar>
              <w:top w:type="dxa" w:w="80"/>
              <w:left w:type="dxa" w:w="120"/>
              <w:bottom w:type="dxa" w:w="80"/>
              <w:right w:type="dxa" w:w="120"/>
            </w:tcMar>
          </w:tcPr>
          <w:p>
            <w:pPr>
              <w:spacing w:after="0"/>
            </w:pPr>
            <w:r>
              <w:rPr>
                <w:b w:val="false"/>
                <w:bCs w:val="false"/>
                <w:sz w:val="19"/>
                <w:szCs w:val="19"/>
              </w:rPr>
              <w:t xml:space="preserve">Clarification</w:t>
            </w:r>
          </w:p>
        </w:tc>
        <w:tc>
          <w:tcPr>
            <w:tcW w:type="dxa" w:w="6365"/>
            <w:tcMar>
              <w:top w:type="dxa" w:w="80"/>
              <w:left w:type="dxa" w:w="120"/>
              <w:bottom w:type="dxa" w:w="80"/>
              <w:right w:type="dxa" w:w="120"/>
            </w:tcMar>
          </w:tcPr>
          <w:p>
            <w:pPr>
              <w:spacing w:after="0"/>
            </w:pPr>
            <w:r>
              <w:rPr>
                <w:b w:val="false"/>
                <w:bCs w:val="false"/>
                <w:sz w:val="19"/>
                <w:szCs w:val="19"/>
              </w:rPr>
              <w:t xml:space="preserve">cannot be pinned to one goal or one record</w:t>
            </w:r>
          </w:p>
        </w:tc>
      </w:tr>
      <w:tr>
        <w:tc>
          <w:tcPr>
            <w:tcW w:type="dxa" w:w="562"/>
            <w:shd w:fill="F4F6FA" w:val="clear"/>
            <w:tcMar>
              <w:top w:type="dxa" w:w="80"/>
              <w:left w:type="dxa" w:w="120"/>
              <w:bottom w:type="dxa" w:w="80"/>
              <w:right w:type="dxa" w:w="120"/>
            </w:tcMar>
          </w:tcPr>
          <w:p>
            <w:pPr>
              <w:spacing w:after="0"/>
            </w:pPr>
            <w:r>
              <w:rPr>
                <w:b w:val="false"/>
                <w:bCs w:val="false"/>
                <w:sz w:val="19"/>
                <w:szCs w:val="19"/>
              </w:rPr>
              <w:t xml:space="preserve">F</w:t>
            </w:r>
          </w:p>
        </w:tc>
        <w:tc>
          <w:tcPr>
            <w:tcW w:type="dxa" w:w="2434"/>
            <w:shd w:fill="F4F6FA" w:val="clear"/>
            <w:tcMar>
              <w:top w:type="dxa" w:w="80"/>
              <w:left w:type="dxa" w:w="120"/>
              <w:bottom w:type="dxa" w:w="80"/>
              <w:right w:type="dxa" w:w="120"/>
            </w:tcMar>
          </w:tcPr>
          <w:p>
            <w:pPr>
              <w:spacing w:after="0"/>
            </w:pPr>
            <w:r>
              <w:rPr>
                <w:b w:val="false"/>
                <w:bCs w:val="false"/>
                <w:sz w:val="19"/>
                <w:szCs w:val="19"/>
              </w:rPr>
              <w:t xml:space="preserve">Insufficient knowledge</w:t>
            </w:r>
          </w:p>
        </w:tc>
        <w:tc>
          <w:tcPr>
            <w:tcW w:type="dxa" w:w="6365"/>
            <w:shd w:fill="F4F6FA" w:val="clear"/>
            <w:tcMar>
              <w:top w:type="dxa" w:w="80"/>
              <w:left w:type="dxa" w:w="120"/>
              <w:bottom w:type="dxa" w:w="80"/>
              <w:right w:type="dxa" w:w="120"/>
            </w:tcMar>
          </w:tcPr>
          <w:p>
            <w:pPr>
              <w:spacing w:after="0"/>
            </w:pPr>
            <w:r>
              <w:rPr>
                <w:b w:val="false"/>
                <w:bCs w:val="false"/>
                <w:sz w:val="19"/>
                <w:szCs w:val="19"/>
              </w:rPr>
              <w:t xml:space="preserve">IS a company question, but nothing covers it</w:t>
            </w:r>
          </w:p>
        </w:tc>
      </w:tr>
      <w:tr>
        <w:tc>
          <w:tcPr>
            <w:tcW w:type="dxa" w:w="562"/>
            <w:tcMar>
              <w:top w:type="dxa" w:w="80"/>
              <w:left w:type="dxa" w:w="120"/>
              <w:bottom w:type="dxa" w:w="80"/>
              <w:right w:type="dxa" w:w="120"/>
            </w:tcMar>
          </w:tcPr>
          <w:p>
            <w:pPr>
              <w:spacing w:after="0"/>
            </w:pPr>
            <w:r>
              <w:rPr>
                <w:b w:val="false"/>
                <w:bCs w:val="false"/>
                <w:sz w:val="19"/>
                <w:szCs w:val="19"/>
              </w:rPr>
              <w:t xml:space="preserve">G</w:t>
            </w:r>
          </w:p>
        </w:tc>
        <w:tc>
          <w:tcPr>
            <w:tcW w:type="dxa" w:w="2434"/>
            <w:tcMar>
              <w:top w:type="dxa" w:w="80"/>
              <w:left w:type="dxa" w:w="120"/>
              <w:bottom w:type="dxa" w:w="80"/>
              <w:right w:type="dxa" w:w="120"/>
            </w:tcMar>
          </w:tcPr>
          <w:p>
            <w:pPr>
              <w:spacing w:after="0"/>
            </w:pPr>
            <w:r>
              <w:rPr>
                <w:b w:val="false"/>
                <w:bCs w:val="false"/>
                <w:sz w:val="19"/>
                <w:szCs w:val="19"/>
              </w:rPr>
              <w:t xml:space="preserve">General conversation</w:t>
            </w:r>
          </w:p>
        </w:tc>
        <w:tc>
          <w:tcPr>
            <w:tcW w:type="dxa" w:w="6365"/>
            <w:tcMar>
              <w:top w:type="dxa" w:w="80"/>
              <w:left w:type="dxa" w:w="120"/>
              <w:bottom w:type="dxa" w:w="80"/>
              <w:right w:type="dxa" w:w="120"/>
            </w:tcMar>
          </w:tcPr>
          <w:p>
            <w:pPr>
              <w:spacing w:after="0"/>
            </w:pPr>
            <w:r>
              <w:rPr>
                <w:b w:val="false"/>
                <w:bCs w:val="false"/>
                <w:sz w:val="19"/>
                <w:szCs w:val="19"/>
              </w:rPr>
              <w:t xml:space="preserve">NOT a company question at all</w:t>
            </w:r>
          </w:p>
        </w:tc>
      </w:tr>
    </w:tbl>
    <w:p>
      <w:pPr>
        <w:spacing w:after="120"/>
      </w:pPr>
    </w:p>
    <w:p>
      <w:r>
        <w:rPr>
          <w:b/>
          <w:bCs/>
        </w:rPr>
        <w:t xml:space="preserve">F and G are deliberately different failures. </w:t>
      </w:r>
      <w:r>
        <w:t xml:space="preserve">"What is the escalation window for a damaged laptop?" is a company question the knowledge pack does not cover; saying so is the honest answer, because guessing would invent policy. "Who won the 2018 World Cup?" is not a company question at all, so answering it from the company knowledge base would be a category error — the model answers it plainly, labelled as its own knowledge, carrying no citation and no verification.</w:t>
      </w:r>
    </w:p>
    <w:p>
      <w:pPr>
        <w:pStyle w:val="Heading2"/>
      </w:pPr>
      <w:r>
        <w:t xml:space="preserve">4.1 Why the symbolic route is chosen, and when it is not</w:t>
      </w:r>
    </w:p>
    <w:p>
      <w:pPr>
        <w:spacing w:after="60" w:before="20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pStyle w:val="Caption"/>
        <w:jc w:val="center"/>
      </w:pPr>
      <w:r>
        <w:t xml:space="preserve">Figure 2 — The routing decision. The plain language model is reached only on the far right.</w:t>
      </w:r>
    </w:p>
    <w:p>
      <w:r>
        <w:t xml:space="preserve">This is not a heuristic. It follows from the structure of the rule base for the matched goal:</w:t>
      </w:r>
    </w:p>
    <w:p>
      <w:pPr>
        <w:pStyle w:val="ListParagraph"/>
        <w:numPr>
          <w:ilvl w:val="0"/>
          <w:numId w:val="2"/>
        </w:numPr>
      </w:pPr>
      <w:r>
        <w:rPr>
          <w:b/>
          <w:bCs/>
        </w:rPr>
        <w:t xml:space="preserve">a goal whose rules compute a value</w:t>
      </w:r>
      <w:r>
        <w:t xml:space="preserve"> → Calculation (D)</w:t>
      </w:r>
    </w:p>
    <w:p>
      <w:pPr>
        <w:pStyle w:val="ListParagraph"/>
        <w:numPr>
          <w:ilvl w:val="0"/>
          <w:numId w:val="2"/>
        </w:numPr>
      </w:pPr>
      <w:r>
        <w:rPr>
          <w:b/>
          <w:bCs/>
        </w:rPr>
        <w:t xml:space="preserve">a goal concluded by rules at all</w:t>
      </w:r>
      <w:r>
        <w:t xml:space="preserve"> → symbolic evaluation (B or C)</w:t>
      </w:r>
    </w:p>
    <w:p>
      <w:pPr>
        <w:pStyle w:val="ListParagraph"/>
        <w:numPr>
          <w:ilvl w:val="0"/>
          <w:numId w:val="2"/>
        </w:numPr>
      </w:pPr>
      <w:r>
        <w:rPr>
          <w:b/>
          <w:bCs/>
        </w:rPr>
        <w:t xml:space="preserve">a goal with no rules</w:t>
      </w:r>
      <w:r>
        <w:t xml:space="preserve"> → lookup (A)</w:t>
      </w:r>
    </w:p>
    <w:p>
      <w:pPr>
        <w:pStyle w:val="ListParagraph"/>
        <w:numPr>
          <w:ilvl w:val="0"/>
          <w:numId w:val="2"/>
        </w:numPr>
      </w:pPr>
      <w:r>
        <w:rPr>
          <w:b/>
          <w:bCs/>
        </w:rPr>
        <w:t xml:space="preserve">no goal matched, question is on-topic</w:t>
      </w:r>
      <w:r>
        <w:t xml:space="preserve"> → insufficient knowledge (F)</w:t>
      </w:r>
    </w:p>
    <w:p>
      <w:pPr>
        <w:pStyle w:val="ListParagraph"/>
        <w:numPr>
          <w:ilvl w:val="0"/>
          <w:numId w:val="2"/>
        </w:numPr>
      </w:pPr>
      <w:r>
        <w:rPr>
          <w:b/>
          <w:bCs/>
        </w:rPr>
        <w:t xml:space="preserve">no goal matched, question is off-topic</w:t>
      </w:r>
      <w:r>
        <w:t xml:space="preserve"> → plain language model (G)</w:t>
      </w:r>
    </w:p>
    <w:p>
      <w:r>
        <w:t xml:space="preserve">The plain-model route is therefore reached only when the question has no connection to the company at all. That test compares the question's content words against the vocabulary of the knowledge pack itself — policy text, goal descriptions, schema predicate and entity-type names. A single shared content word keeps the question inside the company pipeline.</w:t>
      </w:r>
    </w:p>
    <w:p>
      <w:pPr>
        <w:pBdr>
          <w:left w:val="single" w:color="C77700" w:sz="18" w:space="10"/>
        </w:pBdr>
        <w:shd w:fill="FFF4E5" w:val="clear"/>
        <w:spacing w:after="220" w:before="180"/>
        <w:ind w:left="160" w:right="160"/>
      </w:pPr>
      <w:r>
        <w:rPr>
          <w:b/>
          <w:bCs/>
          <w:sz w:val="20"/>
          <w:szCs w:val="20"/>
        </w:rPr>
        <w:t xml:space="preserve">A subtle design point</w:t>
      </w:r>
      <w:r>
        <w:br/>
      </w:r>
      <w:r>
        <w:rPr>
          <w:sz w:val="20"/>
          <w:szCs w:val="20"/>
        </w:rPr>
        <w:t xml:space="preserve">Entity labels are deliberately excluded from that vocabulary. Whether a particular customer's name appears in the graph is a fact about the records, and topicality is decided before authorization has admitted anything. A test that consulted labels would answer differently for two people permitted to see different records.</w:t>
      </w:r>
    </w:p>
    <w:p>
      <w:pPr>
        <w:pStyle w:val="Heading2"/>
      </w:pPr>
      <w:r>
        <w:t xml:space="preserve">4.2 Thresholds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5242"/>
      </w:tblGrid>
      <w:tr>
        <w:trPr>
          <w:tblHeader/>
        </w:trPr>
        <w:tc>
          <w:tcPr>
            <w:tcW w:type="dxa" w:w="2808"/>
            <w:shd w:fill="1F3864" w:val="clear"/>
            <w:tcMar>
              <w:top w:type="dxa" w:w="80"/>
              <w:left w:type="dxa" w:w="120"/>
              <w:bottom w:type="dxa" w:w="80"/>
              <w:right w:type="dxa" w:w="120"/>
            </w:tcMar>
          </w:tcPr>
          <w:p>
            <w:pPr>
              <w:spacing w:after="0"/>
            </w:pPr>
            <w:r>
              <w:rPr>
                <w:b/>
                <w:bCs/>
                <w:color w:val="FFFFFF"/>
                <w:sz w:val="19"/>
                <w:szCs w:val="19"/>
              </w:rPr>
              <w:t xml:space="preserve">Constant</w:t>
            </w:r>
          </w:p>
        </w:tc>
        <w:tc>
          <w:tcPr>
            <w:tcW w:type="dxa" w:w="1310"/>
            <w:shd w:fill="1F3864" w:val="clear"/>
            <w:tcMar>
              <w:top w:type="dxa" w:w="80"/>
              <w:left w:type="dxa" w:w="120"/>
              <w:bottom w:type="dxa" w:w="80"/>
              <w:right w:type="dxa" w:w="120"/>
            </w:tcMar>
          </w:tcPr>
          <w:p>
            <w:pPr>
              <w:spacing w:after="0"/>
            </w:pPr>
            <w:r>
              <w:rPr>
                <w:b/>
                <w:bCs/>
                <w:color w:val="FFFFFF"/>
                <w:sz w:val="19"/>
                <w:szCs w:val="19"/>
              </w:rPr>
              <w:t xml:space="preserve">Value</w:t>
            </w:r>
          </w:p>
        </w:tc>
        <w:tc>
          <w:tcPr>
            <w:tcW w:type="dxa" w:w="5242"/>
            <w:shd w:fill="1F3864" w:val="clear"/>
            <w:tcMar>
              <w:top w:type="dxa" w:w="80"/>
              <w:left w:type="dxa" w:w="120"/>
              <w:bottom w:type="dxa" w:w="80"/>
              <w:right w:type="dxa" w:w="120"/>
            </w:tcMar>
          </w:tcPr>
          <w:p>
            <w:pPr>
              <w:spacing w:after="0"/>
            </w:pPr>
            <w:r>
              <w:rPr>
                <w:b/>
                <w:bCs/>
                <w:color w:val="FFFFFF"/>
                <w:sz w:val="19"/>
                <w:szCs w:val="19"/>
              </w:rPr>
              <w:t xml:space="preserve">Role</w:t>
            </w:r>
          </w:p>
        </w:tc>
      </w:tr>
      <w:tr>
        <w:tc>
          <w:tcPr>
            <w:tcW w:type="dxa" w:w="2808"/>
            <w:tcMar>
              <w:top w:type="dxa" w:w="80"/>
              <w:left w:type="dxa" w:w="120"/>
              <w:bottom w:type="dxa" w:w="80"/>
              <w:right w:type="dxa" w:w="120"/>
            </w:tcMar>
          </w:tcPr>
          <w:p>
            <w:pPr>
              <w:spacing w:after="0"/>
            </w:pPr>
            <w:r>
              <w:rPr>
                <w:b w:val="false"/>
                <w:bCs w:val="false"/>
                <w:sz w:val="19"/>
                <w:szCs w:val="19"/>
              </w:rPr>
              <w:t xml:space="preserve">GOAL_ACCEPT</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0.60</w:t>
            </w:r>
          </w:p>
        </w:tc>
        <w:tc>
          <w:tcPr>
            <w:tcW w:type="dxa" w:w="5242"/>
            <w:tcMar>
              <w:top w:type="dxa" w:w="80"/>
              <w:left w:type="dxa" w:w="120"/>
              <w:bottom w:type="dxa" w:w="80"/>
              <w:right w:type="dxa" w:w="120"/>
            </w:tcMar>
          </w:tcPr>
          <w:p>
            <w:pPr>
              <w:spacing w:after="0"/>
            </w:pPr>
            <w:r>
              <w:rPr>
                <w:b w:val="false"/>
                <w:bCs w:val="false"/>
                <w:sz w:val="19"/>
                <w:szCs w:val="19"/>
              </w:rPr>
              <w:t xml:space="preserve">goal accepted on similarity alone</w:t>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GOAL_SUPPORTED</w:t>
            </w:r>
          </w:p>
        </w:tc>
        <w:tc>
          <w:tcPr>
            <w:tcW w:type="dxa" w:w="1310"/>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0.55</w:t>
            </w:r>
          </w:p>
        </w:tc>
        <w:tc>
          <w:tcPr>
            <w:tcW w:type="dxa" w:w="5242"/>
            <w:shd w:fill="F4F6FA" w:val="clear"/>
            <w:tcMar>
              <w:top w:type="dxa" w:w="80"/>
              <w:left w:type="dxa" w:w="120"/>
              <w:bottom w:type="dxa" w:w="80"/>
              <w:right w:type="dxa" w:w="120"/>
            </w:tcMar>
          </w:tcPr>
          <w:p>
            <w:pPr>
              <w:spacing w:after="0"/>
            </w:pPr>
            <w:r>
              <w:rPr>
                <w:b w:val="false"/>
                <w:bCs w:val="false"/>
                <w:sz w:val="19"/>
                <w:szCs w:val="19"/>
              </w:rPr>
              <w:t xml:space="preserve">accepted if stated inputs or mentions corroborate it</w:t>
            </w:r>
          </w:p>
        </w:tc>
      </w:tr>
      <w:tr>
        <w:tc>
          <w:tcPr>
            <w:tcW w:type="dxa" w:w="2808"/>
            <w:tcMar>
              <w:top w:type="dxa" w:w="80"/>
              <w:left w:type="dxa" w:w="120"/>
              <w:bottom w:type="dxa" w:w="80"/>
              <w:right w:type="dxa" w:w="120"/>
            </w:tcMar>
          </w:tcPr>
          <w:p>
            <w:pPr>
              <w:spacing w:after="0"/>
            </w:pPr>
            <w:r>
              <w:rPr>
                <w:b w:val="false"/>
                <w:bCs w:val="false"/>
                <w:sz w:val="19"/>
                <w:szCs w:val="19"/>
              </w:rPr>
              <w:t xml:space="preserve">GOAL_SUGGEST</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0.45</w:t>
            </w:r>
          </w:p>
        </w:tc>
        <w:tc>
          <w:tcPr>
            <w:tcW w:type="dxa" w:w="5242"/>
            <w:tcMar>
              <w:top w:type="dxa" w:w="80"/>
              <w:left w:type="dxa" w:w="120"/>
              <w:bottom w:type="dxa" w:w="80"/>
              <w:right w:type="dxa" w:w="120"/>
            </w:tcMar>
          </w:tcPr>
          <w:p>
            <w:pPr>
              <w:spacing w:after="0"/>
            </w:pPr>
            <w:r>
              <w:rPr>
                <w:b w:val="false"/>
                <w:bCs w:val="false"/>
                <w:sz w:val="19"/>
                <w:szCs w:val="19"/>
              </w:rPr>
              <w:t xml:space="preserve">only good enough to offer as "did you mean"</w:t>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RETRIEVAL_ACCEPT</w:t>
            </w:r>
          </w:p>
        </w:tc>
        <w:tc>
          <w:tcPr>
            <w:tcW w:type="dxa" w:w="1310"/>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0.55</w:t>
            </w:r>
          </w:p>
        </w:tc>
        <w:tc>
          <w:tcPr>
            <w:tcW w:type="dxa" w:w="5242"/>
            <w:shd w:fill="F4F6FA" w:val="clear"/>
            <w:tcMar>
              <w:top w:type="dxa" w:w="80"/>
              <w:left w:type="dxa" w:w="120"/>
              <w:bottom w:type="dxa" w:w="80"/>
              <w:right w:type="dxa" w:w="120"/>
            </w:tcMar>
          </w:tcPr>
          <w:p>
            <w:pPr>
              <w:spacing w:after="0"/>
            </w:pPr>
            <w:r>
              <w:rPr>
                <w:b w:val="false"/>
                <w:bCs w:val="false"/>
                <w:sz w:val="19"/>
                <w:szCs w:val="19"/>
              </w:rPr>
              <w:t xml:space="preserve">clause relevant enough to answer an informational question</w:t>
            </w:r>
          </w:p>
        </w:tc>
      </w:tr>
      <w:tr>
        <w:tc>
          <w:tcPr>
            <w:tcW w:type="dxa" w:w="2808"/>
            <w:tcMar>
              <w:top w:type="dxa" w:w="80"/>
              <w:left w:type="dxa" w:w="120"/>
              <w:bottom w:type="dxa" w:w="80"/>
              <w:right w:type="dxa" w:w="120"/>
            </w:tcMar>
          </w:tcPr>
          <w:p>
            <w:pPr>
              <w:spacing w:after="0"/>
            </w:pPr>
            <w:r>
              <w:rPr>
                <w:b w:val="false"/>
                <w:bCs w:val="false"/>
                <w:sz w:val="19"/>
                <w:szCs w:val="19"/>
              </w:rPr>
              <w:t xml:space="preserve">TIE_WINDOW</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0.03</w:t>
            </w:r>
          </w:p>
        </w:tc>
        <w:tc>
          <w:tcPr>
            <w:tcW w:type="dxa" w:w="5242"/>
            <w:tcMar>
              <w:top w:type="dxa" w:w="80"/>
              <w:left w:type="dxa" w:w="120"/>
              <w:bottom w:type="dxa" w:w="80"/>
              <w:right w:type="dxa" w:w="120"/>
            </w:tcMar>
          </w:tcPr>
          <w:p>
            <w:pPr>
              <w:spacing w:after="0"/>
            </w:pPr>
            <w:r>
              <w:rPr>
                <w:b w:val="false"/>
                <w:bCs w:val="false"/>
                <w:sz w:val="19"/>
                <w:szCs w:val="19"/>
              </w:rPr>
              <w:t xml:space="preserve">goals this close are resolved by the rule graph, not by score</w:t>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KIND_WINDOW</w:t>
            </w:r>
          </w:p>
        </w:tc>
        <w:tc>
          <w:tcPr>
            <w:tcW w:type="dxa" w:w="1310"/>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0.06</w:t>
            </w:r>
          </w:p>
        </w:tc>
        <w:tc>
          <w:tcPr>
            <w:tcW w:type="dxa" w:w="5242"/>
            <w:shd w:fill="F4F6FA" w:val="clear"/>
            <w:tcMar>
              <w:top w:type="dxa" w:w="80"/>
              <w:left w:type="dxa" w:w="120"/>
              <w:bottom w:type="dxa" w:w="80"/>
              <w:right w:type="dxa" w:w="120"/>
            </w:tcMar>
          </w:tcPr>
          <w:p>
            <w:pPr>
              <w:spacing w:after="0"/>
            </w:pPr>
            <w:r>
              <w:rPr>
                <w:b w:val="false"/>
                <w:bCs w:val="false"/>
                <w:sz w:val="19"/>
                <w:szCs w:val="19"/>
              </w:rPr>
              <w:t xml:space="preserve">a goal of the requested kind this close to the top is preferred</w:t>
            </w:r>
          </w:p>
        </w:tc>
      </w:tr>
      <w:tr>
        <w:tc>
          <w:tcPr>
            <w:tcW w:type="dxa" w:w="2808"/>
            <w:tcMar>
              <w:top w:type="dxa" w:w="80"/>
              <w:left w:type="dxa" w:w="120"/>
              <w:bottom w:type="dxa" w:w="80"/>
              <w:right w:type="dxa" w:w="120"/>
            </w:tcMar>
          </w:tcPr>
          <w:p>
            <w:pPr>
              <w:spacing w:after="0"/>
            </w:pPr>
            <w:r>
              <w:rPr>
                <w:b w:val="false"/>
                <w:bCs w:val="false"/>
                <w:sz w:val="19"/>
                <w:szCs w:val="19"/>
              </w:rPr>
              <w:t xml:space="preserve">PARSED_CLAUSE_FLOOR</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0.40</w:t>
            </w:r>
          </w:p>
        </w:tc>
        <w:tc>
          <w:tcPr>
            <w:tcW w:type="dxa" w:w="5242"/>
            <w:tcMar>
              <w:top w:type="dxa" w:w="80"/>
              <w:left w:type="dxa" w:w="120"/>
              <w:bottom w:type="dxa" w:w="80"/>
              <w:right w:type="dxa" w:w="120"/>
            </w:tcMar>
          </w:tcPr>
          <w:p>
            <w:pPr>
              <w:spacing w:after="0"/>
            </w:pPr>
            <w:r>
              <w:rPr>
                <w:b w:val="false"/>
                <w:bCs w:val="false"/>
                <w:sz w:val="19"/>
                <w:szCs w:val="19"/>
              </w:rPr>
              <w:t xml:space="preserve">floor for a clause the semantic parser itself selected</w:t>
            </w:r>
          </w:p>
        </w:tc>
      </w:tr>
    </w:tbl>
    <w:p>
      <w:pPr>
        <w:spacing w:after="120"/>
      </w:pPr>
    </w:p>
    <w:p>
      <w:pPr>
        <w:pStyle w:val="Heading2"/>
      </w:pPr>
      <w:r>
        <w:t xml:space="preserve">4.3 Two symbolic checks applied to the neural interpretation</w:t>
      </w:r>
    </w:p>
    <w:p>
      <w:r>
        <w:rPr>
          <w:b/>
          <w:bCs/>
        </w:rPr>
        <w:t xml:space="preserve">Content-word floor. </w:t>
      </w:r>
      <w:r>
        <w:t xml:space="preserve">A question containing no content word cannot select a goal, however close its embedding happens to be. The bare question "How much?" scored 0.60 against a delivery-charge goal.</w:t>
      </w:r>
    </w:p>
    <w:p>
      <w:r>
        <w:rPr>
          <w:b/>
          <w:bCs/>
        </w:rPr>
        <w:t xml:space="preserve">Kind agreement. </w:t>
      </w:r>
      <w:r>
        <w:t xml:space="preserve">The goal's kind must match what was asked. "What is my reimbursement?" (an amount) and "does my trip qualify?" (a yes/no) sit a few hundredths apart in embedding space, and answering the wrong one produces a fluent, correctly cited answer to a question nobody asked.</w:t>
      </w:r>
    </w:p>
    <w:p>
      <w:r>
        <w:t xml:space="preserve">Near-ties within 0.03 are broken by the rule graph — preferring the goal the question supplies evidence for, then the prerequisite over the goal that depends on it — never by a rounding difference in cosine similarity.</w:t>
      </w:r>
    </w:p>
    <w:p>
      <w:r>
        <w:br w:type="page"/>
      </w:r>
    </w:p>
    <w:p>
      <w:pPr>
        <w:pStyle w:val="Heading1"/>
      </w:pPr>
      <w:r>
        <w:t xml:space="preserve">5. Retrieval (RAG)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4493"/>
      </w:tblGrid>
      <w:tr>
        <w:trPr>
          <w:tblHeader/>
        </w:trPr>
        <w:tc>
          <w:tcPr>
            <w:tcW w:type="dxa" w:w="2808"/>
            <w:shd w:fill="1F3864" w:val="clear"/>
            <w:tcMar>
              <w:top w:type="dxa" w:w="80"/>
              <w:left w:type="dxa" w:w="120"/>
              <w:bottom w:type="dxa" w:w="80"/>
              <w:right w:type="dxa" w:w="120"/>
            </w:tcMar>
          </w:tcPr>
          <w:p>
            <w:pPr>
              <w:spacing w:after="0"/>
            </w:pPr>
            <w:r>
              <w:rPr>
                <w:b/>
                <w:bCs/>
                <w:color w:val="FFFFFF"/>
                <w:sz w:val="19"/>
                <w:szCs w:val="19"/>
              </w:rPr>
              <w:t xml:space="preserve">Parameter</w:t>
            </w:r>
          </w:p>
        </w:tc>
        <w:tc>
          <w:tcPr>
            <w:tcW w:type="dxa" w:w="2059"/>
            <w:shd w:fill="1F3864" w:val="clear"/>
            <w:tcMar>
              <w:top w:type="dxa" w:w="80"/>
              <w:left w:type="dxa" w:w="120"/>
              <w:bottom w:type="dxa" w:w="80"/>
              <w:right w:type="dxa" w:w="120"/>
            </w:tcMar>
          </w:tcPr>
          <w:p>
            <w:pPr>
              <w:spacing w:after="0"/>
            </w:pPr>
            <w:r>
              <w:rPr>
                <w:b/>
                <w:bCs/>
                <w:color w:val="FFFFFF"/>
                <w:sz w:val="19"/>
                <w:szCs w:val="19"/>
              </w:rPr>
              <w:t xml:space="preserve">Value</w:t>
            </w:r>
          </w:p>
        </w:tc>
        <w:tc>
          <w:tcPr>
            <w:tcW w:type="dxa" w:w="4493"/>
            <w:shd w:fill="1F3864" w:val="clear"/>
            <w:tcMar>
              <w:top w:type="dxa" w:w="80"/>
              <w:left w:type="dxa" w:w="120"/>
              <w:bottom w:type="dxa" w:w="80"/>
              <w:right w:type="dxa" w:w="120"/>
            </w:tcMar>
          </w:tcPr>
          <w:p>
            <w:pPr>
              <w:spacing w:after="0"/>
            </w:pPr>
            <w:r>
              <w:rPr>
                <w:b/>
                <w:bCs/>
                <w:color w:val="FFFFFF"/>
                <w:sz w:val="19"/>
                <w:szCs w:val="19"/>
              </w:rPr>
              <w:t xml:space="preserve">Note</w:t>
            </w:r>
          </w:p>
        </w:tc>
      </w:tr>
      <w:tr>
        <w:tc>
          <w:tcPr>
            <w:tcW w:type="dxa" w:w="2808"/>
            <w:tcMar>
              <w:top w:type="dxa" w:w="80"/>
              <w:left w:type="dxa" w:w="120"/>
              <w:bottom w:type="dxa" w:w="80"/>
              <w:right w:type="dxa" w:w="120"/>
            </w:tcMar>
          </w:tcPr>
          <w:p>
            <w:pPr>
              <w:spacing w:after="0"/>
            </w:pPr>
            <w:r>
              <w:rPr>
                <w:b w:val="false"/>
                <w:bCs w:val="false"/>
                <w:sz w:val="19"/>
                <w:szCs w:val="19"/>
              </w:rPr>
              <w:t xml:space="preserve">chunk_target_tokens</w:t>
            </w:r>
          </w:p>
        </w:tc>
        <w:tc>
          <w:tcPr>
            <w:tcW w:type="dxa" w:w="2059"/>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220</w:t>
            </w:r>
          </w:p>
        </w:tc>
        <w:tc>
          <w:tcPr>
            <w:tcW w:type="dxa" w:w="4493"/>
            <w:tcMar>
              <w:top w:type="dxa" w:w="80"/>
              <w:left w:type="dxa" w:w="120"/>
              <w:bottom w:type="dxa" w:w="80"/>
              <w:right w:type="dxa" w:w="120"/>
            </w:tcMar>
          </w:tcPr>
          <w:p>
            <w:pPr>
              <w:spacing w:after="0"/>
            </w:pPr>
            <w:r>
              <w:rPr>
                <w:b w:val="false"/>
                <w:bCs w:val="false"/>
                <w:sz w:val="19"/>
                <w:szCs w:val="19"/>
              </w:rPr>
              <w:t xml:space="preserve">target chunk size</w:t>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chunk_overlap_tokens</w:t>
            </w:r>
          </w:p>
        </w:tc>
        <w:tc>
          <w:tcPr>
            <w:tcW w:type="dxa" w:w="2059"/>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40</w:t>
            </w:r>
          </w:p>
        </w:tc>
        <w:tc>
          <w:tcPr>
            <w:tcW w:type="dxa" w:w="4493"/>
            <w:shd w:fill="F4F6FA" w:val="clear"/>
            <w:tcMar>
              <w:top w:type="dxa" w:w="80"/>
              <w:left w:type="dxa" w:w="120"/>
              <w:bottom w:type="dxa" w:w="80"/>
              <w:right w:type="dxa" w:w="120"/>
            </w:tcMar>
          </w:tcPr>
          <w:p>
            <w:pPr>
              <w:spacing w:after="0"/>
            </w:pPr>
            <w:r>
              <w:rPr>
                <w:b w:val="false"/>
                <w:bCs w:val="false"/>
                <w:sz w:val="19"/>
                <w:szCs w:val="19"/>
              </w:rPr>
              <w:t xml:space="preserve">overlap between adjacent chunks</w:t>
            </w:r>
          </w:p>
        </w:tc>
      </w:tr>
      <w:tr>
        <w:tc>
          <w:tcPr>
            <w:tcW w:type="dxa" w:w="2808"/>
            <w:tcMar>
              <w:top w:type="dxa" w:w="80"/>
              <w:left w:type="dxa" w:w="120"/>
              <w:bottom w:type="dxa" w:w="80"/>
              <w:right w:type="dxa" w:w="120"/>
            </w:tcMar>
          </w:tcPr>
          <w:p>
            <w:pPr>
              <w:spacing w:after="0"/>
            </w:pPr>
            <w:r>
              <w:rPr>
                <w:b w:val="false"/>
                <w:bCs w:val="false"/>
                <w:sz w:val="19"/>
                <w:szCs w:val="19"/>
              </w:rPr>
              <w:t xml:space="preserve">embedding_dimension</w:t>
            </w:r>
          </w:p>
        </w:tc>
        <w:tc>
          <w:tcPr>
            <w:tcW w:type="dxa" w:w="2059"/>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384</w:t>
            </w:r>
          </w:p>
        </w:tc>
        <w:tc>
          <w:tcPr>
            <w:tcW w:type="dxa" w:w="4493"/>
            <w:tcMar>
              <w:top w:type="dxa" w:w="80"/>
              <w:left w:type="dxa" w:w="120"/>
              <w:bottom w:type="dxa" w:w="80"/>
              <w:right w:type="dxa" w:w="120"/>
            </w:tcMar>
          </w:tcPr>
          <w:p>
            <w:pPr>
              <w:spacing w:after="0"/>
            </w:pPr>
            <w:r>
              <w:rPr>
                <w:b w:val="false"/>
                <w:bCs w:val="false"/>
                <w:sz w:val="19"/>
                <w:szCs w:val="19"/>
              </w:rPr>
              <w:t xml:space="preserve"/>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retrieval_top_k</w:t>
            </w:r>
          </w:p>
        </w:tc>
        <w:tc>
          <w:tcPr>
            <w:tcW w:type="dxa" w:w="2059"/>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24</w:t>
            </w:r>
          </w:p>
        </w:tc>
        <w:tc>
          <w:tcPr>
            <w:tcW w:type="dxa" w:w="4493"/>
            <w:shd w:fill="F4F6FA" w:val="clear"/>
            <w:tcMar>
              <w:top w:type="dxa" w:w="80"/>
              <w:left w:type="dxa" w:w="120"/>
              <w:bottom w:type="dxa" w:w="80"/>
              <w:right w:type="dxa" w:w="120"/>
            </w:tcMar>
          </w:tcPr>
          <w:p>
            <w:pPr>
              <w:spacing w:after="0"/>
            </w:pPr>
            <w:r>
              <w:rPr>
                <w:b w:val="false"/>
                <w:bCs w:val="false"/>
                <w:sz w:val="19"/>
                <w:szCs w:val="19"/>
              </w:rPr>
              <w:t xml:space="preserve">first-pass recall</w:t>
            </w:r>
          </w:p>
        </w:tc>
      </w:tr>
      <w:tr>
        <w:tc>
          <w:tcPr>
            <w:tcW w:type="dxa" w:w="2808"/>
            <w:tcMar>
              <w:top w:type="dxa" w:w="80"/>
              <w:left w:type="dxa" w:w="120"/>
              <w:bottom w:type="dxa" w:w="80"/>
              <w:right w:type="dxa" w:w="120"/>
            </w:tcMar>
          </w:tcPr>
          <w:p>
            <w:pPr>
              <w:spacing w:after="0"/>
            </w:pPr>
            <w:r>
              <w:rPr>
                <w:b w:val="false"/>
                <w:bCs w:val="false"/>
                <w:sz w:val="19"/>
                <w:szCs w:val="19"/>
              </w:rPr>
              <w:t xml:space="preserve">rerank_top_k</w:t>
            </w:r>
          </w:p>
        </w:tc>
        <w:tc>
          <w:tcPr>
            <w:tcW w:type="dxa" w:w="2059"/>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8</w:t>
            </w:r>
          </w:p>
        </w:tc>
        <w:tc>
          <w:tcPr>
            <w:tcW w:type="dxa" w:w="4493"/>
            <w:tcMar>
              <w:top w:type="dxa" w:w="80"/>
              <w:left w:type="dxa" w:w="120"/>
              <w:bottom w:type="dxa" w:w="80"/>
              <w:right w:type="dxa" w:w="120"/>
            </w:tcMar>
          </w:tcPr>
          <w:p>
            <w:pPr>
              <w:spacing w:after="0"/>
            </w:pPr>
            <w:r>
              <w:rPr>
                <w:b w:val="false"/>
                <w:bCs w:val="false"/>
                <w:sz w:val="19"/>
                <w:szCs w:val="19"/>
              </w:rPr>
              <w:t xml:space="preserve">passed forward to verification</w:t>
            </w:r>
          </w:p>
        </w:tc>
      </w:tr>
      <w:tr>
        <w:tc>
          <w:tcPr>
            <w:tcW w:type="dxa" w:w="2808"/>
            <w:shd w:fill="F4F6FA" w:val="clear"/>
            <w:tcMar>
              <w:top w:type="dxa" w:w="80"/>
              <w:left w:type="dxa" w:w="120"/>
              <w:bottom w:type="dxa" w:w="80"/>
              <w:right w:type="dxa" w:w="120"/>
            </w:tcMar>
          </w:tcPr>
          <w:p>
            <w:pPr>
              <w:spacing w:after="0"/>
            </w:pPr>
            <w:r>
              <w:rPr>
                <w:b w:val="false"/>
                <w:bCs w:val="false"/>
                <w:sz w:val="19"/>
                <w:szCs w:val="19"/>
              </w:rPr>
              <w:t xml:space="preserve">embedding_provider</w:t>
            </w:r>
          </w:p>
        </w:tc>
        <w:tc>
          <w:tcPr>
            <w:tcW w:type="dxa" w:w="2059"/>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semantic</w:t>
            </w:r>
          </w:p>
        </w:tc>
        <w:tc>
          <w:tcPr>
            <w:tcW w:type="dxa" w:w="4493"/>
            <w:shd w:fill="F4F6FA" w:val="clear"/>
            <w:tcMar>
              <w:top w:type="dxa" w:w="80"/>
              <w:left w:type="dxa" w:w="120"/>
              <w:bottom w:type="dxa" w:w="80"/>
              <w:right w:type="dxa" w:w="120"/>
            </w:tcMar>
          </w:tcPr>
          <w:p>
            <w:pPr>
              <w:spacing w:after="0"/>
            </w:pPr>
            <w:r>
              <w:rPr>
                <w:b w:val="false"/>
                <w:bCs w:val="false"/>
                <w:sz w:val="19"/>
                <w:szCs w:val="19"/>
              </w:rPr>
              <w:t xml:space="preserve">was hashing - see below</w:t>
            </w:r>
          </w:p>
        </w:tc>
      </w:tr>
      <w:tr>
        <w:tc>
          <w:tcPr>
            <w:tcW w:type="dxa" w:w="2808"/>
            <w:tcMar>
              <w:top w:type="dxa" w:w="80"/>
              <w:left w:type="dxa" w:w="120"/>
              <w:bottom w:type="dxa" w:w="80"/>
              <w:right w:type="dxa" w:w="120"/>
            </w:tcMar>
          </w:tcPr>
          <w:p>
            <w:pPr>
              <w:spacing w:after="0"/>
            </w:pPr>
            <w:r>
              <w:rPr>
                <w:b w:val="false"/>
                <w:bCs w:val="false"/>
                <w:sz w:val="19"/>
                <w:szCs w:val="19"/>
              </w:rPr>
              <w:t xml:space="preserve">encoder</w:t>
            </w:r>
          </w:p>
        </w:tc>
        <w:tc>
          <w:tcPr>
            <w:tcW w:type="dxa" w:w="2059"/>
            <w:tcMar>
              <w:top w:type="dxa" w:w="80"/>
              <w:left w:type="dxa" w:w="120"/>
              <w:bottom w:type="dxa" w:w="80"/>
              <w:right w:type="dxa" w:w="120"/>
            </w:tcMar>
          </w:tcPr>
          <w:p>
            <w:pPr>
              <w:spacing w:after="0"/>
            </w:pPr>
            <w:r>
              <w:rPr>
                <w:b w:val="false"/>
                <w:bCs w:val="false"/>
                <w:sz w:val="19"/>
                <w:szCs w:val="19"/>
              </w:rPr>
              <w:t xml:space="preserve">BAAI/bge-small-en-v1.5</w:t>
            </w:r>
          </w:p>
        </w:tc>
        <w:tc>
          <w:tcPr>
            <w:tcW w:type="dxa" w:w="4493"/>
            <w:tcMar>
              <w:top w:type="dxa" w:w="80"/>
              <w:left w:type="dxa" w:w="120"/>
              <w:bottom w:type="dxa" w:w="80"/>
              <w:right w:type="dxa" w:w="120"/>
            </w:tcMar>
          </w:tcPr>
          <w:p>
            <w:pPr>
              <w:spacing w:after="0"/>
            </w:pPr>
            <w:r>
              <w:rPr>
                <w:b w:val="false"/>
                <w:bCs w:val="false"/>
                <w:sz w:val="19"/>
                <w:szCs w:val="19"/>
              </w:rPr>
              <w:t xml:space="preserve">ONNX Runtime, offline, ~130 MB</w:t>
            </w:r>
          </w:p>
        </w:tc>
      </w:tr>
    </w:tbl>
    <w:p>
      <w:pPr>
        <w:spacing w:after="120"/>
      </w:pPr>
    </w:p>
    <w:p>
      <w:r>
        <w:t xml:space="preserve">Retrieval is hybrid: pgvector cosine search combined with PostgreSQL full-text lexical search, fused and then reranked. Every span is authorization-filtered at the SQL level, and retrieved documents are treated as untrusted data — a span may be quarantined, and quarantined spans are excluded from the usable evidence count.</w:t>
      </w:r>
    </w:p>
    <w:p>
      <w:pPr>
        <w:pBdr>
          <w:left w:val="single" w:color="2E7D32" w:sz="18" w:space="10"/>
        </w:pBdr>
        <w:shd w:fill="EAF1DD" w:val="clear"/>
        <w:spacing w:after="220" w:before="180"/>
        <w:ind w:left="160" w:right="160"/>
      </w:pPr>
      <w:r>
        <w:rPr>
          <w:b/>
          <w:bCs/>
          <w:sz w:val="20"/>
          <w:szCs w:val="20"/>
        </w:rPr>
        <w:t xml:space="preserve">A defect found and corrected during this work</w:t>
      </w:r>
      <w:r>
        <w:br/>
      </w:r>
      <w:r>
        <w:rPr>
          <w:sz w:val="20"/>
          <w:szCs w:val="20"/>
        </w:rPr>
        <w:t xml:space="preserve">Retrieval was configured to use feature hashing - hashed word and character n-grams. That is lexical-semantic rather than a sentence encoder, so a paraphrase such as "can I give this back?" could not reach a passage about returning an item: the two share no term, and character n-grams do not bridge the gap. The right passage never entered the candidate set, which no amount of reranking recovers. Measured on that pair: 0.151 under hashing, 0.769 under the sentence encoder. Document retrieval now uses the same ONNX encoder the neural layer already ran. On the seeded corpus, "who do I contact if my laptop breaks" retrieves the IT helpdesk clause at 0.756 with no content word in common. Vectors from the two providers are not comparable, so an existing corpus must be re-embedded when the provider changes.</w:t>
      </w:r>
    </w:p>
    <w:p>
      <w:pPr>
        <w:pStyle w:val="Heading1"/>
      </w:pPr>
      <w:r>
        <w:t xml:space="preserve">6. The symbolic layer — three-valued logic</w:t>
      </w:r>
    </w:p>
    <w:p>
      <w:r>
        <w:t xml:space="preserve">Classical rule engines are two-valued: a condition holds or it does not, and a missing fact counts as false. That is precisely why rule-based assistants answer "no" to questions they ought to be able to answer. This reasoner keeps three outcomes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118"/>
        <w:gridCol w:w="3557"/>
      </w:tblGrid>
      <w:tr>
        <w:trPr>
          <w:tblHeader/>
        </w:trPr>
        <w:tc>
          <w:tcPr>
            <w:tcW w:type="dxa" w:w="1685"/>
            <w:shd w:fill="1F3864" w:val="clear"/>
            <w:tcMar>
              <w:top w:type="dxa" w:w="80"/>
              <w:left w:type="dxa" w:w="120"/>
              <w:bottom w:type="dxa" w:w="80"/>
              <w:right w:type="dxa" w:w="120"/>
            </w:tcMar>
          </w:tcPr>
          <w:p>
            <w:pPr>
              <w:spacing w:after="0"/>
            </w:pPr>
            <w:r>
              <w:rPr>
                <w:b/>
                <w:bCs/>
                <w:color w:val="FFFFFF"/>
                <w:sz w:val="19"/>
                <w:szCs w:val="19"/>
              </w:rPr>
              <w:t xml:space="preserve">Value</w:t>
            </w:r>
          </w:p>
        </w:tc>
        <w:tc>
          <w:tcPr>
            <w:tcW w:type="dxa" w:w="4118"/>
            <w:shd w:fill="1F3864" w:val="clear"/>
            <w:tcMar>
              <w:top w:type="dxa" w:w="80"/>
              <w:left w:type="dxa" w:w="120"/>
              <w:bottom w:type="dxa" w:w="80"/>
              <w:right w:type="dxa" w:w="120"/>
            </w:tcMar>
          </w:tcPr>
          <w:p>
            <w:pPr>
              <w:spacing w:after="0"/>
            </w:pPr>
            <w:r>
              <w:rPr>
                <w:b/>
                <w:bCs/>
                <w:color w:val="FFFFFF"/>
                <w:sz w:val="19"/>
                <w:szCs w:val="19"/>
              </w:rPr>
              <w:t xml:space="preserve">Meaning</w:t>
            </w:r>
          </w:p>
        </w:tc>
        <w:tc>
          <w:tcPr>
            <w:tcW w:type="dxa" w:w="3557"/>
            <w:shd w:fill="1F3864" w:val="clear"/>
            <w:tcMar>
              <w:top w:type="dxa" w:w="80"/>
              <w:left w:type="dxa" w:w="120"/>
              <w:bottom w:type="dxa" w:w="80"/>
              <w:right w:type="dxa" w:w="120"/>
            </w:tcMar>
          </w:tcPr>
          <w:p>
            <w:pPr>
              <w:spacing w:after="0"/>
            </w:pPr>
            <w:r>
              <w:rPr>
                <w:b/>
                <w:bCs/>
                <w:color w:val="FFFFFF"/>
                <w:sz w:val="19"/>
                <w:szCs w:val="19"/>
              </w:rPr>
              <w:t xml:space="preserve">What it enables</w:t>
            </w:r>
          </w:p>
        </w:tc>
      </w:tr>
      <w:tr>
        <w:tc>
          <w:tcPr>
            <w:tcW w:type="dxa" w:w="1685"/>
            <w:tcMar>
              <w:top w:type="dxa" w:w="80"/>
              <w:left w:type="dxa" w:w="120"/>
              <w:bottom w:type="dxa" w:w="80"/>
              <w:right w:type="dxa" w:w="120"/>
            </w:tcMar>
          </w:tcPr>
          <w:p>
            <w:pPr>
              <w:spacing w:after="0"/>
            </w:pPr>
            <w:r>
              <w:rPr>
                <w:b w:val="false"/>
                <w:bCs w:val="false"/>
                <w:sz w:val="19"/>
                <w:szCs w:val="19"/>
              </w:rPr>
              <w:t xml:space="preserve">satisfied</w:t>
            </w:r>
          </w:p>
        </w:tc>
        <w:tc>
          <w:tcPr>
            <w:tcW w:type="dxa" w:w="4118"/>
            <w:tcMar>
              <w:top w:type="dxa" w:w="80"/>
              <w:left w:type="dxa" w:w="120"/>
              <w:bottom w:type="dxa" w:w="80"/>
              <w:right w:type="dxa" w:w="120"/>
            </w:tcMar>
          </w:tcPr>
          <w:p>
            <w:pPr>
              <w:spacing w:after="0"/>
            </w:pPr>
            <w:r>
              <w:rPr>
                <w:b w:val="false"/>
                <w:bCs w:val="false"/>
                <w:sz w:val="19"/>
                <w:szCs w:val="19"/>
              </w:rPr>
              <w:t xml:space="preserve">the knowledge proves the condition</w:t>
            </w:r>
          </w:p>
        </w:tc>
        <w:tc>
          <w:tcPr>
            <w:tcW w:type="dxa" w:w="3557"/>
            <w:tcMar>
              <w:top w:type="dxa" w:w="80"/>
              <w:left w:type="dxa" w:w="120"/>
              <w:bottom w:type="dxa" w:w="80"/>
              <w:right w:type="dxa" w:w="120"/>
            </w:tcMar>
          </w:tcPr>
          <w:p>
            <w:pPr>
              <w:spacing w:after="0"/>
            </w:pPr>
            <w:r>
              <w:rPr>
                <w:b w:val="false"/>
                <w:bCs w:val="false"/>
                <w:sz w:val="19"/>
                <w:szCs w:val="19"/>
              </w:rPr>
              <w:t xml:space="preserve"/>
            </w:r>
          </w:p>
        </w:tc>
      </w:tr>
      <w:tr>
        <w:tc>
          <w:tcPr>
            <w:tcW w:type="dxa" w:w="1685"/>
            <w:shd w:fill="F4F6FA" w:val="clear"/>
            <w:tcMar>
              <w:top w:type="dxa" w:w="80"/>
              <w:left w:type="dxa" w:w="120"/>
              <w:bottom w:type="dxa" w:w="80"/>
              <w:right w:type="dxa" w:w="120"/>
            </w:tcMar>
          </w:tcPr>
          <w:p>
            <w:pPr>
              <w:spacing w:after="0"/>
            </w:pPr>
            <w:r>
              <w:rPr>
                <w:b w:val="false"/>
                <w:bCs w:val="false"/>
                <w:sz w:val="19"/>
                <w:szCs w:val="19"/>
              </w:rPr>
              <w:t xml:space="preserve">violated</w:t>
            </w:r>
          </w:p>
        </w:tc>
        <w:tc>
          <w:tcPr>
            <w:tcW w:type="dxa" w:w="4118"/>
            <w:shd w:fill="F4F6FA" w:val="clear"/>
            <w:tcMar>
              <w:top w:type="dxa" w:w="80"/>
              <w:left w:type="dxa" w:w="120"/>
              <w:bottom w:type="dxa" w:w="80"/>
              <w:right w:type="dxa" w:w="120"/>
            </w:tcMar>
          </w:tcPr>
          <w:p>
            <w:pPr>
              <w:spacing w:after="0"/>
            </w:pPr>
            <w:r>
              <w:rPr>
                <w:b w:val="false"/>
                <w:bCs w:val="false"/>
                <w:sz w:val="19"/>
                <w:szCs w:val="19"/>
              </w:rPr>
              <w:t xml:space="preserve">the knowledge refutes the condition</w:t>
            </w:r>
          </w:p>
        </w:tc>
        <w:tc>
          <w:tcPr>
            <w:tcW w:type="dxa" w:w="3557"/>
            <w:shd w:fill="F4F6FA" w:val="clear"/>
            <w:tcMar>
              <w:top w:type="dxa" w:w="80"/>
              <w:left w:type="dxa" w:w="120"/>
              <w:bottom w:type="dxa" w:w="80"/>
              <w:right w:type="dxa" w:w="120"/>
            </w:tcMar>
          </w:tcPr>
          <w:p>
            <w:pPr>
              <w:spacing w:after="0"/>
            </w:pPr>
            <w:r>
              <w:rPr>
                <w:b w:val="false"/>
                <w:bCs w:val="false"/>
                <w:sz w:val="19"/>
                <w:szCs w:val="19"/>
              </w:rPr>
              <w:t xml:space="preserve">why-not explanations</w:t>
            </w:r>
          </w:p>
        </w:tc>
      </w:tr>
      <w:tr>
        <w:tc>
          <w:tcPr>
            <w:tcW w:type="dxa" w:w="1685"/>
            <w:tcMar>
              <w:top w:type="dxa" w:w="80"/>
              <w:left w:type="dxa" w:w="120"/>
              <w:bottom w:type="dxa" w:w="80"/>
              <w:right w:type="dxa" w:w="120"/>
            </w:tcMar>
          </w:tcPr>
          <w:p>
            <w:pPr>
              <w:spacing w:after="0"/>
            </w:pPr>
            <w:r>
              <w:rPr>
                <w:b w:val="false"/>
                <w:bCs w:val="false"/>
                <w:sz w:val="19"/>
                <w:szCs w:val="19"/>
              </w:rPr>
              <w:t xml:space="preserve">unknown</w:t>
            </w:r>
          </w:p>
        </w:tc>
        <w:tc>
          <w:tcPr>
            <w:tcW w:type="dxa" w:w="4118"/>
            <w:tcMar>
              <w:top w:type="dxa" w:w="80"/>
              <w:left w:type="dxa" w:w="120"/>
              <w:bottom w:type="dxa" w:w="80"/>
              <w:right w:type="dxa" w:w="120"/>
            </w:tcMar>
          </w:tcPr>
          <w:p>
            <w:pPr>
              <w:spacing w:after="0"/>
            </w:pPr>
            <w:r>
              <w:rPr>
                <w:b w:val="false"/>
                <w:bCs w:val="false"/>
                <w:sz w:val="19"/>
                <w:szCs w:val="19"/>
              </w:rPr>
              <w:t xml:space="preserve">nobody has stated what it depends on</w:t>
            </w:r>
          </w:p>
        </w:tc>
        <w:tc>
          <w:tcPr>
            <w:tcW w:type="dxa" w:w="3557"/>
            <w:tcMar>
              <w:top w:type="dxa" w:w="80"/>
              <w:left w:type="dxa" w:w="120"/>
              <w:bottom w:type="dxa" w:w="80"/>
              <w:right w:type="dxa" w:w="120"/>
            </w:tcMar>
          </w:tcPr>
          <w:p>
            <w:pPr>
              <w:spacing w:after="0"/>
            </w:pPr>
            <w:r>
              <w:rPr>
                <w:b w:val="false"/>
                <w:bCs w:val="false"/>
                <w:sz w:val="19"/>
                <w:szCs w:val="19"/>
              </w:rPr>
              <w:t xml:space="preserve">names the missing fact; conditional answers</w:t>
            </w:r>
          </w:p>
        </w:tc>
      </w:tr>
    </w:tbl>
    <w:p>
      <w:pPr>
        <w:spacing w:after="120"/>
      </w:pPr>
    </w:p>
    <w:p>
      <w:r>
        <w:rPr>
          <w:b/>
          <w:bCs/>
        </w:rPr>
        <w:t xml:space="preserve">Open and closed worlds. </w:t>
      </w:r>
      <w:r>
        <w:t xml:space="preserve">A company record is a closed world: if an order has no delivery date, it was not delivered. A hypothetical the user describes ("if I spent Rs 8,750") is an open world: anything unstated is unknown, not false. The reasoner is told which subjects are open.</w:t>
      </w:r>
    </w:p>
    <w:p>
      <w:r>
        <w:rPr>
          <w:b/>
          <w:bCs/>
        </w:rPr>
        <w:t xml:space="preserve">Inference confidence. </w:t>
      </w:r>
      <w:r>
        <w:t xml:space="preserve">A derived fact takes confidence = min(premise confidences) × rule confidence, so it can never be more certain than the weakest premise it rests upon.</w:t>
      </w:r>
    </w:p>
    <w:p>
      <w:r>
        <w:rPr>
          <w:b/>
          <w:bCs/>
        </w:rPr>
        <w:t xml:space="preserve">Contradictions. </w:t>
      </w:r>
      <w:r>
        <w:t xml:space="preserve">While a conflict is unresolved, neither value may be asserted — stating one and mentioning the disagreement afterwards would let the reader take the first number as the answer. A conflict resolved by version ordering permits the newer value and reports both.</w:t>
      </w:r>
    </w:p>
    <w:p>
      <w:r>
        <w:br w:type="page"/>
      </w:r>
    </w:p>
    <w:p>
      <w:pPr>
        <w:pStyle w:val="Heading1"/>
      </w:pPr>
      <w:r>
        <w:t xml:space="preserve">7. Verification of every claim</w:t>
      </w:r>
    </w:p>
    <w:p>
      <w:r>
        <w:t xml:space="preserve">Each claim in the drafted answer is assigned a status before the answer may be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1F3864" w:val="clear"/>
            <w:tcMar>
              <w:top w:type="dxa" w:w="80"/>
              <w:left w:type="dxa" w:w="120"/>
              <w:bottom w:type="dxa" w:w="80"/>
              <w:right w:type="dxa" w:w="120"/>
            </w:tcMar>
          </w:tcPr>
          <w:p>
            <w:pPr>
              <w:spacing w:after="0"/>
            </w:pPr>
            <w:r>
              <w:rPr>
                <w:b/>
                <w:bCs/>
                <w:color w:val="FFFFFF"/>
                <w:sz w:val="19"/>
                <w:szCs w:val="19"/>
              </w:rPr>
              <w:t xml:space="preserve">Status</w:t>
            </w:r>
          </w:p>
        </w:tc>
        <w:tc>
          <w:tcPr>
            <w:tcW w:type="dxa" w:w="7488"/>
            <w:shd w:fill="1F3864" w:val="clear"/>
            <w:tcMar>
              <w:top w:type="dxa" w:w="80"/>
              <w:left w:type="dxa" w:w="120"/>
              <w:bottom w:type="dxa" w:w="80"/>
              <w:right w:type="dxa" w:w="120"/>
            </w:tcMar>
          </w:tcPr>
          <w:p>
            <w:pPr>
              <w:spacing w:after="0"/>
            </w:pPr>
            <w:r>
              <w:rPr>
                <w:b/>
                <w:bCs/>
                <w:color w:val="FFFFFF"/>
                <w:sz w:val="19"/>
                <w:szCs w:val="19"/>
              </w:rPr>
              <w:t xml:space="preserve">Awarded when</w:t>
            </w:r>
          </w:p>
        </w:tc>
      </w:tr>
      <w:tr>
        <w:tc>
          <w:tcPr>
            <w:tcW w:type="dxa" w:w="1872"/>
            <w:tcMar>
              <w:top w:type="dxa" w:w="80"/>
              <w:left w:type="dxa" w:w="120"/>
              <w:bottom w:type="dxa" w:w="80"/>
              <w:right w:type="dxa" w:w="120"/>
            </w:tcMar>
          </w:tcPr>
          <w:p>
            <w:pPr>
              <w:spacing w:after="0"/>
            </w:pPr>
            <w:r>
              <w:rPr>
                <w:b w:val="false"/>
                <w:bCs w:val="false"/>
                <w:sz w:val="19"/>
                <w:szCs w:val="19"/>
              </w:rPr>
              <w:t xml:space="preserve">VERIFIED</w:t>
            </w:r>
          </w:p>
        </w:tc>
        <w:tc>
          <w:tcPr>
            <w:tcW w:type="dxa" w:w="7488"/>
            <w:tcMar>
              <w:top w:type="dxa" w:w="80"/>
              <w:left w:type="dxa" w:w="120"/>
              <w:bottom w:type="dxa" w:w="80"/>
              <w:right w:type="dxa" w:w="120"/>
            </w:tcMar>
          </w:tcPr>
          <w:p>
            <w:pPr>
              <w:spacing w:after="0"/>
            </w:pPr>
            <w:r>
              <w:rPr>
                <w:b w:val="false"/>
                <w:bCs w:val="false"/>
                <w:sz w:val="19"/>
                <w:szCs w:val="19"/>
              </w:rPr>
              <w:t xml:space="preserve">derived by the rule engine from verified premises; or from the user's own profile record; or a computed statistic whose figure matches the fact's value and appears in the retrieved evidence</w:t>
            </w:r>
          </w:p>
        </w:tc>
      </w:tr>
      <w:tr>
        <w:tc>
          <w:tcPr>
            <w:tcW w:type="dxa" w:w="1872"/>
            <w:shd w:fill="F4F6FA" w:val="clear"/>
            <w:tcMar>
              <w:top w:type="dxa" w:w="80"/>
              <w:left w:type="dxa" w:w="120"/>
              <w:bottom w:type="dxa" w:w="80"/>
              <w:right w:type="dxa" w:w="120"/>
            </w:tcMar>
          </w:tcPr>
          <w:p>
            <w:pPr>
              <w:spacing w:after="0"/>
            </w:pPr>
            <w:r>
              <w:rPr>
                <w:b w:val="false"/>
                <w:bCs w:val="false"/>
                <w:sz w:val="19"/>
                <w:szCs w:val="19"/>
              </w:rPr>
              <w:t xml:space="preserve">SUPPORTED</w:t>
            </w:r>
          </w:p>
        </w:tc>
        <w:tc>
          <w:tcPr>
            <w:tcW w:type="dxa" w:w="7488"/>
            <w:shd w:fill="F4F6FA" w:val="clear"/>
            <w:tcMar>
              <w:top w:type="dxa" w:w="80"/>
              <w:left w:type="dxa" w:w="120"/>
              <w:bottom w:type="dxa" w:w="80"/>
              <w:right w:type="dxa" w:w="120"/>
            </w:tcMar>
          </w:tcPr>
          <w:p>
            <w:pPr>
              <w:spacing w:after="0"/>
            </w:pPr>
            <w:r>
              <w:rPr>
                <w:b w:val="false"/>
                <w:bCs w:val="false"/>
                <w:sz w:val="19"/>
                <w:szCs w:val="19"/>
              </w:rPr>
              <w:t xml:space="preserve">corroborated by evidence, scored 0.35 × lexical + 0.65 × numeric agreement</w:t>
            </w:r>
          </w:p>
        </w:tc>
      </w:tr>
      <w:tr>
        <w:tc>
          <w:tcPr>
            <w:tcW w:type="dxa" w:w="1872"/>
            <w:tcMar>
              <w:top w:type="dxa" w:w="80"/>
              <w:left w:type="dxa" w:w="120"/>
              <w:bottom w:type="dxa" w:w="80"/>
              <w:right w:type="dxa" w:w="120"/>
            </w:tcMar>
          </w:tcPr>
          <w:p>
            <w:pPr>
              <w:spacing w:after="0"/>
            </w:pPr>
            <w:r>
              <w:rPr>
                <w:b w:val="false"/>
                <w:bCs w:val="false"/>
                <w:sz w:val="19"/>
                <w:szCs w:val="19"/>
              </w:rPr>
              <w:t xml:space="preserve">WEAK</w:t>
            </w:r>
          </w:p>
        </w:tc>
        <w:tc>
          <w:tcPr>
            <w:tcW w:type="dxa" w:w="7488"/>
            <w:tcMar>
              <w:top w:type="dxa" w:w="80"/>
              <w:left w:type="dxa" w:w="120"/>
              <w:bottom w:type="dxa" w:w="80"/>
              <w:right w:type="dxa" w:w="120"/>
            </w:tcMar>
          </w:tcPr>
          <w:p>
            <w:pPr>
              <w:spacing w:after="0"/>
            </w:pPr>
            <w:r>
              <w:rPr>
                <w:b w:val="false"/>
                <w:bCs w:val="false"/>
                <w:sz w:val="19"/>
                <w:szCs w:val="19"/>
              </w:rPr>
              <w:t xml:space="preserve">the derivation's premises are not fully evidence-backed</w:t>
            </w:r>
          </w:p>
        </w:tc>
      </w:tr>
      <w:tr>
        <w:tc>
          <w:tcPr>
            <w:tcW w:type="dxa" w:w="1872"/>
            <w:shd w:fill="F4F6FA" w:val="clear"/>
            <w:tcMar>
              <w:top w:type="dxa" w:w="80"/>
              <w:left w:type="dxa" w:w="120"/>
              <w:bottom w:type="dxa" w:w="80"/>
              <w:right w:type="dxa" w:w="120"/>
            </w:tcMar>
          </w:tcPr>
          <w:p>
            <w:pPr>
              <w:spacing w:after="0"/>
            </w:pPr>
            <w:r>
              <w:rPr>
                <w:b w:val="false"/>
                <w:bCs w:val="false"/>
                <w:sz w:val="19"/>
                <w:szCs w:val="19"/>
              </w:rPr>
              <w:t xml:space="preserve">CONTRADICTED</w:t>
            </w:r>
          </w:p>
        </w:tc>
        <w:tc>
          <w:tcPr>
            <w:tcW w:type="dxa" w:w="7488"/>
            <w:shd w:fill="F4F6FA" w:val="clear"/>
            <w:tcMar>
              <w:top w:type="dxa" w:w="80"/>
              <w:left w:type="dxa" w:w="120"/>
              <w:bottom w:type="dxa" w:w="80"/>
              <w:right w:type="dxa" w:w="120"/>
            </w:tcMar>
          </w:tcPr>
          <w:p>
            <w:pPr>
              <w:spacing w:after="0"/>
            </w:pPr>
            <w:r>
              <w:rPr>
                <w:b w:val="false"/>
                <w:bCs w:val="false"/>
                <w:sz w:val="19"/>
                <w:szCs w:val="19"/>
              </w:rPr>
              <w:t xml:space="preserve">sources disagree, or the value was superseded by a newer source</w:t>
            </w:r>
          </w:p>
        </w:tc>
      </w:tr>
    </w:tbl>
    <w:p>
      <w:pPr>
        <w:spacing w:after="120"/>
      </w:pPr>
    </w:p>
    <w:p>
      <w:r>
        <w:t xml:space="preserve">Evidence relevance is computed as 0.65 × best span score + 0.35 × mean of the top spans. A claim whose numbers do not appear in the supporting span has its score multiplied by 0.4 — this is the check that catches a fluent sentence carrying an invented figure.</w:t>
      </w:r>
    </w:p>
    <w:p>
      <w:pPr>
        <w:pStyle w:val="Heading1"/>
      </w:pPr>
      <w:r>
        <w:t xml:space="preserve">8. The evidence gate — deciding to answer or abstain</w:t>
      </w:r>
    </w:p>
    <w:p>
      <w:r>
        <w:t xml:space="preserve">Hard stops are applied in order: an unresolved contradiction reports the conflict; required evidence that is absent forces abstention; evidence relevance below 0.18 forces abstention; and no supported claim forces abstention.</w:t>
      </w:r>
    </w:p>
    <w:p>
      <w:pPr>
        <w:pStyle w:val="Heading2"/>
      </w:pPr>
      <w:r>
        <w:t xml:space="preserve">8.1 Confidence formula</w:t>
      </w:r>
    </w:p>
    <w:p>
      <w:pPr>
        <w:spacing w:after="60" w:before="20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33700"/>
                    </a:xfrm>
                    <a:prstGeom prst="rect">
                      <a:avLst/>
                    </a:prstGeom>
                  </pic:spPr>
                </pic:pic>
              </a:graphicData>
            </a:graphic>
          </wp:inline>
        </w:drawing>
      </w:r>
    </w:p>
    <w:p>
      <w:pPr>
        <w:pStyle w:val="Caption"/>
        <w:jc w:val="center"/>
      </w:pPr>
      <w:r>
        <w:t xml:space="preserve">Figure 3 — The weights in each confidence blend. Determinacy of the proof dominates.</w:t>
      </w:r>
    </w:p>
    <w:p>
      <w:pPr>
        <w:pBdr>
          <w:left w:val="single" w:color="1F3864" w:sz="12" w:space="8"/>
        </w:pBdr>
        <w:shd w:fill="F4F6FA" w:val="clear"/>
        <w:spacing w:after="180" w:before="140"/>
        <w:ind w:left="200" w:right="200"/>
      </w:pPr>
      <w:r>
        <w:rPr>
          <w:rFonts w:ascii="Consolas" w:cs="Consolas" w:eastAsia="Consolas" w:hAnsi="Consolas"/>
          <w:sz w:val="18"/>
          <w:szCs w:val="18"/>
        </w:rPr>
        <w:t xml:space="preserve">confidence = 0.34 * mean_support</w:t>
      </w:r>
      <w:r>
        <w:br/>
      </w:r>
      <w:r>
        <w:rPr>
          <w:rFonts w:ascii="Consolas" w:cs="Consolas" w:eastAsia="Consolas" w:hAnsi="Consolas"/>
          <w:sz w:val="18"/>
          <w:szCs w:val="18"/>
        </w:rPr>
        <w:t xml:space="preserve">           + 0.22 * evidence_relevance</w:t>
      </w:r>
      <w:r>
        <w:br/>
      </w:r>
      <w:r>
        <w:rPr>
          <w:rFonts w:ascii="Consolas" w:cs="Consolas" w:eastAsia="Consolas" w:hAnsi="Consolas"/>
          <w:sz w:val="18"/>
          <w:szCs w:val="18"/>
        </w:rPr>
        <w:t xml:space="preserve">           + 0.14 * min(1, best_retrieval_score)</w:t>
      </w:r>
      <w:r>
        <w:br/>
      </w:r>
      <w:r>
        <w:rPr>
          <w:rFonts w:ascii="Consolas" w:cs="Consolas" w:eastAsia="Consolas" w:hAnsi="Consolas"/>
          <w:sz w:val="18"/>
          <w:szCs w:val="18"/>
        </w:rPr>
        <w:t xml:space="preserve">           + 0.30 * verified_share</w:t>
      </w:r>
      <w:r>
        <w:br/>
      </w:r>
      <w:r>
        <w:rPr>
          <w:rFonts w:ascii="Consolas" w:cs="Consolas" w:eastAsia="Consolas" w:hAnsi="Consolas"/>
          <w:sz w:val="18"/>
          <w:szCs w:val="18"/>
        </w:rPr>
        <w:t xml:space="preserve">           - 0.08 * min(unsupported_claims, 4)</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a symbolic conclusion exists and is verified:  confidence = max(confidence, 0.82)</w:t>
      </w:r>
      <w:r>
        <w:br/>
      </w:r>
      <w:r>
        <w:rPr>
          <w:rFonts w:ascii="Consolas" w:cs="Consolas" w:eastAsia="Consolas" w:hAnsi="Consolas"/>
          <w:sz w:val="18"/>
          <w:szCs w:val="18"/>
        </w:rPr>
        <w:t xml:space="preserve">clamped to the range [0.00, 0.97]</w:t>
      </w:r>
    </w:p>
    <w:p>
      <w:r>
        <w:t xml:space="preserve">Note the ceiling: </w:t>
      </w:r>
      <w:r>
        <w:rPr>
          <w:b/>
          <w:bCs/>
        </w:rPr>
        <w:t xml:space="preserve">0.97, never 1.00</w:t>
      </w:r>
      <w:r>
        <w:t xml:space="preserve">. The system does not claim certainty. When the relevance floor is waived, the 0.22 relevance weight is redistributed proportionally across the remaining signals rather than dropped, so the result stays a weighted average and cannot be inflated.</w:t>
      </w:r>
    </w:p>
    <w:p>
      <w:pPr>
        <w:pStyle w:val="Heading2"/>
      </w:pPr>
      <w:r>
        <w:t xml:space="preserve">8.2 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310"/>
        <w:gridCol w:w="4493"/>
      </w:tblGrid>
      <w:tr>
        <w:trPr>
          <w:tblHeader/>
        </w:trPr>
        <w:tc>
          <w:tcPr>
            <w:tcW w:type="dxa" w:w="3557"/>
            <w:shd w:fill="1F3864" w:val="clear"/>
            <w:tcMar>
              <w:top w:type="dxa" w:w="80"/>
              <w:left w:type="dxa" w:w="120"/>
              <w:bottom w:type="dxa" w:w="80"/>
              <w:right w:type="dxa" w:w="120"/>
            </w:tcMar>
          </w:tcPr>
          <w:p>
            <w:pPr>
              <w:spacing w:after="0"/>
            </w:pPr>
            <w:r>
              <w:rPr>
                <w:b/>
                <w:bCs/>
                <w:color w:val="FFFFFF"/>
                <w:sz w:val="19"/>
                <w:szCs w:val="19"/>
              </w:rPr>
              <w:t xml:space="preserve">Setting</w:t>
            </w:r>
          </w:p>
        </w:tc>
        <w:tc>
          <w:tcPr>
            <w:tcW w:type="dxa" w:w="1310"/>
            <w:shd w:fill="1F3864" w:val="clear"/>
            <w:tcMar>
              <w:top w:type="dxa" w:w="80"/>
              <w:left w:type="dxa" w:w="120"/>
              <w:bottom w:type="dxa" w:w="80"/>
              <w:right w:type="dxa" w:w="120"/>
            </w:tcMar>
          </w:tcPr>
          <w:p>
            <w:pPr>
              <w:spacing w:after="0"/>
            </w:pPr>
            <w:r>
              <w:rPr>
                <w:b/>
                <w:bCs/>
                <w:color w:val="FFFFFF"/>
                <w:sz w:val="19"/>
                <w:szCs w:val="19"/>
              </w:rPr>
              <w:t xml:space="preserve">Value</w:t>
            </w:r>
          </w:p>
        </w:tc>
        <w:tc>
          <w:tcPr>
            <w:tcW w:type="dxa" w:w="4493"/>
            <w:shd w:fill="1F3864" w:val="clear"/>
            <w:tcMar>
              <w:top w:type="dxa" w:w="80"/>
              <w:left w:type="dxa" w:w="120"/>
              <w:bottom w:type="dxa" w:w="80"/>
              <w:right w:type="dxa" w:w="120"/>
            </w:tcMar>
          </w:tcPr>
          <w:p>
            <w:pPr>
              <w:spacing w:after="0"/>
            </w:pPr>
            <w:r>
              <w:rPr>
                <w:b/>
                <w:bCs/>
                <w:color w:val="FFFFFF"/>
                <w:sz w:val="19"/>
                <w:szCs w:val="19"/>
              </w:rPr>
              <w:t xml:space="preserve">Effect</w:t>
            </w:r>
          </w:p>
        </w:tc>
      </w:tr>
      <w:tr>
        <w:tc>
          <w:tcPr>
            <w:tcW w:type="dxa" w:w="3557"/>
            <w:tcMar>
              <w:top w:type="dxa" w:w="80"/>
              <w:left w:type="dxa" w:w="120"/>
              <w:bottom w:type="dxa" w:w="80"/>
              <w:right w:type="dxa" w:w="120"/>
            </w:tcMar>
          </w:tcPr>
          <w:p>
            <w:pPr>
              <w:spacing w:after="0"/>
            </w:pPr>
            <w:r>
              <w:rPr>
                <w:b w:val="false"/>
                <w:bCs w:val="false"/>
                <w:sz w:val="19"/>
                <w:szCs w:val="19"/>
              </w:rPr>
              <w:t xml:space="preserve">evidence_relevance_threshold</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0.18</w:t>
            </w:r>
          </w:p>
        </w:tc>
        <w:tc>
          <w:tcPr>
            <w:tcW w:type="dxa" w:w="4493"/>
            <w:tcMar>
              <w:top w:type="dxa" w:w="80"/>
              <w:left w:type="dxa" w:w="120"/>
              <w:bottom w:type="dxa" w:w="80"/>
              <w:right w:type="dxa" w:w="120"/>
            </w:tcMar>
          </w:tcPr>
          <w:p>
            <w:pPr>
              <w:spacing w:after="0"/>
            </w:pPr>
            <w:r>
              <w:rPr>
                <w:b w:val="false"/>
                <w:bCs w:val="false"/>
                <w:sz w:val="19"/>
                <w:szCs w:val="19"/>
              </w:rPr>
              <w:t xml:space="preserve">below this, abstain</w:t>
            </w:r>
          </w:p>
        </w:tc>
      </w:tr>
      <w:tr>
        <w:tc>
          <w:tcPr>
            <w:tcW w:type="dxa" w:w="3557"/>
            <w:shd w:fill="F4F6FA" w:val="clear"/>
            <w:tcMar>
              <w:top w:type="dxa" w:w="80"/>
              <w:left w:type="dxa" w:w="120"/>
              <w:bottom w:type="dxa" w:w="80"/>
              <w:right w:type="dxa" w:w="120"/>
            </w:tcMar>
          </w:tcPr>
          <w:p>
            <w:pPr>
              <w:spacing w:after="0"/>
            </w:pPr>
            <w:r>
              <w:rPr>
                <w:b w:val="false"/>
                <w:bCs w:val="false"/>
                <w:sz w:val="19"/>
                <w:szCs w:val="19"/>
              </w:rPr>
              <w:t xml:space="preserve">claim_support_threshold</w:t>
            </w:r>
          </w:p>
        </w:tc>
        <w:tc>
          <w:tcPr>
            <w:tcW w:type="dxa" w:w="1310"/>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0.40</w:t>
            </w:r>
          </w:p>
        </w:tc>
        <w:tc>
          <w:tcPr>
            <w:tcW w:type="dxa" w:w="4493"/>
            <w:shd w:fill="F4F6FA" w:val="clear"/>
            <w:tcMar>
              <w:top w:type="dxa" w:w="80"/>
              <w:left w:type="dxa" w:w="120"/>
              <w:bottom w:type="dxa" w:w="80"/>
              <w:right w:type="dxa" w:w="120"/>
            </w:tcMar>
          </w:tcPr>
          <w:p>
            <w:pPr>
              <w:spacing w:after="0"/>
            </w:pPr>
            <w:r>
              <w:rPr>
                <w:b w:val="false"/>
                <w:bCs w:val="false"/>
                <w:sz w:val="19"/>
                <w:szCs w:val="19"/>
              </w:rPr>
              <w:t xml:space="preserve">minimum for a claim to count as supported</w:t>
            </w:r>
          </w:p>
        </w:tc>
      </w:tr>
      <w:tr>
        <w:tc>
          <w:tcPr>
            <w:tcW w:type="dxa" w:w="3557"/>
            <w:tcMar>
              <w:top w:type="dxa" w:w="80"/>
              <w:left w:type="dxa" w:w="120"/>
              <w:bottom w:type="dxa" w:w="80"/>
              <w:right w:type="dxa" w:w="120"/>
            </w:tcMar>
          </w:tcPr>
          <w:p>
            <w:pPr>
              <w:spacing w:after="0"/>
            </w:pPr>
            <w:r>
              <w:rPr>
                <w:b w:val="false"/>
                <w:bCs w:val="false"/>
                <w:sz w:val="19"/>
                <w:szCs w:val="19"/>
              </w:rPr>
              <w:t xml:space="preserve">answer_confidence_threshold</w:t>
            </w:r>
          </w:p>
        </w:tc>
        <w:tc>
          <w:tcPr>
            <w:tcW w:type="dxa" w:w="131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0.55</w:t>
            </w:r>
          </w:p>
        </w:tc>
        <w:tc>
          <w:tcPr>
            <w:tcW w:type="dxa" w:w="4493"/>
            <w:tcMar>
              <w:top w:type="dxa" w:w="80"/>
              <w:left w:type="dxa" w:w="120"/>
              <w:bottom w:type="dxa" w:w="80"/>
              <w:right w:type="dxa" w:w="120"/>
            </w:tcMar>
          </w:tcPr>
          <w:p>
            <w:pPr>
              <w:spacing w:after="0"/>
            </w:pPr>
            <w:r>
              <w:rPr>
                <w:b w:val="false"/>
                <w:bCs w:val="false"/>
                <w:sz w:val="19"/>
                <w:szCs w:val="19"/>
              </w:rPr>
              <w:t xml:space="preserve">at or above this, ANSWER</w:t>
            </w:r>
          </w:p>
        </w:tc>
      </w:tr>
      <w:tr>
        <w:tc>
          <w:tcPr>
            <w:tcW w:type="dxa" w:w="3557"/>
            <w:shd w:fill="F4F6FA" w:val="clear"/>
            <w:tcMar>
              <w:top w:type="dxa" w:w="80"/>
              <w:left w:type="dxa" w:w="120"/>
              <w:bottom w:type="dxa" w:w="80"/>
              <w:right w:type="dxa" w:w="120"/>
            </w:tcMar>
          </w:tcPr>
          <w:p>
            <w:pPr>
              <w:spacing w:after="0"/>
            </w:pPr>
            <w:r>
              <w:rPr>
                <w:b w:val="false"/>
                <w:bCs w:val="false"/>
                <w:sz w:val="19"/>
                <w:szCs w:val="19"/>
              </w:rPr>
              <w:t xml:space="preserve">caveat_confidence_threshold</w:t>
            </w:r>
          </w:p>
        </w:tc>
        <w:tc>
          <w:tcPr>
            <w:tcW w:type="dxa" w:w="1310"/>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0.40</w:t>
            </w:r>
          </w:p>
        </w:tc>
        <w:tc>
          <w:tcPr>
            <w:tcW w:type="dxa" w:w="4493"/>
            <w:shd w:fill="F4F6FA" w:val="clear"/>
            <w:tcMar>
              <w:top w:type="dxa" w:w="80"/>
              <w:left w:type="dxa" w:w="120"/>
              <w:bottom w:type="dxa" w:w="80"/>
              <w:right w:type="dxa" w:w="120"/>
            </w:tcMar>
          </w:tcPr>
          <w:p>
            <w:pPr>
              <w:spacing w:after="0"/>
            </w:pPr>
            <w:r>
              <w:rPr>
                <w:b w:val="false"/>
                <w:bCs w:val="false"/>
                <w:sz w:val="19"/>
                <w:szCs w:val="19"/>
              </w:rPr>
              <w:t xml:space="preserve">at or above this, ANSWER WITH CAVEAT; below, ABSTAIN</w:t>
            </w:r>
          </w:p>
        </w:tc>
      </w:tr>
    </w:tbl>
    <w:p>
      <w:pPr>
        <w:spacing w:after="120"/>
      </w:pPr>
    </w:p>
    <w:p>
      <w:r>
        <w:t xml:space="preserve">An answer given from general knowledge (pipeline G) is capped at 0.45 and always labelled, so it can never be presented as grounded in company knowledge.</w:t>
      </w:r>
    </w:p>
    <w:p>
      <w:pPr>
        <w:pStyle w:val="Heading2"/>
      </w:pPr>
      <w:r>
        <w:t xml:space="preserve">8.3 A second confidence, for reasoned answers</w:t>
      </w:r>
    </w:p>
    <w:p>
      <w:pPr>
        <w:pBdr>
          <w:left w:val="single" w:color="1F3864" w:sz="12" w:space="8"/>
        </w:pBdr>
        <w:shd w:fill="F4F6FA" w:val="clear"/>
        <w:spacing w:after="180" w:before="140"/>
        <w:ind w:left="200" w:right="200"/>
      </w:pPr>
      <w:r>
        <w:rPr>
          <w:rFonts w:ascii="Consolas" w:cs="Consolas" w:eastAsia="Consolas" w:hAnsi="Consolas"/>
          <w:sz w:val="18"/>
          <w:szCs w:val="18"/>
        </w:rPr>
        <w:t xml:space="preserve">score = 0.25 * understanding        (how well the goal was matched)</w:t>
      </w:r>
      <w:r>
        <w:br/>
      </w:r>
      <w:r>
        <w:rPr>
          <w:rFonts w:ascii="Consolas" w:cs="Consolas" w:eastAsia="Consolas" w:hAnsi="Consolas"/>
          <w:sz w:val="18"/>
          <w:szCs w:val="18"/>
        </w:rPr>
        <w:t xml:space="preserve">      + 0.10 * stated_inputs        (confidence in facts the user supplied)</w:t>
      </w:r>
      <w:r>
        <w:br/>
      </w:r>
      <w:r>
        <w:rPr>
          <w:rFonts w:ascii="Consolas" w:cs="Consolas" w:eastAsia="Consolas" w:hAnsi="Consolas"/>
          <w:sz w:val="18"/>
          <w:szCs w:val="18"/>
        </w:rPr>
        <w:t xml:space="preserve">      + 0.35 * symbolic_determinacy (how decisively the rules concluded)</w:t>
      </w:r>
      <w:r>
        <w:br/>
      </w:r>
      <w:r>
        <w:rPr>
          <w:rFonts w:ascii="Consolas" w:cs="Consolas" w:eastAsia="Consolas" w:hAnsi="Consolas"/>
          <w:sz w:val="18"/>
          <w:szCs w:val="18"/>
        </w:rPr>
        <w:t xml:space="preserve">      + 0.15 * fact_support</w:t>
      </w:r>
      <w:r>
        <w:br/>
      </w:r>
      <w:r>
        <w:rPr>
          <w:rFonts w:ascii="Consolas" w:cs="Consolas" w:eastAsia="Consolas" w:hAnsi="Consolas"/>
          <w:sz w:val="18"/>
          <w:szCs w:val="18"/>
        </w:rPr>
        <w:t xml:space="preserve">      + 0.15 * verification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the semantic encoder is unavailable:  score = score * 0.8</w:t>
      </w:r>
    </w:p>
    <w:p>
      <w:r>
        <w:t xml:space="preserve">Symbolic determinacy takes 1.00 when determined, 0.95 by default, 0.70 when conditional, 0.30 when unknown or absent, and 0.20 on conflict. It carries the largest weight in the blend, which states the design position outright: the determinacy of the proof matters more than similarity.</w:t>
      </w:r>
    </w:p>
    <w:p>
      <w:r>
        <w:br w:type="page"/>
      </w:r>
    </w:p>
    <w:p>
      <w:pPr>
        <w:pStyle w:val="Heading1"/>
      </w:pPr>
      <w:r>
        <w:t xml:space="preserve">9. The system running, end to end</w:t>
      </w:r>
    </w:p>
    <w:p>
      <w:r>
        <w:t xml:space="preserve">Each row below was run against the live stack on 23 September 2026, signed in as a customer of the demonstration workspace. Which pipeline a question reaches is the router's decision, not a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1498"/>
        <w:gridCol w:w="655"/>
        <w:gridCol w:w="4680"/>
      </w:tblGrid>
      <w:tr>
        <w:trPr>
          <w:tblHeader/>
        </w:trPr>
        <w:tc>
          <w:tcPr>
            <w:tcW w:type="dxa" w:w="2527"/>
            <w:shd w:fill="1F3864" w:val="clear"/>
            <w:tcMar>
              <w:top w:type="dxa" w:w="80"/>
              <w:left w:type="dxa" w:w="120"/>
              <w:bottom w:type="dxa" w:w="80"/>
              <w:right w:type="dxa" w:w="120"/>
            </w:tcMar>
          </w:tcPr>
          <w:p>
            <w:pPr>
              <w:spacing w:after="0"/>
            </w:pPr>
            <w:r>
              <w:rPr>
                <w:b/>
                <w:bCs/>
                <w:color w:val="FFFFFF"/>
                <w:sz w:val="19"/>
                <w:szCs w:val="19"/>
              </w:rPr>
              <w:t xml:space="preserve">Question</w:t>
            </w:r>
          </w:p>
        </w:tc>
        <w:tc>
          <w:tcPr>
            <w:tcW w:type="dxa" w:w="1498"/>
            <w:shd w:fill="1F3864" w:val="clear"/>
            <w:tcMar>
              <w:top w:type="dxa" w:w="80"/>
              <w:left w:type="dxa" w:w="120"/>
              <w:bottom w:type="dxa" w:w="80"/>
              <w:right w:type="dxa" w:w="120"/>
            </w:tcMar>
          </w:tcPr>
          <w:p>
            <w:pPr>
              <w:spacing w:after="0"/>
            </w:pPr>
            <w:r>
              <w:rPr>
                <w:b/>
                <w:bCs/>
                <w:color w:val="FFFFFF"/>
                <w:sz w:val="19"/>
                <w:szCs w:val="19"/>
              </w:rPr>
              <w:t xml:space="preserve">Pipeline</w:t>
            </w:r>
          </w:p>
        </w:tc>
        <w:tc>
          <w:tcPr>
            <w:tcW w:type="dxa" w:w="655"/>
            <w:shd w:fill="1F3864" w:val="clear"/>
            <w:tcMar>
              <w:top w:type="dxa" w:w="80"/>
              <w:left w:type="dxa" w:w="120"/>
              <w:bottom w:type="dxa" w:w="80"/>
              <w:right w:type="dxa" w:w="120"/>
            </w:tcMar>
          </w:tcPr>
          <w:p>
            <w:pPr>
              <w:spacing w:after="0"/>
            </w:pPr>
            <w:r>
              <w:rPr>
                <w:b/>
                <w:bCs/>
                <w:color w:val="FFFFFF"/>
                <w:sz w:val="19"/>
                <w:szCs w:val="19"/>
              </w:rPr>
              <w:t xml:space="preserve">Conf.</w:t>
            </w:r>
          </w:p>
        </w:tc>
        <w:tc>
          <w:tcPr>
            <w:tcW w:type="dxa" w:w="4680"/>
            <w:shd w:fill="1F3864" w:val="clear"/>
            <w:tcMar>
              <w:top w:type="dxa" w:w="80"/>
              <w:left w:type="dxa" w:w="120"/>
              <w:bottom w:type="dxa" w:w="80"/>
              <w:right w:type="dxa" w:w="120"/>
            </w:tcMar>
          </w:tcPr>
          <w:p>
            <w:pPr>
              <w:spacing w:after="0"/>
            </w:pPr>
            <w:r>
              <w:rPr>
                <w:b/>
                <w:bCs/>
                <w:color w:val="FFFFFF"/>
                <w:sz w:val="19"/>
                <w:szCs w:val="19"/>
              </w:rPr>
              <w:t xml:space="preserve">Outcome</w:t>
            </w:r>
          </w:p>
        </w:tc>
      </w:tr>
      <w:tr>
        <w:tc>
          <w:tcPr>
            <w:tcW w:type="dxa" w:w="2527"/>
            <w:tcMar>
              <w:top w:type="dxa" w:w="80"/>
              <w:left w:type="dxa" w:w="120"/>
              <w:bottom w:type="dxa" w:w="80"/>
              <w:right w:type="dxa" w:w="120"/>
            </w:tcMar>
          </w:tcPr>
          <w:p>
            <w:pPr>
              <w:spacing w:after="0"/>
            </w:pPr>
            <w:r>
              <w:rPr>
                <w:b w:val="false"/>
                <w:bCs w:val="false"/>
                <w:sz w:val="19"/>
                <w:szCs w:val="19"/>
              </w:rPr>
              <w:t xml:space="preserve">am I eligible for free delivery?</w:t>
            </w:r>
          </w:p>
        </w:tc>
        <w:tc>
          <w:tcPr>
            <w:tcW w:type="dxa" w:w="1498"/>
            <w:tcMar>
              <w:top w:type="dxa" w:w="80"/>
              <w:left w:type="dxa" w:w="120"/>
              <w:bottom w:type="dxa" w:w="80"/>
              <w:right w:type="dxa" w:w="120"/>
            </w:tcMar>
          </w:tcPr>
          <w:p>
            <w:pPr>
              <w:spacing w:after="0"/>
            </w:pPr>
            <w:r>
              <w:rPr>
                <w:b w:val="false"/>
                <w:bCs w:val="false"/>
                <w:sz w:val="19"/>
                <w:szCs w:val="19"/>
              </w:rPr>
              <w:t xml:space="preserve">Policy reasoning</w:t>
            </w:r>
          </w:p>
        </w:tc>
        <w:tc>
          <w:tcPr>
            <w:tcW w:type="dxa" w:w="655"/>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1.00</w:t>
            </w:r>
          </w:p>
        </w:tc>
        <w:tc>
          <w:tcPr>
            <w:tcW w:type="dxa" w:w="4680"/>
            <w:tcMar>
              <w:top w:type="dxa" w:w="80"/>
              <w:left w:type="dxa" w:w="120"/>
              <w:bottom w:type="dxa" w:w="80"/>
              <w:right w:type="dxa" w:w="120"/>
            </w:tcMar>
          </w:tcPr>
          <w:p>
            <w:pPr>
              <w:spacing w:after="0"/>
            </w:pPr>
            <w:r>
              <w:rPr>
                <w:b w:val="false"/>
                <w:bCs w:val="false"/>
                <w:sz w:val="19"/>
                <w:szCs w:val="19"/>
              </w:rPr>
              <w:t xml:space="preserve">Verified, 8 checks. The rule is shown firing: membership = plus AND total 62,999 &gt; 500</w:t>
            </w:r>
          </w:p>
        </w:tc>
      </w:tr>
      <w:tr>
        <w:tc>
          <w:tcPr>
            <w:tcW w:type="dxa" w:w="2527"/>
            <w:shd w:fill="F4F6FA" w:val="clear"/>
            <w:tcMar>
              <w:top w:type="dxa" w:w="80"/>
              <w:left w:type="dxa" w:w="120"/>
              <w:bottom w:type="dxa" w:w="80"/>
              <w:right w:type="dxa" w:w="120"/>
            </w:tcMar>
          </w:tcPr>
          <w:p>
            <w:pPr>
              <w:spacing w:after="0"/>
            </w:pPr>
            <w:r>
              <w:rPr>
                <w:b w:val="false"/>
                <w:bCs w:val="false"/>
                <w:sz w:val="19"/>
                <w:szCs w:val="19"/>
              </w:rPr>
              <w:t xml:space="preserve">what happens if my item arrives damaged</w:t>
            </w:r>
          </w:p>
        </w:tc>
        <w:tc>
          <w:tcPr>
            <w:tcW w:type="dxa" w:w="1498"/>
            <w:shd w:fill="F4F6FA" w:val="clear"/>
            <w:tcMar>
              <w:top w:type="dxa" w:w="80"/>
              <w:left w:type="dxa" w:w="120"/>
              <w:bottom w:type="dxa" w:w="80"/>
              <w:right w:type="dxa" w:w="120"/>
            </w:tcMar>
          </w:tcPr>
          <w:p>
            <w:pPr>
              <w:spacing w:after="0"/>
            </w:pPr>
            <w:r>
              <w:rPr>
                <w:b w:val="false"/>
                <w:bCs w:val="false"/>
                <w:sz w:val="19"/>
                <w:szCs w:val="19"/>
              </w:rPr>
              <w:t xml:space="preserve">Calculation</w:t>
            </w:r>
          </w:p>
        </w:tc>
        <w:tc>
          <w:tcPr>
            <w:tcW w:type="dxa" w:w="655"/>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0.98</w:t>
            </w:r>
          </w:p>
        </w:tc>
        <w:tc>
          <w:tcPr>
            <w:tcW w:type="dxa" w:w="4680"/>
            <w:shd w:fill="F4F6FA" w:val="clear"/>
            <w:tcMar>
              <w:top w:type="dxa" w:w="80"/>
              <w:left w:type="dxa" w:w="120"/>
              <w:bottom w:type="dxa" w:w="80"/>
              <w:right w:type="dxa" w:w="120"/>
            </w:tcMar>
          </w:tcPr>
          <w:p>
            <w:pPr>
              <w:spacing w:after="0"/>
            </w:pPr>
            <w:r>
              <w:rPr>
                <w:b w:val="false"/>
                <w:bCs w:val="false"/>
                <w:sz w:val="19"/>
                <w:szCs w:val="19"/>
              </w:rPr>
              <w:t xml:space="preserve">Computes her entitlement for her own order</w:t>
            </w:r>
          </w:p>
        </w:tc>
      </w:tr>
      <w:tr>
        <w:tc>
          <w:tcPr>
            <w:tcW w:type="dxa" w:w="2527"/>
            <w:tcMar>
              <w:top w:type="dxa" w:w="80"/>
              <w:left w:type="dxa" w:w="120"/>
              <w:bottom w:type="dxa" w:w="80"/>
              <w:right w:type="dxa" w:w="120"/>
            </w:tcMar>
          </w:tcPr>
          <w:p>
            <w:pPr>
              <w:spacing w:after="0"/>
            </w:pPr>
            <w:r>
              <w:rPr>
                <w:b w:val="false"/>
                <w:bCs w:val="false"/>
                <w:sz w:val="19"/>
                <w:szCs w:val="19"/>
              </w:rPr>
              <w:t xml:space="preserve">how long do I have to cancel an order</w:t>
            </w:r>
          </w:p>
        </w:tc>
        <w:tc>
          <w:tcPr>
            <w:tcW w:type="dxa" w:w="1498"/>
            <w:tcMar>
              <w:top w:type="dxa" w:w="80"/>
              <w:left w:type="dxa" w:w="120"/>
              <w:bottom w:type="dxa" w:w="80"/>
              <w:right w:type="dxa" w:w="120"/>
            </w:tcMar>
          </w:tcPr>
          <w:p>
            <w:pPr>
              <w:spacing w:after="0"/>
            </w:pPr>
            <w:r>
              <w:rPr>
                <w:b w:val="false"/>
                <w:bCs w:val="false"/>
                <w:sz w:val="19"/>
                <w:szCs w:val="19"/>
              </w:rPr>
              <w:t xml:space="preserve">Policy reasoning</w:t>
            </w:r>
          </w:p>
        </w:tc>
        <w:tc>
          <w:tcPr>
            <w:tcW w:type="dxa" w:w="655"/>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1.00</w:t>
            </w:r>
          </w:p>
        </w:tc>
        <w:tc>
          <w:tcPr>
            <w:tcW w:type="dxa" w:w="4680"/>
            <w:tcMar>
              <w:top w:type="dxa" w:w="80"/>
              <w:left w:type="dxa" w:w="120"/>
              <w:bottom w:type="dxa" w:w="80"/>
              <w:right w:type="dxa" w:w="120"/>
            </w:tcMar>
          </w:tcPr>
          <w:p>
            <w:pPr>
              <w:spacing w:after="0"/>
            </w:pPr>
            <w:r>
              <w:rPr>
                <w:b w:val="false"/>
                <w:bCs w:val="false"/>
                <w:sz w:val="19"/>
                <w:szCs w:val="19"/>
              </w:rPr>
              <w:t xml:space="preserve">Concludes the order can no longer be cancelled - already shipped</w:t>
            </w:r>
          </w:p>
        </w:tc>
      </w:tr>
      <w:tr>
        <w:tc>
          <w:tcPr>
            <w:tcW w:type="dxa" w:w="2527"/>
            <w:shd w:fill="F4F6FA" w:val="clear"/>
            <w:tcMar>
              <w:top w:type="dxa" w:w="80"/>
              <w:left w:type="dxa" w:w="120"/>
              <w:bottom w:type="dxa" w:w="80"/>
              <w:right w:type="dxa" w:w="120"/>
            </w:tcMar>
          </w:tcPr>
          <w:p>
            <w:pPr>
              <w:spacing w:after="0"/>
            </w:pPr>
            <w:r>
              <w:rPr>
                <w:b w:val="false"/>
                <w:bCs w:val="false"/>
                <w:sz w:val="19"/>
                <w:szCs w:val="19"/>
              </w:rPr>
              <w:t xml:space="preserve">who do I contact if my laptop breaks</w:t>
            </w:r>
          </w:p>
        </w:tc>
        <w:tc>
          <w:tcPr>
            <w:tcW w:type="dxa" w:w="1498"/>
            <w:shd w:fill="F4F6FA" w:val="clear"/>
            <w:tcMar>
              <w:top w:type="dxa" w:w="80"/>
              <w:left w:type="dxa" w:w="120"/>
              <w:bottom w:type="dxa" w:w="80"/>
              <w:right w:type="dxa" w:w="120"/>
            </w:tcMar>
          </w:tcPr>
          <w:p>
            <w:pPr>
              <w:spacing w:after="0"/>
            </w:pPr>
            <w:r>
              <w:rPr>
                <w:b w:val="false"/>
                <w:bCs w:val="false"/>
                <w:sz w:val="19"/>
                <w:szCs w:val="19"/>
              </w:rPr>
              <w:t xml:space="preserve">Knowledge retrieval</w:t>
            </w:r>
          </w:p>
        </w:tc>
        <w:tc>
          <w:tcPr>
            <w:tcW w:type="dxa" w:w="655"/>
            <w:shd w:fill="F4F6FA"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0.56</w:t>
            </w:r>
          </w:p>
        </w:tc>
        <w:tc>
          <w:tcPr>
            <w:tcW w:type="dxa" w:w="4680"/>
            <w:shd w:fill="F4F6FA" w:val="clear"/>
            <w:tcMar>
              <w:top w:type="dxa" w:w="80"/>
              <w:left w:type="dxa" w:w="120"/>
              <w:bottom w:type="dxa" w:w="80"/>
              <w:right w:type="dxa" w:w="120"/>
            </w:tcMar>
          </w:tcPr>
          <w:p>
            <w:pPr>
              <w:spacing w:after="0"/>
            </w:pPr>
            <w:r>
              <w:rPr>
                <w:b w:val="false"/>
                <w:bCs w:val="false"/>
                <w:sz w:val="19"/>
                <w:szCs w:val="19"/>
              </w:rPr>
              <w:t xml:space="preserve">Cited. Shares no content word with the passage it found</w:t>
            </w:r>
          </w:p>
        </w:tc>
      </w:tr>
      <w:tr>
        <w:tc>
          <w:tcPr>
            <w:tcW w:type="dxa" w:w="2527"/>
            <w:tcMar>
              <w:top w:type="dxa" w:w="80"/>
              <w:left w:type="dxa" w:w="120"/>
              <w:bottom w:type="dxa" w:w="80"/>
              <w:right w:type="dxa" w:w="120"/>
            </w:tcMar>
          </w:tcPr>
          <w:p>
            <w:pPr>
              <w:spacing w:after="0"/>
            </w:pPr>
            <w:r>
              <w:rPr>
                <w:b w:val="false"/>
                <w:bCs w:val="false"/>
                <w:sz w:val="19"/>
                <w:szCs w:val="19"/>
              </w:rPr>
              <w:t xml:space="preserve">what does the refund policy say</w:t>
            </w:r>
          </w:p>
        </w:tc>
        <w:tc>
          <w:tcPr>
            <w:tcW w:type="dxa" w:w="1498"/>
            <w:tcMar>
              <w:top w:type="dxa" w:w="80"/>
              <w:left w:type="dxa" w:w="120"/>
              <w:bottom w:type="dxa" w:w="80"/>
              <w:right w:type="dxa" w:w="120"/>
            </w:tcMar>
          </w:tcPr>
          <w:p>
            <w:pPr>
              <w:spacing w:after="0"/>
            </w:pPr>
            <w:r>
              <w:rPr>
                <w:b w:val="false"/>
                <w:bCs w:val="false"/>
                <w:sz w:val="19"/>
                <w:szCs w:val="19"/>
              </w:rPr>
              <w:t xml:space="preserve">Knowledge retrieval</w:t>
            </w:r>
          </w:p>
        </w:tc>
        <w:tc>
          <w:tcPr>
            <w:tcW w:type="dxa" w:w="655"/>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0.82</w:t>
            </w:r>
          </w:p>
        </w:tc>
        <w:tc>
          <w:tcPr>
            <w:tcW w:type="dxa" w:w="4680"/>
            <w:tcMar>
              <w:top w:type="dxa" w:w="80"/>
              <w:left w:type="dxa" w:w="120"/>
              <w:bottom w:type="dxa" w:w="80"/>
              <w:right w:type="dxa" w:w="120"/>
            </w:tcMar>
          </w:tcPr>
          <w:p>
            <w:pPr>
              <w:spacing w:after="0"/>
            </w:pPr>
            <w:r>
              <w:rPr>
                <w:b w:val="false"/>
                <w:bCs w:val="false"/>
                <w:sz w:val="19"/>
                <w:szCs w:val="19"/>
              </w:rPr>
              <w:t xml:space="preserve">Answered from policy text, with citations</w:t>
            </w:r>
          </w:p>
        </w:tc>
      </w:tr>
      <w:tr>
        <w:tc>
          <w:tcPr>
            <w:tcW w:type="dxa" w:w="2527"/>
            <w:shd w:fill="F4F6FA" w:val="clear"/>
            <w:tcMar>
              <w:top w:type="dxa" w:w="80"/>
              <w:left w:type="dxa" w:w="120"/>
              <w:bottom w:type="dxa" w:w="80"/>
              <w:right w:type="dxa" w:w="120"/>
            </w:tcMar>
          </w:tcPr>
          <w:p>
            <w:pPr>
              <w:spacing w:after="0"/>
            </w:pPr>
            <w:r>
              <w:rPr>
                <w:b w:val="false"/>
                <w:bCs w:val="false"/>
                <w:sz w:val="19"/>
                <w:szCs w:val="19"/>
              </w:rPr>
              <w:t xml:space="preserve">can I return order ORD-22003?</w:t>
            </w:r>
          </w:p>
        </w:tc>
        <w:tc>
          <w:tcPr>
            <w:tcW w:type="dxa" w:w="1498"/>
            <w:shd w:fill="F4F6FA" w:val="clear"/>
            <w:tcMar>
              <w:top w:type="dxa" w:w="80"/>
              <w:left w:type="dxa" w:w="120"/>
              <w:bottom w:type="dxa" w:w="80"/>
              <w:right w:type="dxa" w:w="120"/>
            </w:tcMar>
          </w:tcPr>
          <w:p>
            <w:pPr>
              <w:spacing w:after="0"/>
            </w:pPr>
            <w:r>
              <w:rPr>
                <w:b w:val="false"/>
                <w:bCs w:val="false"/>
                <w:sz w:val="19"/>
                <w:szCs w:val="19"/>
              </w:rPr>
              <w:t xml:space="preserve">Access refused</w:t>
            </w:r>
          </w:p>
        </w:tc>
        <w:tc>
          <w:tcPr>
            <w:tcW w:type="dxa" w:w="655"/>
            <w:shd w:fill="F4F6FA" w:val="clear"/>
            <w:tcMar>
              <w:top w:type="dxa" w:w="80"/>
              <w:left w:type="dxa" w:w="120"/>
              <w:bottom w:type="dxa" w:w="80"/>
              <w:right w:type="dxa" w:w="120"/>
            </w:tcMar>
          </w:tcPr>
          <w:p>
            <w:pPr>
              <w:spacing w:after="0"/>
            </w:pPr>
            <w:r>
              <w:rPr>
                <w:b w:val="false"/>
                <w:bCs w:val="false"/>
                <w:sz w:val="19"/>
                <w:szCs w:val="19"/>
              </w:rPr>
              <w:t xml:space="preserve">-</w:t>
            </w:r>
          </w:p>
        </w:tc>
        <w:tc>
          <w:tcPr>
            <w:tcW w:type="dxa" w:w="4680"/>
            <w:shd w:fill="F4F6FA" w:val="clear"/>
            <w:tcMar>
              <w:top w:type="dxa" w:w="80"/>
              <w:left w:type="dxa" w:w="120"/>
              <w:bottom w:type="dxa" w:w="80"/>
              <w:right w:type="dxa" w:w="120"/>
            </w:tcMar>
          </w:tcPr>
          <w:p>
            <w:pPr>
              <w:spacing w:after="0"/>
            </w:pPr>
            <w:r>
              <w:rPr>
                <w:b w:val="false"/>
                <w:bCs w:val="false"/>
                <w:sz w:val="19"/>
                <w:szCs w:val="19"/>
              </w:rPr>
              <w:t xml:space="preserve">The record belongs to another customer; the engine never receives it</w:t>
            </w:r>
          </w:p>
        </w:tc>
      </w:tr>
      <w:tr>
        <w:tc>
          <w:tcPr>
            <w:tcW w:type="dxa" w:w="2527"/>
            <w:tcMar>
              <w:top w:type="dxa" w:w="80"/>
              <w:left w:type="dxa" w:w="120"/>
              <w:bottom w:type="dxa" w:w="80"/>
              <w:right w:type="dxa" w:w="120"/>
            </w:tcMar>
          </w:tcPr>
          <w:p>
            <w:pPr>
              <w:spacing w:after="0"/>
            </w:pPr>
            <w:r>
              <w:rPr>
                <w:b w:val="false"/>
                <w:bCs w:val="false"/>
                <w:sz w:val="19"/>
                <w:szCs w:val="19"/>
              </w:rPr>
              <w:t xml:space="preserve">can I give this back?</w:t>
            </w:r>
          </w:p>
        </w:tc>
        <w:tc>
          <w:tcPr>
            <w:tcW w:type="dxa" w:w="1498"/>
            <w:tcMar>
              <w:top w:type="dxa" w:w="80"/>
              <w:left w:type="dxa" w:w="120"/>
              <w:bottom w:type="dxa" w:w="80"/>
              <w:right w:type="dxa" w:w="120"/>
            </w:tcMar>
          </w:tcPr>
          <w:p>
            <w:pPr>
              <w:spacing w:after="0"/>
            </w:pPr>
            <w:r>
              <w:rPr>
                <w:b w:val="false"/>
                <w:bCs w:val="false"/>
                <w:sz w:val="19"/>
                <w:szCs w:val="19"/>
              </w:rPr>
              <w:t xml:space="preserve">Clarification</w:t>
            </w:r>
          </w:p>
        </w:tc>
        <w:tc>
          <w:tcPr>
            <w:tcW w:type="dxa" w:w="655"/>
            <w:tcMar>
              <w:top w:type="dxa" w:w="80"/>
              <w:left w:type="dxa" w:w="120"/>
              <w:bottom w:type="dxa" w:w="80"/>
              <w:right w:type="dxa" w:w="120"/>
            </w:tcMar>
          </w:tcPr>
          <w:p>
            <w:pPr>
              <w:spacing w:after="0"/>
            </w:pPr>
            <w:r>
              <w:rPr>
                <w:b w:val="false"/>
                <w:bCs w:val="false"/>
                <w:sz w:val="19"/>
                <w:szCs w:val="19"/>
              </w:rPr>
              <w:t xml:space="preserve">-</w:t>
            </w:r>
          </w:p>
        </w:tc>
        <w:tc>
          <w:tcPr>
            <w:tcW w:type="dxa" w:w="4680"/>
            <w:tcMar>
              <w:top w:type="dxa" w:w="80"/>
              <w:left w:type="dxa" w:w="120"/>
              <w:bottom w:type="dxa" w:w="80"/>
              <w:right w:type="dxa" w:w="120"/>
            </w:tcMar>
          </w:tcPr>
          <w:p>
            <w:pPr>
              <w:spacing w:after="0"/>
            </w:pPr>
            <w:r>
              <w:rPr>
                <w:b w:val="false"/>
                <w:bCs w:val="false"/>
                <w:sz w:val="19"/>
                <w:szCs w:val="19"/>
              </w:rPr>
              <w:t xml:space="preserve">Lists her actual orders and asks which one</w:t>
            </w:r>
          </w:p>
        </w:tc>
      </w:tr>
      <w:tr>
        <w:tc>
          <w:tcPr>
            <w:tcW w:type="dxa" w:w="2527"/>
            <w:shd w:fill="F4F6FA" w:val="clear"/>
            <w:tcMar>
              <w:top w:type="dxa" w:w="80"/>
              <w:left w:type="dxa" w:w="120"/>
              <w:bottom w:type="dxa" w:w="80"/>
              <w:right w:type="dxa" w:w="120"/>
            </w:tcMar>
          </w:tcPr>
          <w:p>
            <w:pPr>
              <w:spacing w:after="0"/>
            </w:pPr>
            <w:r>
              <w:rPr>
                <w:b w:val="false"/>
                <w:bCs w:val="false"/>
                <w:sz w:val="19"/>
                <w:szCs w:val="19"/>
              </w:rPr>
              <w:t xml:space="preserve">who won the 2018 world cup</w:t>
            </w:r>
          </w:p>
        </w:tc>
        <w:tc>
          <w:tcPr>
            <w:tcW w:type="dxa" w:w="1498"/>
            <w:shd w:fill="F4F6FA" w:val="clear"/>
            <w:tcMar>
              <w:top w:type="dxa" w:w="80"/>
              <w:left w:type="dxa" w:w="120"/>
              <w:bottom w:type="dxa" w:w="80"/>
              <w:right w:type="dxa" w:w="120"/>
            </w:tcMar>
          </w:tcPr>
          <w:p>
            <w:pPr>
              <w:spacing w:after="0"/>
            </w:pPr>
            <w:r>
              <w:rPr>
                <w:b w:val="false"/>
                <w:bCs w:val="false"/>
                <w:sz w:val="19"/>
                <w:szCs w:val="19"/>
              </w:rPr>
              <w:t xml:space="preserve">General conversation</w:t>
            </w:r>
          </w:p>
        </w:tc>
        <w:tc>
          <w:tcPr>
            <w:tcW w:type="dxa" w:w="655"/>
            <w:shd w:fill="F4F6FA" w:val="clear"/>
            <w:tcMar>
              <w:top w:type="dxa" w:w="80"/>
              <w:left w:type="dxa" w:w="120"/>
              <w:bottom w:type="dxa" w:w="80"/>
              <w:right w:type="dxa" w:w="120"/>
            </w:tcMar>
          </w:tcPr>
          <w:p>
            <w:pPr>
              <w:spacing w:after="0"/>
            </w:pPr>
            <w:r>
              <w:rPr>
                <w:b w:val="false"/>
                <w:bCs w:val="false"/>
                <w:sz w:val="19"/>
                <w:szCs w:val="19"/>
              </w:rPr>
              <w:t xml:space="preserve">-</w:t>
            </w:r>
          </w:p>
        </w:tc>
        <w:tc>
          <w:tcPr>
            <w:tcW w:type="dxa" w:w="4680"/>
            <w:shd w:fill="F4F6FA" w:val="clear"/>
            <w:tcMar>
              <w:top w:type="dxa" w:w="80"/>
              <w:left w:type="dxa" w:w="120"/>
              <w:bottom w:type="dxa" w:w="80"/>
              <w:right w:type="dxa" w:w="120"/>
            </w:tcMar>
          </w:tcPr>
          <w:p>
            <w:pPr>
              <w:spacing w:after="0"/>
            </w:pPr>
            <w:r>
              <w:rPr>
                <w:b w:val="false"/>
                <w:bCs w:val="false"/>
                <w:sz w:val="19"/>
                <w:szCs w:val="19"/>
              </w:rPr>
              <w:t xml:space="preserve">Answered plainly, uncited, marked unverified</w:t>
            </w:r>
          </w:p>
        </w:tc>
      </w:tr>
    </w:tbl>
    <w:p>
      <w:pPr>
        <w:spacing w:after="120"/>
      </w:pPr>
    </w:p>
    <w:p>
      <w:r>
        <w:t xml:space="preserve">437 backend tests pass. The production frontend build succeeds.</w:t>
      </w:r>
    </w:p>
    <w:p>
      <w:r>
        <w:br w:type="page"/>
      </w:r>
    </w:p>
    <w:p>
      <w:pPr>
        <w:pStyle w:val="Heading1"/>
      </w:pPr>
      <w:r>
        <w:t xml:space="preserve">10. Where hallucination is actually prevented</w:t>
      </w:r>
    </w:p>
    <w:p>
      <w:pPr>
        <w:spacing w:after="60" w:before="20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pStyle w:val="Caption"/>
        <w:jc w:val="center"/>
      </w:pPr>
      <w:r>
        <w:t xml:space="preserve">Figure 4 — Project 1 against existing approaches. These are structural properties of each design, not measured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shd w:fill="1F3864" w:val="clear"/>
            <w:tcMar>
              <w:top w:type="dxa" w:w="80"/>
              <w:left w:type="dxa" w:w="120"/>
              <w:bottom w:type="dxa" w:w="80"/>
              <w:right w:type="dxa" w:w="120"/>
            </w:tcMar>
          </w:tcPr>
          <w:p>
            <w:pPr>
              <w:spacing w:after="0"/>
            </w:pPr>
            <w:r>
              <w:rPr>
                <w:b/>
                <w:bCs/>
                <w:color w:val="FFFFFF"/>
                <w:sz w:val="19"/>
                <w:szCs w:val="19"/>
              </w:rPr>
              <w:t xml:space="preserve">Failure mode</w:t>
            </w:r>
          </w:p>
        </w:tc>
        <w:tc>
          <w:tcPr>
            <w:tcW w:type="dxa" w:w="5990"/>
            <w:shd w:fill="1F3864" w:val="clear"/>
            <w:tcMar>
              <w:top w:type="dxa" w:w="80"/>
              <w:left w:type="dxa" w:w="120"/>
              <w:bottom w:type="dxa" w:w="80"/>
              <w:right w:type="dxa" w:w="120"/>
            </w:tcMar>
          </w:tcPr>
          <w:p>
            <w:pPr>
              <w:spacing w:after="0"/>
            </w:pPr>
            <w:r>
              <w:rPr>
                <w:b/>
                <w:bCs/>
                <w:color w:val="FFFFFF"/>
                <w:sz w:val="19"/>
                <w:szCs w:val="19"/>
              </w:rPr>
              <w:t xml:space="preserve">What prevents it</w:t>
            </w:r>
          </w:p>
        </w:tc>
      </w:tr>
      <w:tr>
        <w:tc>
          <w:tcPr>
            <w:tcW w:type="dxa" w:w="3370"/>
            <w:tcMar>
              <w:top w:type="dxa" w:w="80"/>
              <w:left w:type="dxa" w:w="120"/>
              <w:bottom w:type="dxa" w:w="80"/>
              <w:right w:type="dxa" w:w="120"/>
            </w:tcMar>
          </w:tcPr>
          <w:p>
            <w:pPr>
              <w:spacing w:after="0"/>
            </w:pPr>
            <w:r>
              <w:rPr>
                <w:b w:val="false"/>
                <w:bCs w:val="false"/>
                <w:sz w:val="19"/>
                <w:szCs w:val="19"/>
              </w:rPr>
              <w:t xml:space="preserve">An invented number</w:t>
            </w:r>
          </w:p>
        </w:tc>
        <w:tc>
          <w:tcPr>
            <w:tcW w:type="dxa" w:w="5990"/>
            <w:tcMar>
              <w:top w:type="dxa" w:w="80"/>
              <w:left w:type="dxa" w:w="120"/>
              <w:bottom w:type="dxa" w:w="80"/>
              <w:right w:type="dxa" w:w="120"/>
            </w:tcMar>
          </w:tcPr>
          <w:p>
            <w:pPr>
              <w:spacing w:after="0"/>
            </w:pPr>
            <w:r>
              <w:rPr>
                <w:b w:val="false"/>
                <w:bCs w:val="false"/>
                <w:sz w:val="19"/>
                <w:szCs w:val="19"/>
              </w:rPr>
              <w:t xml:space="preserve">the realizer only words the rule engine's computed value, and claim numbers must appear in the evidence</w:t>
            </w:r>
          </w:p>
        </w:tc>
      </w:tr>
      <w:tr>
        <w:tc>
          <w:tcPr>
            <w:tcW w:type="dxa" w:w="3370"/>
            <w:shd w:fill="F4F6FA" w:val="clear"/>
            <w:tcMar>
              <w:top w:type="dxa" w:w="80"/>
              <w:left w:type="dxa" w:w="120"/>
              <w:bottom w:type="dxa" w:w="80"/>
              <w:right w:type="dxa" w:w="120"/>
            </w:tcMar>
          </w:tcPr>
          <w:p>
            <w:pPr>
              <w:spacing w:after="0"/>
            </w:pPr>
            <w:r>
              <w:rPr>
                <w:b w:val="false"/>
                <w:bCs w:val="false"/>
                <w:sz w:val="19"/>
                <w:szCs w:val="19"/>
              </w:rPr>
              <w:t xml:space="preserve">A fluent answer to the wrong question</w:t>
            </w:r>
          </w:p>
        </w:tc>
        <w:tc>
          <w:tcPr>
            <w:tcW w:type="dxa" w:w="5990"/>
            <w:shd w:fill="F4F6FA" w:val="clear"/>
            <w:tcMar>
              <w:top w:type="dxa" w:w="80"/>
              <w:left w:type="dxa" w:w="120"/>
              <w:bottom w:type="dxa" w:w="80"/>
              <w:right w:type="dxa" w:w="120"/>
            </w:tcMar>
          </w:tcPr>
          <w:p>
            <w:pPr>
              <w:spacing w:after="0"/>
            </w:pPr>
            <w:r>
              <w:rPr>
                <w:b w:val="false"/>
                <w:bCs w:val="false"/>
                <w:sz w:val="19"/>
                <w:szCs w:val="19"/>
              </w:rPr>
              <w:t xml:space="preserve">kind-agreement check, and rule-graph tie-breaking</w:t>
            </w:r>
          </w:p>
        </w:tc>
      </w:tr>
      <w:tr>
        <w:tc>
          <w:tcPr>
            <w:tcW w:type="dxa" w:w="3370"/>
            <w:tcMar>
              <w:top w:type="dxa" w:w="80"/>
              <w:left w:type="dxa" w:w="120"/>
              <w:bottom w:type="dxa" w:w="80"/>
              <w:right w:type="dxa" w:w="120"/>
            </w:tcMar>
          </w:tcPr>
          <w:p>
            <w:pPr>
              <w:spacing w:after="0"/>
            </w:pPr>
            <w:r>
              <w:rPr>
                <w:b w:val="false"/>
                <w:bCs w:val="false"/>
                <w:sz w:val="19"/>
                <w:szCs w:val="19"/>
              </w:rPr>
              <w:t xml:space="preserve">Policy invented for an uncovered topic</w:t>
            </w:r>
          </w:p>
        </w:tc>
        <w:tc>
          <w:tcPr>
            <w:tcW w:type="dxa" w:w="5990"/>
            <w:tcMar>
              <w:top w:type="dxa" w:w="80"/>
              <w:left w:type="dxa" w:w="120"/>
              <w:bottom w:type="dxa" w:w="80"/>
              <w:right w:type="dxa" w:w="120"/>
            </w:tcMar>
          </w:tcPr>
          <w:p>
            <w:pPr>
              <w:spacing w:after="0"/>
            </w:pPr>
            <w:r>
              <w:rPr>
                <w:b w:val="false"/>
                <w:bCs w:val="false"/>
                <w:sz w:val="19"/>
                <w:szCs w:val="19"/>
              </w:rPr>
              <w:t xml:space="preserve">pipeline F states what is missing instead of guessing</w:t>
            </w:r>
          </w:p>
        </w:tc>
      </w:tr>
      <w:tr>
        <w:tc>
          <w:tcPr>
            <w:tcW w:type="dxa" w:w="3370"/>
            <w:shd w:fill="F4F6FA" w:val="clear"/>
            <w:tcMar>
              <w:top w:type="dxa" w:w="80"/>
              <w:left w:type="dxa" w:w="120"/>
              <w:bottom w:type="dxa" w:w="80"/>
              <w:right w:type="dxa" w:w="120"/>
            </w:tcMar>
          </w:tcPr>
          <w:p>
            <w:pPr>
              <w:spacing w:after="0"/>
            </w:pPr>
            <w:r>
              <w:rPr>
                <w:b w:val="false"/>
                <w:bCs w:val="false"/>
                <w:sz w:val="19"/>
                <w:szCs w:val="19"/>
              </w:rPr>
              <w:t xml:space="preserve">A company answer to an off-topic question</w:t>
            </w:r>
          </w:p>
        </w:tc>
        <w:tc>
          <w:tcPr>
            <w:tcW w:type="dxa" w:w="5990"/>
            <w:shd w:fill="F4F6FA" w:val="clear"/>
            <w:tcMar>
              <w:top w:type="dxa" w:w="80"/>
              <w:left w:type="dxa" w:w="120"/>
              <w:bottom w:type="dxa" w:w="80"/>
              <w:right w:type="dxa" w:w="120"/>
            </w:tcMar>
          </w:tcPr>
          <w:p>
            <w:pPr>
              <w:spacing w:after="0"/>
            </w:pPr>
            <w:r>
              <w:rPr>
                <w:b w:val="false"/>
                <w:bCs w:val="false"/>
                <w:sz w:val="19"/>
                <w:szCs w:val="19"/>
              </w:rPr>
              <w:t xml:space="preserve">pipeline G answers plainly, uncited, capped at 0.45</w:t>
            </w:r>
          </w:p>
        </w:tc>
      </w:tr>
      <w:tr>
        <w:tc>
          <w:tcPr>
            <w:tcW w:type="dxa" w:w="3370"/>
            <w:tcMar>
              <w:top w:type="dxa" w:w="80"/>
              <w:left w:type="dxa" w:w="120"/>
              <w:bottom w:type="dxa" w:w="80"/>
              <w:right w:type="dxa" w:w="120"/>
            </w:tcMar>
          </w:tcPr>
          <w:p>
            <w:pPr>
              <w:spacing w:after="0"/>
            </w:pPr>
            <w:r>
              <w:rPr>
                <w:b w:val="false"/>
                <w:bCs w:val="false"/>
                <w:sz w:val="19"/>
                <w:szCs w:val="19"/>
              </w:rPr>
              <w:t xml:space="preserve">Asserting one of two conflicting values</w:t>
            </w:r>
          </w:p>
        </w:tc>
        <w:tc>
          <w:tcPr>
            <w:tcW w:type="dxa" w:w="5990"/>
            <w:tcMar>
              <w:top w:type="dxa" w:w="80"/>
              <w:left w:type="dxa" w:w="120"/>
              <w:bottom w:type="dxa" w:w="80"/>
              <w:right w:type="dxa" w:w="120"/>
            </w:tcMar>
          </w:tcPr>
          <w:p>
            <w:pPr>
              <w:spacing w:after="0"/>
            </w:pPr>
            <w:r>
              <w:rPr>
                <w:b w:val="false"/>
                <w:bCs w:val="false"/>
                <w:sz w:val="19"/>
                <w:szCs w:val="19"/>
              </w:rPr>
              <w:t xml:space="preserve">an unresolved contradiction blocks both values</w:t>
            </w:r>
          </w:p>
        </w:tc>
      </w:tr>
      <w:tr>
        <w:tc>
          <w:tcPr>
            <w:tcW w:type="dxa" w:w="3370"/>
            <w:shd w:fill="F4F6FA" w:val="clear"/>
            <w:tcMar>
              <w:top w:type="dxa" w:w="80"/>
              <w:left w:type="dxa" w:w="120"/>
              <w:bottom w:type="dxa" w:w="80"/>
              <w:right w:type="dxa" w:w="120"/>
            </w:tcMar>
          </w:tcPr>
          <w:p>
            <w:pPr>
              <w:spacing w:after="0"/>
            </w:pPr>
            <w:r>
              <w:rPr>
                <w:b w:val="false"/>
                <w:bCs w:val="false"/>
                <w:sz w:val="19"/>
                <w:szCs w:val="19"/>
              </w:rPr>
              <w:t xml:space="preserve">A stale policy value</w:t>
            </w:r>
          </w:p>
        </w:tc>
        <w:tc>
          <w:tcPr>
            <w:tcW w:type="dxa" w:w="5990"/>
            <w:shd w:fill="F4F6FA" w:val="clear"/>
            <w:tcMar>
              <w:top w:type="dxa" w:w="80"/>
              <w:left w:type="dxa" w:w="120"/>
              <w:bottom w:type="dxa" w:w="80"/>
              <w:right w:type="dxa" w:w="120"/>
            </w:tcMar>
          </w:tcPr>
          <w:p>
            <w:pPr>
              <w:spacing w:after="0"/>
            </w:pPr>
            <w:r>
              <w:rPr>
                <w:b w:val="false"/>
                <w:bCs w:val="false"/>
                <w:sz w:val="19"/>
                <w:szCs w:val="19"/>
              </w:rPr>
              <w:t xml:space="preserve">version ordering; superseded values are marked CONTRADICTED</w:t>
            </w:r>
          </w:p>
        </w:tc>
      </w:tr>
      <w:tr>
        <w:tc>
          <w:tcPr>
            <w:tcW w:type="dxa" w:w="3370"/>
            <w:tcMar>
              <w:top w:type="dxa" w:w="80"/>
              <w:left w:type="dxa" w:w="120"/>
              <w:bottom w:type="dxa" w:w="80"/>
              <w:right w:type="dxa" w:w="120"/>
            </w:tcMar>
          </w:tcPr>
          <w:p>
            <w:pPr>
              <w:spacing w:after="0"/>
            </w:pPr>
            <w:r>
              <w:rPr>
                <w:b w:val="false"/>
                <w:bCs w:val="false"/>
                <w:sz w:val="19"/>
                <w:szCs w:val="19"/>
              </w:rPr>
              <w:t xml:space="preserve">Leaking records through explanations</w:t>
            </w:r>
          </w:p>
        </w:tc>
        <w:tc>
          <w:tcPr>
            <w:tcW w:type="dxa" w:w="5990"/>
            <w:tcMar>
              <w:top w:type="dxa" w:w="80"/>
              <w:left w:type="dxa" w:w="120"/>
              <w:bottom w:type="dxa" w:w="80"/>
              <w:right w:type="dxa" w:w="120"/>
            </w:tcMar>
          </w:tcPr>
          <w:p>
            <w:pPr>
              <w:spacing w:after="0"/>
            </w:pPr>
            <w:r>
              <w:rPr>
                <w:b w:val="false"/>
                <w:bCs w:val="false"/>
                <w:sz w:val="19"/>
                <w:szCs w:val="19"/>
              </w:rPr>
              <w:t xml:space="preserve">authorization precedes reasoning</w:t>
            </w:r>
          </w:p>
        </w:tc>
      </w:tr>
      <w:tr>
        <w:tc>
          <w:tcPr>
            <w:tcW w:type="dxa" w:w="3370"/>
            <w:shd w:fill="F4F6FA" w:val="clear"/>
            <w:tcMar>
              <w:top w:type="dxa" w:w="80"/>
              <w:left w:type="dxa" w:w="120"/>
              <w:bottom w:type="dxa" w:w="80"/>
              <w:right w:type="dxa" w:w="120"/>
            </w:tcMar>
          </w:tcPr>
          <w:p>
            <w:pPr>
              <w:spacing w:after="0"/>
            </w:pPr>
            <w:r>
              <w:rPr>
                <w:b w:val="false"/>
                <w:bCs w:val="false"/>
                <w:sz w:val="19"/>
                <w:szCs w:val="19"/>
              </w:rPr>
              <w:t xml:space="preserve">A missing fact treated as false</w:t>
            </w:r>
          </w:p>
        </w:tc>
        <w:tc>
          <w:tcPr>
            <w:tcW w:type="dxa" w:w="5990"/>
            <w:shd w:fill="F4F6FA" w:val="clear"/>
            <w:tcMar>
              <w:top w:type="dxa" w:w="80"/>
              <w:left w:type="dxa" w:w="120"/>
              <w:bottom w:type="dxa" w:w="80"/>
              <w:right w:type="dxa" w:w="120"/>
            </w:tcMar>
          </w:tcPr>
          <w:p>
            <w:pPr>
              <w:spacing w:after="0"/>
            </w:pPr>
            <w:r>
              <w:rPr>
                <w:b w:val="false"/>
                <w:bCs w:val="false"/>
                <w:sz w:val="19"/>
                <w:szCs w:val="19"/>
              </w:rPr>
              <w:t xml:space="preserve">three-valued logic returns unknown and names the gap</w:t>
            </w:r>
          </w:p>
        </w:tc>
      </w:tr>
    </w:tbl>
    <w:p>
      <w:pPr>
        <w:spacing w:after="120"/>
      </w:pPr>
    </w:p>
    <w:p>
      <w:pPr>
        <w:pBdr>
          <w:left w:val="single" w:color="B3261E" w:sz="18" w:space="10"/>
        </w:pBdr>
        <w:shd w:fill="FDECEA" w:val="clear"/>
        <w:spacing w:after="220" w:before="180"/>
        <w:ind w:left="160" w:right="160"/>
      </w:pPr>
      <w:r>
        <w:rPr>
          <w:b/>
          <w:bCs/>
          <w:sz w:val="20"/>
          <w:szCs w:val="20"/>
        </w:rPr>
        <w:t xml:space="preserve">Scope of the claim</w:t>
      </w:r>
      <w:r>
        <w:br/>
      </w:r>
      <w:r>
        <w:rPr>
          <w:sz w:val="20"/>
          <w:szCs w:val="20"/>
        </w:rPr>
        <w:t xml:space="preserve">Hallucinations are reduced in enterprise question answering. They are not prevented, and they are not solved. This system does not claim otherwise, and no evaluation in this project reports a zero-hallucination result as a general property.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Project 1 — Praxis: RAG + Neuro-Symbolic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rFonts w:ascii="Calibri" w:cs="Calibri" w:eastAsia="Calibri" w:hAnsi="Calibri"/>
      <w:b/>
      <w:bCs/>
      <w:color w:val="1F3864"/>
      <w:sz w:val="40"/>
      <w:szCs w:val="40"/>
    </w:rPr>
  </w:style>
  <w:style w:type="paragraph" w:styleId="Subtitle">
    <w:name w:val="Subtitle"/>
    <w:basedOn w:val="Normal"/>
    <w:next w:val="Normal"/>
    <w:pPr>
      <w:spacing w:after="320"/>
    </w:pPr>
    <w:rPr>
      <w:rFonts w:ascii="Calibri" w:cs="Calibri" w:eastAsia="Calibri" w:hAnsi="Calibri"/>
      <w:color w:val="5A5A5A"/>
      <w:sz w:val="23"/>
      <w:szCs w:val="23"/>
    </w:rPr>
  </w:style>
  <w:style w:type="paragraph" w:styleId="Heading1">
    <w:name w:val="Heading 1"/>
    <w:basedOn w:val="Normal"/>
    <w:next w:val="Normal"/>
    <w:qFormat/>
    <w:pPr>
      <w:pBdr>
        <w:bottom w:val="single" w:color="D0D7E5" w:sz="8" w:space="6"/>
      </w:pBdr>
      <w:spacing w:after="160" w:before="360"/>
    </w:pPr>
    <w:rPr>
      <w:rFonts w:ascii="Calibri" w:cs="Calibri" w:eastAsia="Calibri" w:hAnsi="Calibri"/>
      <w:b/>
      <w:bCs/>
      <w:color w:val="1F3864"/>
      <w:sz w:val="28"/>
      <w:szCs w:val="28"/>
    </w:rPr>
  </w:style>
  <w:style w:type="paragraph" w:styleId="Heading2">
    <w:name w:val="Heading 2"/>
    <w:basedOn w:val="Normal"/>
    <w:next w:val="Normal"/>
    <w:qFormat/>
    <w:pPr>
      <w:spacing w:after="120" w:before="260"/>
    </w:pPr>
    <w:rPr>
      <w:rFonts w:ascii="Calibri" w:cs="Calibri" w:eastAsia="Calibri" w:hAnsi="Calibri"/>
      <w:b/>
      <w:bCs/>
      <w:color w:val="2E4A7D"/>
      <w:sz w:val="24"/>
      <w:szCs w:val="24"/>
    </w:rPr>
  </w:style>
  <w:style w:type="paragraph" w:styleId="Caption">
    <w:name w:val="Caption"/>
    <w:basedOn w:val="Normal"/>
    <w:next w:val="Normal"/>
    <w:pPr>
      <w:spacing w:after="200"/>
    </w:pPr>
    <w:rPr>
      <w:i/>
      <w:iCs/>
      <w:color w:val="5A5A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f97c2e5a2587192bdd3db09b3a8dd33d2ab8e7.png"/><Relationship Id="rId9" Type="http://schemas.openxmlformats.org/officeDocument/2006/relationships/image" Target="media/880490311894103de41244535f789caddb945751.png"/><Relationship Id="rId10" Type="http://schemas.openxmlformats.org/officeDocument/2006/relationships/image" Target="media/6abedf16b483567e1028995179ba9deb5b996ec8.png"/><Relationship Id="rId11" Type="http://schemas.openxmlformats.org/officeDocument/2006/relationships/image" Target="media/a7b8db9ee128bfed857cb0470d855e445c18af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2026-09-23T17:43:38.924Z</dcterms:created>
  <dcterms:modified xsi:type="dcterms:W3CDTF">2026-09-23T17:43:38.926Z</dcterms:modified>
</cp:coreProperties>
</file>

<file path=docProps/custom.xml><?xml version="1.0" encoding="utf-8"?>
<Properties xmlns="http://schemas.openxmlformats.org/officeDocument/2006/custom-properties" xmlns:vt="http://schemas.openxmlformats.org/officeDocument/2006/docPropsVTypes"/>
</file>