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(우)07658|서울시 강서구 화곡로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한소진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