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rFonts w:eastAsia="Times New Roman"/>
          <w:sz w:val="22"/>
          <w:szCs w:val="22"/>
        </w:rPr>
      </w:pPr>
      <w:r>
        <w:rPr/>
        <w:t>CS 305 Project One Template</w:t>
      </w:r>
    </w:p>
    <w:p>
      <w:pPr>
        <w:pStyle w:val="Normal"/>
        <w:suppressAutoHyphens w:val="true"/>
        <w:spacing w:lineRule="auto" w:line="240" w:before="0" w:after="0"/>
        <w:contextualSpacing/>
        <w:rPr/>
      </w:pPr>
      <w:r>
        <w:rPr/>
      </w:r>
    </w:p>
    <w:p>
      <w:pPr>
        <w:pStyle w:val="Heading2"/>
        <w:rPr/>
      </w:pPr>
      <w:r>
        <w:rPr/>
        <w:t>Document Revision History</w:t>
      </w:r>
    </w:p>
    <w:p>
      <w:pPr>
        <w:pStyle w:val="Normal"/>
        <w:suppressAutoHyphens w:val="true"/>
        <w:spacing w:lineRule="auto" w:line="240" w:before="0" w:after="0"/>
        <w:contextualSpacing/>
        <w:rPr>
          <w:rFonts w:cs="Calibri" w:cstheme="minorHAnsi"/>
        </w:rPr>
      </w:pPr>
      <w:r>
        <w:rPr>
          <w:rFonts w:cs="Calibri" w:cstheme="minorHAnsi"/>
        </w:rPr>
      </w:r>
    </w:p>
    <w:tbl>
      <w:tblPr>
        <w:tblStyle w:val="TableGrid"/>
        <w:tblW w:w="9350" w:type="dxa"/>
        <w:jc w:val="start"/>
        <w:tblInd w:w="0" w:type="dxa"/>
        <w:tblLayout w:type="fixed"/>
        <w:tblCellMar>
          <w:top w:w="0" w:type="dxa"/>
          <w:start w:w="115" w:type="dxa"/>
          <w:bottom w:w="0" w:type="dxa"/>
          <w:end w:w="115" w:type="dxa"/>
        </w:tblCellMar>
        <w:tblLook w:firstRow="1" w:noVBand="1" w:lastRow="0" w:firstColumn="1" w:lastColumn="0" w:noHBand="0" w:val="04a0"/>
      </w:tblPr>
      <w:tblGrid>
        <w:gridCol w:w="2337"/>
        <w:gridCol w:w="2337"/>
        <w:gridCol w:w="2338"/>
        <w:gridCol w:w="2338"/>
      </w:tblGrid>
      <w:tr>
        <w:trPr>
          <w:tblHeader w:val="true"/>
          <w:cantSplit w:val="true"/>
        </w:trPr>
        <w:tc>
          <w:tcPr>
            <w:tcW w:w="2337" w:type="dxa"/>
            <w:tcBorders/>
          </w:tcPr>
          <w:p>
            <w:pPr>
              <w:pStyle w:val="Normal"/>
              <w:widowControl/>
              <w:suppressAutoHyphens w:val="true"/>
              <w:spacing w:lineRule="auto" w:line="240" w:before="0" w:after="0"/>
              <w:contextualSpacing/>
              <w:jc w:val="center"/>
              <w:rPr>
                <w:rFonts w:eastAsia="Times New Roman" w:cs="Calibri" w:cstheme="minorHAnsi"/>
                <w:b/>
                <w:bCs/>
              </w:rPr>
            </w:pPr>
            <w:r>
              <w:rPr>
                <w:rFonts w:eastAsia="Times New Roman" w:cs="Calibri" w:cstheme="minorHAnsi"/>
                <w:b/>
                <w:bCs/>
                <w:kern w:val="0"/>
                <w:sz w:val="22"/>
                <w:szCs w:val="22"/>
                <w:lang w:val="en-US" w:eastAsia="en-US" w:bidi="ar-SA"/>
              </w:rPr>
              <w:t>Version</w:t>
            </w:r>
          </w:p>
        </w:tc>
        <w:tc>
          <w:tcPr>
            <w:tcW w:w="2337" w:type="dxa"/>
            <w:tcBorders/>
          </w:tcPr>
          <w:p>
            <w:pPr>
              <w:pStyle w:val="Normal"/>
              <w:widowControl/>
              <w:suppressAutoHyphens w:val="true"/>
              <w:spacing w:lineRule="auto" w:line="240" w:before="0" w:after="0"/>
              <w:contextualSpacing/>
              <w:jc w:val="center"/>
              <w:rPr>
                <w:rFonts w:eastAsia="Times New Roman" w:cs="Calibri" w:cstheme="minorHAnsi"/>
                <w:b/>
                <w:bCs/>
              </w:rPr>
            </w:pPr>
            <w:r>
              <w:rPr>
                <w:rFonts w:eastAsia="Times New Roman" w:cs="Calibri" w:cstheme="minorHAnsi"/>
                <w:b/>
                <w:bCs/>
                <w:kern w:val="0"/>
                <w:sz w:val="22"/>
                <w:szCs w:val="22"/>
                <w:lang w:val="en-US" w:eastAsia="en-US" w:bidi="ar-SA"/>
              </w:rPr>
              <w:t>Date</w:t>
            </w:r>
          </w:p>
        </w:tc>
        <w:tc>
          <w:tcPr>
            <w:tcW w:w="2338" w:type="dxa"/>
            <w:tcBorders/>
          </w:tcPr>
          <w:p>
            <w:pPr>
              <w:pStyle w:val="Normal"/>
              <w:widowControl/>
              <w:suppressAutoHyphens w:val="true"/>
              <w:spacing w:lineRule="auto" w:line="240" w:before="0" w:after="0"/>
              <w:contextualSpacing/>
              <w:jc w:val="center"/>
              <w:rPr>
                <w:rFonts w:eastAsia="Times New Roman" w:cs="Calibri" w:cstheme="minorHAnsi"/>
                <w:b/>
                <w:bCs/>
              </w:rPr>
            </w:pPr>
            <w:r>
              <w:rPr>
                <w:rFonts w:eastAsia="Times New Roman" w:cs="Calibri" w:cstheme="minorHAnsi"/>
                <w:b/>
                <w:bCs/>
                <w:kern w:val="0"/>
                <w:sz w:val="22"/>
                <w:szCs w:val="22"/>
                <w:lang w:val="en-US" w:eastAsia="en-US" w:bidi="ar-SA"/>
              </w:rPr>
              <w:t>Author</w:t>
            </w:r>
          </w:p>
        </w:tc>
        <w:tc>
          <w:tcPr>
            <w:tcW w:w="2338" w:type="dxa"/>
            <w:tcBorders/>
          </w:tcPr>
          <w:p>
            <w:pPr>
              <w:pStyle w:val="Normal"/>
              <w:widowControl/>
              <w:suppressAutoHyphens w:val="true"/>
              <w:spacing w:lineRule="auto" w:line="240" w:before="0" w:after="0"/>
              <w:contextualSpacing/>
              <w:jc w:val="center"/>
              <w:rPr>
                <w:rFonts w:eastAsia="Times New Roman" w:cs="Calibri" w:cstheme="minorHAnsi"/>
                <w:b/>
                <w:bCs/>
              </w:rPr>
            </w:pPr>
            <w:r>
              <w:rPr>
                <w:rFonts w:eastAsia="Times New Roman" w:cs="Calibri" w:cstheme="minorHAnsi"/>
                <w:b/>
                <w:bCs/>
                <w:kern w:val="0"/>
                <w:sz w:val="22"/>
                <w:szCs w:val="22"/>
                <w:lang w:val="en-US" w:eastAsia="en-US" w:bidi="ar-SA"/>
              </w:rPr>
              <w:t>Comments</w:t>
            </w:r>
          </w:p>
        </w:tc>
      </w:tr>
      <w:tr>
        <w:trPr>
          <w:tblHeader w:val="true"/>
          <w:cantSplit w:val="true"/>
        </w:trPr>
        <w:tc>
          <w:tcPr>
            <w:tcW w:w="2337" w:type="dxa"/>
            <w:tcBorders/>
          </w:tcPr>
          <w:p>
            <w:pPr>
              <w:pStyle w:val="Normal"/>
              <w:widowControl/>
              <w:suppressAutoHyphens w:val="true"/>
              <w:spacing w:lineRule="auto" w:line="240" w:before="0" w:after="0"/>
              <w:contextualSpacing/>
              <w:jc w:val="center"/>
              <w:rPr>
                <w:rFonts w:eastAsia="Times New Roman" w:cs="Calibri" w:cstheme="minorHAnsi"/>
                <w:b/>
                <w:bCs/>
              </w:rPr>
            </w:pPr>
            <w:r>
              <w:rPr>
                <w:rFonts w:eastAsia="Times New Roman" w:cs="Calibri" w:cstheme="minorHAnsi"/>
                <w:b/>
                <w:bCs/>
                <w:kern w:val="0"/>
                <w:sz w:val="22"/>
                <w:szCs w:val="22"/>
                <w:lang w:val="en-US" w:eastAsia="en-US" w:bidi="ar-SA"/>
              </w:rPr>
              <w:t>1.0</w:t>
            </w:r>
          </w:p>
        </w:tc>
        <w:tc>
          <w:tcPr>
            <w:tcW w:w="2337" w:type="dxa"/>
            <w:tcBorders/>
          </w:tcPr>
          <w:p>
            <w:pPr>
              <w:pStyle w:val="Normal"/>
              <w:widowControl/>
              <w:suppressAutoHyphens w:val="true"/>
              <w:spacing w:lineRule="auto" w:line="240" w:before="0" w:after="0"/>
              <w:contextualSpacing/>
              <w:jc w:val="center"/>
              <w:rPr>
                <w:rFonts w:eastAsia="Times New Roman" w:cs="Calibri" w:cstheme="minorHAnsi"/>
                <w:b/>
                <w:bCs/>
              </w:rPr>
            </w:pPr>
            <w:r>
              <w:rPr>
                <w:rFonts w:eastAsia="Times New Roman" w:cs="Calibri" w:cstheme="minorHAnsi"/>
                <w:b/>
                <w:bCs/>
                <w:kern w:val="0"/>
                <w:sz w:val="22"/>
                <w:szCs w:val="22"/>
                <w:lang w:val="en-US" w:eastAsia="en-US" w:bidi="ar-SA"/>
              </w:rPr>
              <w:t>1/21/2026</w:t>
            </w:r>
          </w:p>
        </w:tc>
        <w:tc>
          <w:tcPr>
            <w:tcW w:w="2338" w:type="dxa"/>
            <w:tcBorders/>
          </w:tcPr>
          <w:p>
            <w:pPr>
              <w:pStyle w:val="Normal"/>
              <w:widowControl/>
              <w:suppressAutoHyphens w:val="true"/>
              <w:spacing w:lineRule="auto" w:line="240" w:before="0" w:after="0"/>
              <w:contextualSpacing/>
              <w:jc w:val="center"/>
              <w:rPr>
                <w:rFonts w:eastAsia="Times New Roman" w:cs="Calibri" w:cstheme="minorHAnsi"/>
                <w:b/>
                <w:bCs/>
              </w:rPr>
            </w:pPr>
            <w:r>
              <w:rPr>
                <w:rFonts w:eastAsia="Times New Roman" w:cs="Calibri" w:cstheme="minorHAnsi"/>
                <w:b/>
                <w:bCs/>
                <w:kern w:val="0"/>
                <w:sz w:val="22"/>
                <w:szCs w:val="22"/>
                <w:lang w:val="en-US" w:eastAsia="en-US" w:bidi="ar-SA"/>
              </w:rPr>
              <w:t>Alex Simonian</w:t>
            </w:r>
          </w:p>
        </w:tc>
        <w:tc>
          <w:tcPr>
            <w:tcW w:w="2338" w:type="dxa"/>
            <w:tcBorders/>
          </w:tcPr>
          <w:p>
            <w:pPr>
              <w:pStyle w:val="Normal"/>
              <w:widowControl/>
              <w:suppressAutoHyphens w:val="true"/>
              <w:spacing w:lineRule="auto" w:line="240" w:before="0" w:after="0"/>
              <w:contextualSpacing/>
              <w:jc w:val="center"/>
              <w:rPr>
                <w:rFonts w:eastAsia="Times New Roman" w:cs="Calibri" w:cstheme="minorHAnsi"/>
                <w:b/>
                <w:bCs/>
              </w:rPr>
            </w:pPr>
            <w:r>
              <w:rPr>
                <w:rFonts w:eastAsia="Times New Roman" w:cs="Calibri" w:cstheme="minorHAnsi"/>
                <w:b/>
                <w:bCs/>
              </w:rPr>
            </w:r>
          </w:p>
        </w:tc>
      </w:tr>
    </w:tbl>
    <w:p>
      <w:pPr>
        <w:pStyle w:val="Normal"/>
        <w:suppressAutoHyphens w:val="true"/>
        <w:spacing w:lineRule="auto" w:line="240" w:before="0" w:after="0"/>
        <w:contextualSpacing/>
        <w:rPr>
          <w:rFonts w:eastAsia="Times New Roman" w:cs="Calibri" w:cstheme="minorHAnsi"/>
          <w:b/>
          <w:bCs/>
        </w:rPr>
      </w:pPr>
      <w:r>
        <w:rPr>
          <w:rFonts w:eastAsia="Times New Roman" w:cs="Calibri" w:cstheme="minorHAnsi"/>
          <w:b/>
          <w:bCs/>
        </w:rPr>
      </w:r>
    </w:p>
    <w:p>
      <w:pPr>
        <w:pStyle w:val="Heading2"/>
        <w:rPr/>
      </w:pPr>
      <w:bookmarkStart w:id="0" w:name="_Toc1639619014"/>
      <w:bookmarkStart w:id="1" w:name="_Toc302021790"/>
      <w:bookmarkStart w:id="2" w:name="_Toc32574608"/>
      <w:r>
        <w:rPr/>
        <w:t>Client</w:t>
      </w:r>
      <w:bookmarkEnd w:id="0"/>
      <w:bookmarkEnd w:id="1"/>
      <w:bookmarkEnd w:id="2"/>
    </w:p>
    <w:p>
      <w:pPr>
        <w:pStyle w:val="Normal"/>
        <w:suppressAutoHyphens w:val="true"/>
        <w:spacing w:lineRule="auto" w:line="240" w:before="0" w:after="0"/>
        <w:contextualSpacing/>
        <w:rPr>
          <w:rFonts w:cs="Calibri" w:cstheme="minorHAnsi"/>
        </w:rPr>
      </w:pPr>
      <w:r>
        <w:rPr>
          <w:rFonts w:cs="Calibri" w:cstheme="minorHAnsi"/>
        </w:rPr>
      </w:r>
    </w:p>
    <w:p>
      <w:pPr>
        <w:pStyle w:val="Normal"/>
        <w:suppressAutoHyphens w:val="true"/>
        <w:spacing w:lineRule="auto" w:line="240" w:before="0" w:after="0"/>
        <w:contextualSpacing/>
        <w:rPr>
          <w:shd w:fill="FFFFFF" w:val="clear"/>
        </w:rPr>
      </w:pPr>
      <w:r>
        <w:rPr/>
        <w:drawing>
          <wp:inline distT="0" distB="0" distL="0" distR="0">
            <wp:extent cx="3554730" cy="1210945"/>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rtemis Financial Logo"/>
                    <pic:cNvPicPr>
                      <a:picLocks noChangeAspect="1" noChangeArrowheads="1"/>
                    </pic:cNvPicPr>
                  </pic:nvPicPr>
                  <pic:blipFill>
                    <a:blip r:embed="rId2"/>
                    <a:stretch>
                      <a:fillRect/>
                    </a:stretch>
                  </pic:blipFill>
                  <pic:spPr bwMode="auto">
                    <a:xfrm>
                      <a:off x="0" y="0"/>
                      <a:ext cx="3554730" cy="1210945"/>
                    </a:xfrm>
                    <a:prstGeom prst="rect">
                      <a:avLst/>
                    </a:prstGeom>
                    <a:noFill/>
                  </pic:spPr>
                </pic:pic>
              </a:graphicData>
            </a:graphic>
          </wp:inline>
        </w:drawing>
      </w:r>
    </w:p>
    <w:p>
      <w:pPr>
        <w:pStyle w:val="Normal"/>
        <w:suppressAutoHyphens w:val="true"/>
        <w:spacing w:lineRule="auto" w:line="240" w:before="0" w:after="0"/>
        <w:contextualSpacing/>
        <w:rPr/>
      </w:pPr>
      <w:r>
        <w:rPr/>
      </w:r>
    </w:p>
    <w:p>
      <w:pPr>
        <w:pStyle w:val="Heading2"/>
        <w:rPr/>
      </w:pPr>
      <w:bookmarkStart w:id="3" w:name="_Toc1663275437"/>
      <w:bookmarkStart w:id="4" w:name="_Toc553343011"/>
      <w:bookmarkStart w:id="5" w:name="_Toc32574609"/>
      <w:r>
        <w:rPr/>
        <w:t>Instructions</w:t>
      </w:r>
      <w:bookmarkEnd w:id="3"/>
      <w:bookmarkEnd w:id="4"/>
      <w:bookmarkEnd w:id="5"/>
    </w:p>
    <w:p>
      <w:pPr>
        <w:pStyle w:val="Normal"/>
        <w:suppressAutoHyphens w:val="true"/>
        <w:spacing w:lineRule="auto" w:line="240" w:before="0" w:after="0"/>
        <w:contextualSpacing/>
        <w:rPr>
          <w:rFonts w:eastAsia="Times New Roman" w:cs="Calibri" w:cstheme="minorHAnsi"/>
        </w:rPr>
      </w:pPr>
      <w:r>
        <w:rPr>
          <w:rFonts w:eastAsia="Times New Roman" w:cs="Calibri" w:cstheme="minorHAnsi"/>
        </w:rPr>
        <w:t>Submit this completed vulnerability assessment report. R</w:t>
      </w:r>
      <w:r>
        <w:rPr>
          <w:rStyle w:val="normaltextrun"/>
          <w:rFonts w:cs="Calibri" w:cstheme="minorHAnsi"/>
          <w:color w:val="000000"/>
          <w:shd w:fill="FFFFFF" w:val="clear"/>
        </w:rPr>
        <w:t>eplace the bracketed text with the relevant information.</w:t>
      </w:r>
      <w:r>
        <w:rPr>
          <w:rFonts w:eastAsia="Times New Roman" w:cs="Calibri" w:cstheme="minorHAnsi"/>
        </w:rPr>
        <w:t xml:space="preserve"> In this report, identify your security vulnerability findings and recommend the next steps to remedy the issues you have found.</w:t>
      </w:r>
    </w:p>
    <w:p>
      <w:pPr>
        <w:pStyle w:val="Normal"/>
        <w:suppressAutoHyphens w:val="true"/>
        <w:spacing w:lineRule="auto" w:line="240" w:before="0" w:after="0"/>
        <w:contextualSpacing/>
        <w:rPr>
          <w:rFonts w:eastAsia="Times New Roman" w:cs="Calibri" w:cstheme="minorHAnsi"/>
        </w:rPr>
      </w:pPr>
      <w:r>
        <w:rPr>
          <w:rFonts w:eastAsia="Times New Roman" w:cs="Calibri" w:cstheme="minorHAnsi"/>
        </w:rPr>
      </w:r>
    </w:p>
    <w:p>
      <w:pPr>
        <w:pStyle w:val="ListParagraph"/>
        <w:numPr>
          <w:ilvl w:val="0"/>
          <w:numId w:val="1"/>
        </w:numPr>
        <w:suppressAutoHyphens w:val="true"/>
        <w:spacing w:lineRule="auto" w:line="240" w:before="0" w:after="0"/>
        <w:contextualSpacing/>
        <w:rPr>
          <w:rFonts w:cs="Calibri" w:cstheme="minorHAnsi"/>
        </w:rPr>
      </w:pPr>
      <w:r>
        <w:rPr>
          <w:rFonts w:eastAsia="Times New Roman" w:cs="Calibri" w:cstheme="minorHAnsi"/>
        </w:rPr>
        <w:t xml:space="preserve">Respond to the five steps outlined below and include your findings. </w:t>
      </w:r>
    </w:p>
    <w:p>
      <w:pPr>
        <w:pStyle w:val="ListParagraph"/>
        <w:numPr>
          <w:ilvl w:val="0"/>
          <w:numId w:val="1"/>
        </w:numPr>
        <w:suppressAutoHyphens w:val="true"/>
        <w:spacing w:lineRule="auto" w:line="240" w:before="0" w:after="0"/>
        <w:contextualSpacing/>
        <w:rPr>
          <w:rFonts w:cs="Calibri" w:cstheme="minorHAnsi"/>
        </w:rPr>
      </w:pPr>
      <w:r>
        <w:rPr>
          <w:rFonts w:eastAsia="Times New Roman" w:cs="Calibri" w:cstheme="minorHAnsi"/>
        </w:rPr>
        <w:t>Respond using your own words. You may also include images or supporting materials. If you include them, make certain to insert them in the relevant locations in the document.</w:t>
      </w:r>
    </w:p>
    <w:p>
      <w:pPr>
        <w:pStyle w:val="ListParagraph"/>
        <w:numPr>
          <w:ilvl w:val="0"/>
          <w:numId w:val="1"/>
        </w:numPr>
        <w:suppressAutoHyphens w:val="true"/>
        <w:spacing w:lineRule="auto" w:line="240" w:before="0" w:after="0"/>
        <w:contextualSpacing/>
        <w:rPr>
          <w:rFonts w:cs="Calibri" w:cstheme="minorHAnsi"/>
        </w:rPr>
      </w:pPr>
      <w:bookmarkStart w:id="6" w:name="_Toc714089909"/>
      <w:bookmarkStart w:id="7" w:name="_Toc1483357155"/>
      <w:bookmarkStart w:id="8" w:name="_Toc32574607"/>
      <w:r>
        <w:rPr>
          <w:rFonts w:eastAsia="Times New Roman" w:cs="Calibri" w:cstheme="minorHAnsi"/>
        </w:rPr>
        <w:t>Refer to the Project One Guidelines and Rubric for more detailed instructions about each section of the template.</w:t>
      </w:r>
      <w:bookmarkEnd w:id="6"/>
      <w:bookmarkEnd w:id="7"/>
      <w:bookmarkEnd w:id="8"/>
    </w:p>
    <w:p>
      <w:pPr>
        <w:pStyle w:val="Normal"/>
        <w:rPr>
          <w:rFonts w:eastAsia="" w:cs="Calibri" w:cstheme="minorHAnsi" w:eastAsiaTheme="majorEastAsia"/>
          <w:b/>
          <w:bCs/>
        </w:rPr>
      </w:pPr>
      <w:r>
        <w:rPr>
          <w:rFonts w:eastAsia="" w:cs="Calibri" w:cstheme="minorHAnsi" w:eastAsiaTheme="majorEastAsia"/>
          <w:b/>
          <w:bCs/>
        </w:rPr>
      </w:r>
      <w:r>
        <w:br w:type="page"/>
      </w:r>
    </w:p>
    <w:p>
      <w:pPr>
        <w:pStyle w:val="Heading2"/>
        <w:spacing w:before="0" w:after="0"/>
        <w:contextualSpacing/>
        <w:rPr>
          <w:rFonts w:eastAsia="" w:eastAsiaTheme="minorEastAsia"/>
          <w:color w:themeColor="text1" w:val="000000"/>
        </w:rPr>
      </w:pPr>
      <w:r>
        <w:rPr/>
        <w:t>Developer</w:t>
      </w:r>
    </w:p>
    <w:p>
      <w:pPr>
        <w:pStyle w:val="Normal"/>
        <w:suppressAutoHyphens w:val="true"/>
        <w:spacing w:lineRule="auto" w:line="240" w:before="0" w:after="0"/>
        <w:contextualSpacing/>
        <w:rPr>
          <w:rFonts w:cs="Calibri" w:cstheme="minorHAnsi"/>
          <w:color w:themeColor="text1" w:val="000000"/>
        </w:rPr>
      </w:pPr>
      <w:r>
        <w:rPr>
          <w:rFonts w:cs="Calibri" w:cstheme="minorHAnsi"/>
          <w:color w:themeColor="text1" w:val="000000"/>
        </w:rPr>
        <w:t>Alex Simonian</w:t>
      </w:r>
    </w:p>
    <w:p>
      <w:pPr>
        <w:pStyle w:val="Normal"/>
        <w:suppressAutoHyphens w:val="true"/>
        <w:spacing w:lineRule="auto" w:line="240" w:before="0" w:after="0"/>
        <w:contextualSpacing/>
        <w:rPr>
          <w:rFonts w:cs="Calibri" w:cstheme="minorHAnsi"/>
          <w:color w:themeColor="text1" w:val="000000"/>
        </w:rPr>
      </w:pPr>
      <w:r>
        <w:rPr>
          <w:rFonts w:cs="Calibri" w:cstheme="minorHAnsi"/>
          <w:color w:themeColor="text1" w:val="000000"/>
        </w:rPr>
      </w:r>
    </w:p>
    <w:p>
      <w:pPr>
        <w:pStyle w:val="Normal"/>
        <w:suppressAutoHyphens w:val="true"/>
        <w:spacing w:lineRule="auto" w:line="240" w:before="0" w:after="0"/>
        <w:contextualSpacing/>
        <w:rPr>
          <w:rFonts w:cs="Calibri" w:cstheme="minorHAnsi"/>
          <w:b/>
          <w:bCs/>
          <w:color w:themeColor="text1" w:val="000000"/>
        </w:rPr>
      </w:pPr>
      <w:r>
        <w:rPr>
          <w:rFonts w:cs="Calibri" w:cstheme="minorHAnsi"/>
          <w:b/>
          <w:bCs/>
          <w:color w:themeColor="text1" w:val="000000"/>
        </w:rPr>
        <w:t>1. Interpreting Client Needs</w:t>
      </w:r>
    </w:p>
    <w:p>
      <w:pPr>
        <w:pStyle w:val="BodyText"/>
        <w:suppressAutoHyphens w:val="true"/>
        <w:spacing w:lineRule="auto" w:line="240" w:before="0" w:after="0"/>
        <w:contextualSpacing/>
        <w:rPr>
          <w:rFonts w:cs="Calibri" w:cstheme="minorHAnsi"/>
          <w:color w:themeColor="text1" w:val="000000"/>
        </w:rPr>
      </w:pPr>
      <w:r>
        <w:rPr>
          <w:rFonts w:cs="Calibri" w:cstheme="minorHAnsi"/>
          <w:color w:themeColor="text1" w:val="000000"/>
        </w:rPr>
        <w:t>The client, Artemis Financial, handles financial plans for its customers. Because of this, secure communications are of utmost importance. In order to keep personally identifiable information and account information secure, encrypted connections are necessary to ensure confidentiality and integrity of data in transit.</w:t>
      </w:r>
    </w:p>
    <w:p>
      <w:pPr>
        <w:pStyle w:val="BodyText"/>
        <w:spacing w:lineRule="auto" w:line="240"/>
        <w:rPr>
          <w:rFonts w:cs="Calibri" w:cstheme="minorHAnsi"/>
          <w:color w:themeColor="text1" w:val="000000"/>
        </w:rPr>
      </w:pPr>
      <w:r>
        <w:rPr>
          <w:rFonts w:cs="Calibri" w:cstheme="minorHAnsi"/>
          <w:color w:themeColor="text1" w:val="000000"/>
        </w:rPr>
        <w:t>As Global Rain supports organizations around the world, Artemis Financial may also have clients in different regions. Financial data is often highly regulated by government agencies, especially when working with government or enterprise clients, so strong data handling practices and auditability are required.</w:t>
      </w:r>
    </w:p>
    <w:p>
      <w:pPr>
        <w:pStyle w:val="BodyText"/>
        <w:spacing w:lineRule="auto" w:line="240"/>
        <w:rPr>
          <w:rFonts w:cs="Calibri" w:cstheme="minorHAnsi"/>
          <w:color w:themeColor="text1" w:val="000000"/>
        </w:rPr>
      </w:pPr>
      <w:r>
        <w:rPr>
          <w:rFonts w:cs="Calibri" w:cstheme="minorHAnsi"/>
          <w:color w:themeColor="text1" w:val="000000"/>
        </w:rPr>
        <w:t>Since the current application uses a RESTful API, there are external threats that must be addressed, such as injection vulnerabilities and the interception of traffic between clients and the API. Ensuring that the API and its supporting libraries are kept up to date and securely configured is an important part of modernizing the application and reducing security risks both now and in the future.</w:t>
      </w:r>
    </w:p>
    <w:p>
      <w:pPr>
        <w:pStyle w:val="Normal"/>
        <w:suppressAutoHyphens w:val="true"/>
        <w:spacing w:lineRule="auto" w:line="240" w:before="0" w:after="0"/>
        <w:contextualSpacing/>
        <w:rPr>
          <w:rFonts w:cs="Calibri" w:cstheme="minorHAnsi"/>
          <w:color w:themeColor="text1" w:val="000000"/>
        </w:rPr>
      </w:pPr>
      <w:r>
        <w:rPr>
          <w:rFonts w:cs="Calibri" w:cstheme="minorHAnsi"/>
          <w:color w:themeColor="text1" w:val="000000"/>
        </w:rPr>
      </w:r>
    </w:p>
    <w:p>
      <w:pPr>
        <w:pStyle w:val="Normal"/>
        <w:suppressAutoHyphens w:val="true"/>
        <w:spacing w:lineRule="auto" w:line="240" w:before="0" w:after="0"/>
        <w:contextualSpacing/>
        <w:rPr>
          <w:rFonts w:cs="Calibri" w:cstheme="minorHAnsi"/>
          <w:b/>
          <w:bCs/>
          <w:color w:themeColor="text1" w:val="000000"/>
        </w:rPr>
      </w:pPr>
      <w:r>
        <w:rPr>
          <w:rFonts w:cs="Calibri" w:cstheme="minorHAnsi"/>
          <w:b/>
          <w:bCs/>
          <w:color w:themeColor="text1" w:val="000000"/>
        </w:rPr>
        <w:t>2. Areas of Security</w:t>
      </w:r>
    </w:p>
    <w:p>
      <w:pPr>
        <w:pStyle w:val="Normal"/>
        <w:suppressAutoHyphens w:val="true"/>
        <w:spacing w:lineRule="auto" w:line="240" w:before="0" w:after="0"/>
        <w:contextualSpacing/>
        <w:rPr>
          <w:rFonts w:cs="Calibri" w:cstheme="minorHAnsi"/>
          <w:b w:val="false"/>
          <w:bCs w:val="false"/>
          <w:color w:themeColor="text1" w:val="000000"/>
        </w:rPr>
      </w:pPr>
      <w:r>
        <w:rPr>
          <w:rFonts w:cs="Calibri" w:cstheme="minorHAnsi"/>
          <w:color w:themeColor="text1" w:val="000000"/>
        </w:rPr>
        <w:t>Refer to the vulnerability assessment process flow diagram. Identify which areas of security apply to Artemis Financial’s software application. Justify your reasoning for why each area is relevant to the software application.</w:t>
        <w:br/>
        <w:br/>
      </w:r>
      <w:r>
        <w:rPr>
          <w:rStyle w:val="Strong"/>
          <w:rFonts w:cs="Calibri" w:cstheme="minorHAnsi"/>
          <w:color w:themeColor="text1" w:val="000000"/>
        </w:rPr>
        <w:t>Input Validation</w:t>
      </w:r>
      <w:r>
        <w:rPr>
          <w:rFonts w:cs="Calibri" w:cstheme="minorHAnsi"/>
          <w:color w:themeColor="text1" w:val="000000"/>
        </w:rPr>
        <w:br/>
        <w:t>Input validation applies because the application accepts user input through its web interface and REST endpoints. Any data received from users is untrusted and must be validated to prevent malicious input from being processed by the application.</w:t>
      </w:r>
    </w:p>
    <w:p>
      <w:pPr>
        <w:pStyle w:val="BodyText"/>
        <w:spacing w:lineRule="auto" w:line="240"/>
        <w:rPr>
          <w:rFonts w:cs="Calibri" w:cstheme="minorHAnsi"/>
          <w:color w:themeColor="text1" w:val="000000"/>
        </w:rPr>
      </w:pPr>
      <w:r>
        <w:rPr>
          <w:rStyle w:val="Strong"/>
          <w:rFonts w:cs="Calibri" w:cstheme="minorHAnsi"/>
          <w:color w:themeColor="text1" w:val="000000"/>
        </w:rPr>
        <w:t>APIs</w:t>
      </w:r>
      <w:r>
        <w:rPr>
          <w:rFonts w:cs="Calibri" w:cstheme="minorHAnsi"/>
          <w:color w:themeColor="text1" w:val="000000"/>
        </w:rPr>
        <w:br/>
        <w:t>The application is built using a RESTful API, which serves as the primary interface between clients and the system. APIs are a common attack surface, and securing them is necessary to protect against unauthorized access and exploitation of known vulnerabilities.</w:t>
      </w:r>
    </w:p>
    <w:p>
      <w:pPr>
        <w:pStyle w:val="BodyText"/>
        <w:spacing w:lineRule="auto" w:line="240"/>
        <w:rPr>
          <w:rFonts w:cs="Calibri" w:cstheme="minorHAnsi"/>
          <w:color w:themeColor="text1" w:val="000000"/>
        </w:rPr>
      </w:pPr>
      <w:r>
        <w:rPr>
          <w:rStyle w:val="Strong"/>
          <w:rFonts w:cs="Calibri" w:cstheme="minorHAnsi"/>
          <w:color w:themeColor="text1" w:val="000000"/>
        </w:rPr>
        <w:t>Cryptography</w:t>
      </w:r>
      <w:r>
        <w:rPr>
          <w:rFonts w:cs="Calibri" w:cstheme="minorHAnsi"/>
          <w:color w:themeColor="text1" w:val="000000"/>
        </w:rPr>
        <w:br/>
        <w:t>Cryptography is relevant because the application handles personal and financial information. Secure communication methods are required to protect sensitive data in transit and prevent interception or tampering by external actors.</w:t>
      </w:r>
    </w:p>
    <w:p>
      <w:pPr>
        <w:pStyle w:val="BodyText"/>
        <w:spacing w:lineRule="auto" w:line="240"/>
        <w:rPr>
          <w:rFonts w:cs="Calibri" w:cstheme="minorHAnsi"/>
          <w:color w:themeColor="text1" w:val="000000"/>
        </w:rPr>
      </w:pPr>
      <w:r>
        <w:rPr>
          <w:rStyle w:val="Strong"/>
          <w:rFonts w:cs="Calibri" w:cstheme="minorHAnsi"/>
          <w:color w:themeColor="text1" w:val="000000"/>
        </w:rPr>
        <w:t>Client/Server</w:t>
      </w:r>
      <w:r>
        <w:rPr>
          <w:rFonts w:cs="Calibri" w:cstheme="minorHAnsi"/>
          <w:color w:themeColor="text1" w:val="000000"/>
        </w:rPr>
        <w:br/>
        <w:t>The client/server security area applies because this is a web-based application where data is transmitted between clients and a backend server. This distributed model introduces additional security risks, making it important to protect communications and server-side resources from external threats.</w:t>
      </w:r>
    </w:p>
    <w:p>
      <w:pPr>
        <w:pStyle w:val="Normal"/>
        <w:suppressAutoHyphens w:val="true"/>
        <w:spacing w:lineRule="auto" w:line="240" w:before="0" w:after="0"/>
        <w:contextualSpacing/>
        <w:rPr>
          <w:rFonts w:cs="Calibri" w:cstheme="minorHAnsi"/>
          <w:b w:val="false"/>
          <w:bCs w:val="false"/>
          <w:color w:themeColor="text1" w:val="000000"/>
        </w:rPr>
      </w:pPr>
      <w:r>
        <w:rPr>
          <w:rFonts w:cs="Calibri" w:cstheme="minorHAnsi"/>
          <w:b w:val="false"/>
          <w:bCs w:val="false"/>
          <w:color w:themeColor="text1" w:val="000000"/>
        </w:rPr>
      </w:r>
    </w:p>
    <w:p>
      <w:pPr>
        <w:pStyle w:val="Normal"/>
        <w:suppressAutoHyphens w:val="true"/>
        <w:spacing w:lineRule="auto" w:line="240" w:before="0" w:after="0"/>
        <w:contextualSpacing/>
        <w:rPr>
          <w:rFonts w:cs="Calibri" w:cstheme="minorHAnsi"/>
          <w:b/>
          <w:bCs/>
          <w:color w:themeColor="text1" w:val="000000"/>
        </w:rPr>
      </w:pPr>
      <w:r>
        <w:rPr>
          <w:rFonts w:cs="Calibri" w:cstheme="minorHAnsi"/>
          <w:b/>
          <w:bCs/>
          <w:color w:themeColor="text1" w:val="000000"/>
        </w:rPr>
        <w:t>3. Manual Review</w:t>
      </w:r>
    </w:p>
    <w:p>
      <w:pPr>
        <w:pStyle w:val="Normal"/>
        <w:suppressAutoHyphens w:val="true"/>
        <w:spacing w:lineRule="auto" w:line="240" w:before="0" w:after="0"/>
        <w:contextualSpacing/>
        <w:rPr>
          <w:rFonts w:cs="Calibri" w:cstheme="minorHAnsi"/>
          <w:color w:themeColor="text1" w:val="000000"/>
        </w:rPr>
      </w:pPr>
      <w:r>
        <w:rPr>
          <w:rFonts w:cs="Calibri" w:cstheme="minorHAnsi"/>
          <w:color w:themeColor="text1" w:val="000000"/>
        </w:rPr>
        <w:t>Continue working through the vulnerability assessment process flow diagram. Identify all vulnerabilities in the code base by manually inspecting the code.</w:t>
      </w:r>
    </w:p>
    <w:p>
      <w:pPr>
        <w:pStyle w:val="Normal"/>
        <w:suppressAutoHyphens w:val="true"/>
        <w:spacing w:lineRule="auto" w:line="240" w:before="0" w:after="0"/>
        <w:contextualSpacing/>
        <w:rPr>
          <w:rFonts w:cs="Calibri" w:cstheme="minorHAnsi"/>
          <w:color w:themeColor="text1" w:val="000000"/>
        </w:rPr>
      </w:pPr>
      <w:r>
        <w:rPr>
          <w:rFonts w:cs="Calibri" w:cstheme="minorHAnsi"/>
          <w:color w:themeColor="text1" w:val="000000"/>
        </w:rPr>
      </w:r>
    </w:p>
    <w:p>
      <w:pPr>
        <w:pStyle w:val="BodyText"/>
        <w:suppressAutoHyphens w:val="true"/>
        <w:spacing w:lineRule="auto" w:line="240" w:before="0" w:after="0"/>
        <w:contextualSpacing/>
        <w:rPr>
          <w:rFonts w:cs="Calibri" w:cstheme="minorHAnsi"/>
          <w:color w:themeColor="text1" w:val="000000"/>
        </w:rPr>
      </w:pPr>
      <w:r>
        <w:rPr>
          <w:rStyle w:val="Strong"/>
          <w:rFonts w:cs="Calibri" w:cstheme="minorHAnsi"/>
          <w:color w:themeColor="text1" w:val="000000"/>
        </w:rPr>
        <w:t>1. Unvalidated Input in GreetingController</w:t>
      </w:r>
      <w:r>
        <w:rPr>
          <w:rFonts w:cs="Calibri" w:cstheme="minorHAnsi"/>
          <w:color w:themeColor="text1" w:val="000000"/>
        </w:rPr>
        <w:br/>
        <w:t xml:space="preserve">The </w:t>
      </w:r>
      <w:r>
        <w:rPr>
          <w:rStyle w:val="SourceText"/>
          <w:rFonts w:cs="Calibri" w:cstheme="minorHAnsi"/>
          <w:color w:themeColor="text1" w:val="000000"/>
        </w:rPr>
        <w:t>GreetingController</w:t>
      </w:r>
      <w:r>
        <w:rPr>
          <w:rFonts w:cs="Calibri" w:cstheme="minorHAnsi"/>
          <w:color w:themeColor="text1" w:val="000000"/>
        </w:rPr>
        <w:t xml:space="preserve"> accepts user input as a request parameter without performing any validation or sanitization. Because this input is untrusted and processed by the application, it could allow malicious input to be submitted, increasing the risk of injection-style attacks.</w:t>
      </w:r>
    </w:p>
    <w:p>
      <w:pPr>
        <w:pStyle w:val="BodyText"/>
        <w:suppressAutoHyphens w:val="true"/>
        <w:spacing w:lineRule="auto" w:line="240"/>
        <w:rPr>
          <w:rFonts w:cs="Calibri" w:cstheme="minorHAnsi"/>
          <w:color w:themeColor="text1" w:val="000000"/>
        </w:rPr>
      </w:pPr>
      <w:r>
        <w:rPr>
          <w:rStyle w:val="Strong"/>
          <w:rFonts w:cs="Calibri" w:cstheme="minorHAnsi"/>
          <w:color w:themeColor="text1" w:val="000000"/>
        </w:rPr>
        <w:t>2. Reflected User Input in GreetingController</w:t>
      </w:r>
      <w:r>
        <w:rPr>
          <w:rFonts w:cs="Calibri" w:cstheme="minorHAnsi"/>
          <w:color w:themeColor="text1" w:val="000000"/>
        </w:rPr>
        <w:br/>
        <w:t xml:space="preserve">The </w:t>
      </w:r>
      <w:r>
        <w:rPr>
          <w:rStyle w:val="SourceText"/>
          <w:rFonts w:cs="Calibri" w:cstheme="minorHAnsi"/>
          <w:color w:themeColor="text1" w:val="000000"/>
        </w:rPr>
        <w:t>GreetingController</w:t>
      </w:r>
      <w:r>
        <w:rPr>
          <w:rFonts w:cs="Calibri" w:cstheme="minorHAnsi"/>
          <w:color w:themeColor="text1" w:val="000000"/>
        </w:rPr>
        <w:t xml:space="preserve"> returns a response that includes user-supplied input (for example, </w:t>
      </w:r>
      <w:r>
        <w:rPr>
          <w:rStyle w:val="SourceText"/>
          <w:rFonts w:cs="Calibri" w:cstheme="minorHAnsi"/>
          <w:color w:themeColor="text1" w:val="000000"/>
        </w:rPr>
        <w:t>"Hello {user input}"</w:t>
      </w:r>
      <w:r>
        <w:rPr>
          <w:rFonts w:cs="Calibri" w:cstheme="minorHAnsi"/>
          <w:color w:themeColor="text1" w:val="000000"/>
        </w:rPr>
        <w:t>). Because the input is reflected back without validation or output encoding, malicious content could be propagated to the client depending on how the response is used or displayed.</w:t>
      </w:r>
    </w:p>
    <w:p>
      <w:pPr>
        <w:pStyle w:val="BodyText"/>
        <w:suppressAutoHyphens w:val="true"/>
        <w:spacing w:lineRule="auto" w:line="240"/>
        <w:rPr>
          <w:rFonts w:cs="Calibri" w:cstheme="minorHAnsi"/>
          <w:color w:themeColor="text1" w:val="000000"/>
        </w:rPr>
      </w:pPr>
      <w:r>
        <w:rPr>
          <w:rStyle w:val="Strong"/>
          <w:rFonts w:cs="Calibri" w:cstheme="minorHAnsi"/>
          <w:color w:themeColor="text1" w:val="000000"/>
        </w:rPr>
        <w:t>3. Unvalidated Input Passed to Data Access Layer</w:t>
      </w:r>
      <w:r>
        <w:rPr>
          <w:rFonts w:cs="Calibri" w:cstheme="minorHAnsi"/>
          <w:color w:themeColor="text1" w:val="000000"/>
        </w:rPr>
        <w:br/>
        <w:t xml:space="preserve">The </w:t>
      </w:r>
      <w:r>
        <w:rPr>
          <w:rStyle w:val="SourceText"/>
          <w:rFonts w:cs="Calibri" w:cstheme="minorHAnsi"/>
          <w:color w:themeColor="text1" w:val="000000"/>
        </w:rPr>
        <w:t>CRUDController</w:t>
      </w:r>
      <w:r>
        <w:rPr>
          <w:rFonts w:cs="Calibri" w:cstheme="minorHAnsi"/>
          <w:color w:themeColor="text1" w:val="000000"/>
        </w:rPr>
        <w:t xml:space="preserve"> accepts a </w:t>
      </w:r>
      <w:r>
        <w:rPr>
          <w:rStyle w:val="SourceText"/>
          <w:rFonts w:cs="Calibri" w:cstheme="minorHAnsi"/>
          <w:color w:themeColor="text1" w:val="000000"/>
        </w:rPr>
        <w:t>business_name</w:t>
      </w:r>
      <w:r>
        <w:rPr>
          <w:rFonts w:cs="Calibri" w:cstheme="minorHAnsi"/>
          <w:color w:themeColor="text1" w:val="000000"/>
        </w:rPr>
        <w:t xml:space="preserve"> parameter from user input and passes it directly to the </w:t>
      </w:r>
      <w:r>
        <w:rPr>
          <w:rStyle w:val="SourceText"/>
          <w:rFonts w:cs="Calibri" w:cstheme="minorHAnsi"/>
          <w:color w:themeColor="text1" w:val="000000"/>
        </w:rPr>
        <w:t>DocData</w:t>
      </w:r>
      <w:r>
        <w:rPr>
          <w:rFonts w:cs="Calibri" w:cstheme="minorHAnsi"/>
          <w:color w:themeColor="text1" w:val="000000"/>
        </w:rPr>
        <w:t xml:space="preserve"> class without validation. Because this input is used in backend data access operations, unvalidated values could lead to injection vulnerabilities or unintended data access.</w:t>
      </w:r>
    </w:p>
    <w:p>
      <w:pPr>
        <w:pStyle w:val="BodyText"/>
        <w:suppressAutoHyphens w:val="true"/>
        <w:spacing w:lineRule="auto" w:line="240"/>
        <w:rPr>
          <w:rFonts w:cs="Calibri" w:cstheme="minorHAnsi"/>
          <w:color w:themeColor="text1" w:val="000000"/>
        </w:rPr>
      </w:pPr>
      <w:r>
        <w:rPr>
          <w:rStyle w:val="Strong"/>
          <w:rFonts w:cs="Calibri" w:cstheme="minorHAnsi"/>
          <w:color w:themeColor="text1" w:val="000000"/>
        </w:rPr>
        <w:t>4. Broad HTTP Method Mapping in CRUDController</w:t>
      </w:r>
      <w:r>
        <w:rPr>
          <w:rFonts w:cs="Calibri" w:cstheme="minorHAnsi"/>
          <w:color w:themeColor="text1" w:val="000000"/>
        </w:rPr>
        <w:br/>
        <w:t xml:space="preserve">The </w:t>
      </w:r>
      <w:r>
        <w:rPr>
          <w:rStyle w:val="SourceText"/>
          <w:rFonts w:cs="Calibri" w:cstheme="minorHAnsi"/>
          <w:color w:themeColor="text1" w:val="000000"/>
        </w:rPr>
        <w:t>CRUDController</w:t>
      </w:r>
      <w:r>
        <w:rPr>
          <w:rFonts w:cs="Calibri" w:cstheme="minorHAnsi"/>
          <w:color w:themeColor="text1" w:val="000000"/>
        </w:rPr>
        <w:t xml:space="preserve"> uses a broad </w:t>
      </w:r>
      <w:r>
        <w:rPr>
          <w:rStyle w:val="SourceText"/>
          <w:rFonts w:cs="Calibri" w:cstheme="minorHAnsi"/>
          <w:color w:themeColor="text1" w:val="000000"/>
        </w:rPr>
        <w:t>@RequestMapping("/read")</w:t>
      </w:r>
      <w:r>
        <w:rPr>
          <w:rFonts w:cs="Calibri" w:cstheme="minorHAnsi"/>
          <w:color w:themeColor="text1" w:val="000000"/>
        </w:rPr>
        <w:t xml:space="preserve"> annotation without restricting the HTTP method. This allows the endpoint to accept multiple request types by default, increasing the API’s attack surface beyond what is required for its intended functionality.</w:t>
      </w:r>
    </w:p>
    <w:p>
      <w:pPr>
        <w:pStyle w:val="BodyText"/>
        <w:suppressAutoHyphens w:val="true"/>
        <w:spacing w:lineRule="auto" w:line="240"/>
        <w:rPr>
          <w:rFonts w:cs="Calibri" w:cstheme="minorHAnsi"/>
          <w:color w:themeColor="text1" w:val="000000"/>
        </w:rPr>
      </w:pPr>
      <w:r>
        <w:rPr>
          <w:rStyle w:val="Strong"/>
          <w:rFonts w:cs="Calibri" w:cstheme="minorHAnsi"/>
          <w:color w:themeColor="text1" w:val="000000"/>
        </w:rPr>
        <w:t>5. Hardcoded Database Credentials</w:t>
      </w:r>
      <w:r>
        <w:rPr>
          <w:rFonts w:cs="Calibri" w:cstheme="minorHAnsi"/>
          <w:color w:themeColor="text1" w:val="000000"/>
        </w:rPr>
        <w:br/>
        <w:t xml:space="preserve">The </w:t>
      </w:r>
      <w:r>
        <w:rPr>
          <w:rStyle w:val="SourceText"/>
          <w:rFonts w:cs="Calibri" w:cstheme="minorHAnsi"/>
          <w:color w:themeColor="text1" w:val="000000"/>
        </w:rPr>
        <w:t>DocData</w:t>
      </w:r>
      <w:r>
        <w:rPr>
          <w:rFonts w:cs="Calibri" w:cstheme="minorHAnsi"/>
          <w:color w:themeColor="text1" w:val="000000"/>
        </w:rPr>
        <w:t xml:space="preserve"> class contains hardcoded database connection details, including the database URL, username, and password. Storing sensitive credentials directly in source code increases the risk of unauthorized database access if the code is exposed or shared.</w:t>
      </w:r>
    </w:p>
    <w:p>
      <w:pPr>
        <w:pStyle w:val="BodyText"/>
        <w:suppressAutoHyphens w:val="true"/>
        <w:spacing w:lineRule="auto" w:line="240"/>
        <w:rPr>
          <w:rFonts w:cs="Calibri" w:cstheme="minorHAnsi"/>
          <w:color w:themeColor="text1" w:val="000000"/>
        </w:rPr>
      </w:pPr>
      <w:r>
        <w:rPr>
          <w:rStyle w:val="Strong"/>
          <w:rFonts w:cs="Calibri" w:cstheme="minorHAnsi"/>
          <w:color w:themeColor="text1" w:val="000000"/>
        </w:rPr>
        <w:t>6. Information Disclosure via Stack Trace Logging</w:t>
      </w:r>
      <w:r>
        <w:rPr>
          <w:rFonts w:cs="Calibri" w:cstheme="minorHAnsi"/>
          <w:color w:themeColor="text1" w:val="000000"/>
        </w:rPr>
        <w:br/>
        <w:t xml:space="preserve">The </w:t>
      </w:r>
      <w:r>
        <w:rPr>
          <w:rStyle w:val="SourceText"/>
          <w:rFonts w:cs="Calibri" w:cstheme="minorHAnsi"/>
          <w:color w:themeColor="text1" w:val="000000"/>
        </w:rPr>
        <w:t>DocData</w:t>
      </w:r>
      <w:r>
        <w:rPr>
          <w:rFonts w:cs="Calibri" w:cstheme="minorHAnsi"/>
          <w:color w:themeColor="text1" w:val="000000"/>
        </w:rPr>
        <w:t xml:space="preserve"> class prints stack traces directly using </w:t>
      </w:r>
      <w:r>
        <w:rPr>
          <w:rStyle w:val="SourceText"/>
          <w:rFonts w:cs="Calibri" w:cstheme="minorHAnsi"/>
          <w:color w:themeColor="text1" w:val="000000"/>
        </w:rPr>
        <w:t>e.printStackTrace()</w:t>
      </w:r>
      <w:r>
        <w:rPr>
          <w:rFonts w:cs="Calibri" w:cstheme="minorHAnsi"/>
          <w:color w:themeColor="text1" w:val="000000"/>
        </w:rPr>
        <w:t xml:space="preserve"> when a database exception occurs. Exposing detailed exception information can reveal internal application details, increasing the risk of information disclosure.</w:t>
      </w:r>
    </w:p>
    <w:p>
      <w:pPr>
        <w:pStyle w:val="BodyText"/>
        <w:suppressAutoHyphens w:val="true"/>
        <w:spacing w:lineRule="auto" w:line="240"/>
        <w:rPr>
          <w:rFonts w:cs="Calibri" w:cstheme="minorHAnsi"/>
          <w:color w:themeColor="text1" w:val="000000"/>
        </w:rPr>
      </w:pPr>
      <w:r>
        <w:rPr>
          <w:rStyle w:val="Strong"/>
          <w:rFonts w:cs="Calibri" w:cstheme="minorHAnsi"/>
          <w:color w:themeColor="text1" w:val="000000"/>
        </w:rPr>
        <w:t>7. Unvalidated Financial Data Modification in Customer Class</w:t>
      </w:r>
      <w:r>
        <w:rPr>
          <w:rFonts w:cs="Calibri" w:cstheme="minorHAnsi"/>
          <w:color w:themeColor="text1" w:val="000000"/>
        </w:rPr>
        <w:br/>
        <w:t xml:space="preserve">The </w:t>
      </w:r>
      <w:r>
        <w:rPr>
          <w:rStyle w:val="SourceText"/>
          <w:rFonts w:cs="Calibri" w:cstheme="minorHAnsi"/>
          <w:color w:themeColor="text1" w:val="000000"/>
        </w:rPr>
        <w:t>customer</w:t>
      </w:r>
      <w:r>
        <w:rPr>
          <w:rFonts w:cs="Calibri" w:cstheme="minorHAnsi"/>
          <w:color w:themeColor="text1" w:val="000000"/>
        </w:rPr>
        <w:t xml:space="preserve"> class allows account balance updates through the </w:t>
      </w:r>
      <w:r>
        <w:rPr>
          <w:rStyle w:val="SourceText"/>
          <w:rFonts w:cs="Calibri" w:cstheme="minorHAnsi"/>
          <w:color w:themeColor="text1" w:val="000000"/>
        </w:rPr>
        <w:t>deposit</w:t>
      </w:r>
      <w:r>
        <w:rPr>
          <w:rFonts w:cs="Calibri" w:cstheme="minorHAnsi"/>
          <w:color w:themeColor="text1" w:val="000000"/>
        </w:rPr>
        <w:t xml:space="preserve"> method without validating input values. Because no checks are performed on the deposit amount, invalid or malicious input could result in incorrect account balances and compromise data integrity.</w:t>
      </w:r>
    </w:p>
    <w:p>
      <w:pPr>
        <w:pStyle w:val="Normal"/>
        <w:suppressAutoHyphens w:val="true"/>
        <w:spacing w:lineRule="auto" w:line="240" w:before="0" w:after="0"/>
        <w:contextualSpacing/>
        <w:rPr>
          <w:rFonts w:cs="Calibri" w:cstheme="minorHAnsi"/>
          <w:color w:themeColor="text1" w:val="000000"/>
        </w:rPr>
      </w:pPr>
      <w:r>
        <w:rPr>
          <w:rFonts w:cs="Calibri" w:cstheme="minorHAnsi"/>
          <w:color w:themeColor="text1" w:val="000000"/>
        </w:rPr>
      </w:r>
    </w:p>
    <w:p>
      <w:pPr>
        <w:pStyle w:val="Normal"/>
        <w:suppressAutoHyphens w:val="true"/>
        <w:spacing w:lineRule="auto" w:line="240" w:before="0" w:after="0"/>
        <w:contextualSpacing/>
        <w:rPr>
          <w:rFonts w:cs="Calibri" w:cstheme="minorHAnsi"/>
          <w:b/>
          <w:bCs/>
          <w:color w:themeColor="text1" w:val="000000"/>
        </w:rPr>
      </w:pPr>
      <w:r>
        <w:rPr>
          <w:rFonts w:cs="Calibri" w:cstheme="minorHAnsi"/>
          <w:b/>
          <w:bCs/>
          <w:color w:themeColor="text1" w:val="000000"/>
        </w:rPr>
        <w:t>4. Static Testing</w:t>
      </w:r>
    </w:p>
    <w:p>
      <w:pPr>
        <w:pStyle w:val="Normal"/>
        <w:suppressAutoHyphens w:val="true"/>
        <w:spacing w:lineRule="auto" w:line="240" w:before="0" w:after="0"/>
        <w:contextualSpacing/>
        <w:rPr>
          <w:rFonts w:cs="Calibri" w:cstheme="minorHAnsi"/>
          <w:color w:themeColor="text1" w:val="000000"/>
        </w:rPr>
      </w:pPr>
      <w:r>
        <w:rPr>
          <w:rFonts w:cs="Calibri" w:cstheme="minorHAnsi"/>
          <w:color w:themeColor="text1" w:val="000000"/>
        </w:rPr>
      </w:r>
    </w:p>
    <w:p>
      <w:pPr>
        <w:pStyle w:val="Heading3"/>
        <w:spacing w:before="280" w:after="280"/>
        <w:rPr/>
      </w:pPr>
      <w:r>
        <w:rPr/>
        <w:t>hibernate-validator-6.0.18.Final.jar</w:t>
      </w:r>
    </w:p>
    <w:p>
      <w:pPr>
        <w:pStyle w:val="BodyText"/>
        <w:rPr/>
      </w:pPr>
      <w:r>
        <w:rPr/>
        <w:t>Number of CVEs: 3</w:t>
        <w:br/>
        <w:t xml:space="preserve">Highest Severity: </w:t>
      </w:r>
      <w:r>
        <w:rPr>
          <w:rStyle w:val="Strong"/>
        </w:rPr>
        <w:t>MEDIUM</w:t>
      </w:r>
      <w:r>
        <w:rPr/>
        <w:br/>
        <w:t>Key CVE(s): CVE-2025-35036</w:t>
      </w:r>
    </w:p>
    <w:p>
      <w:pPr>
        <w:pStyle w:val="BodyText"/>
        <w:rPr/>
      </w:pPr>
      <w:r>
        <w:rPr/>
        <w:t>Issue: Unsafe interpolation of user-supplied input may allow an attacker to access sensitive information or execute code.</w:t>
      </w:r>
    </w:p>
    <w:p>
      <w:pPr>
        <w:pStyle w:val="BodyText"/>
        <w:rPr/>
      </w:pPr>
      <w:r>
        <w:rPr/>
        <w:t xml:space="preserve">Recommended Action: Upgrade to version </w:t>
      </w:r>
      <w:r>
        <w:rPr>
          <w:rStyle w:val="Strong"/>
        </w:rPr>
        <w:t>6.2.0 or later</w:t>
      </w:r>
      <w:r>
        <w:rPr/>
        <w:t>.</w:t>
      </w:r>
    </w:p>
    <w:p>
      <w:pPr>
        <w:pStyle w:val="Heading3"/>
        <w:spacing w:lineRule="auto" w:line="276" w:before="0" w:after="140"/>
        <w:rPr/>
      </w:pPr>
      <w:r>
        <w:rPr/>
        <w:t>jackson-databind-2.10.2.jar</w:t>
      </w:r>
    </w:p>
    <w:p>
      <w:pPr>
        <w:pStyle w:val="BodyText"/>
        <w:rPr/>
      </w:pPr>
      <w:r>
        <w:rPr/>
        <w:t>Number of CVEs: 6</w:t>
        <w:br/>
        <w:t xml:space="preserve">Highest Severity: </w:t>
      </w:r>
      <w:r>
        <w:rPr>
          <w:rStyle w:val="Strong"/>
        </w:rPr>
        <w:t>HIGH</w:t>
      </w:r>
      <w:r>
        <w:rPr/>
        <w:br/>
        <w:t>Key CVE(s): CVE-2020-25649, CVE-2020-36518</w:t>
      </w:r>
    </w:p>
    <w:p>
      <w:pPr>
        <w:pStyle w:val="BodyText"/>
        <w:rPr/>
      </w:pPr>
      <w:r>
        <w:rPr/>
        <w:t>Issue: Flaws in Jackson Databind may allow XML external entity (XXE) attacks when processing XML input, as well as denial-of-service conditions caused by deeply nested objects leading to a StackOverflow exception.</w:t>
      </w:r>
    </w:p>
    <w:p>
      <w:pPr>
        <w:pStyle w:val="BodyText"/>
        <w:rPr/>
      </w:pPr>
      <w:r>
        <w:rPr/>
        <w:t xml:space="preserve">Recommended Action: Upgrade to version </w:t>
      </w:r>
      <w:r>
        <w:rPr>
          <w:rStyle w:val="Strong"/>
        </w:rPr>
        <w:t>2.13.0 or later</w:t>
      </w:r>
      <w:r>
        <w:rPr/>
        <w:t>.</w:t>
      </w:r>
    </w:p>
    <w:p>
      <w:pPr>
        <w:pStyle w:val="Heading3"/>
        <w:spacing w:lineRule="auto" w:line="276" w:before="0" w:after="140"/>
        <w:rPr/>
      </w:pPr>
      <w:r>
        <w:rPr/>
        <w:t>log4j-api-2.12.1.jar</w:t>
      </w:r>
    </w:p>
    <w:p>
      <w:pPr>
        <w:pStyle w:val="BodyText"/>
        <w:rPr/>
      </w:pPr>
      <w:r>
        <w:rPr/>
        <w:t>Number of CVEs: 2</w:t>
        <w:br/>
        <w:t xml:space="preserve">Highest Severity: </w:t>
      </w:r>
      <w:r>
        <w:rPr>
          <w:rStyle w:val="Strong"/>
        </w:rPr>
        <w:t>MEDIUM</w:t>
      </w:r>
      <w:r>
        <w:rPr/>
        <w:br/>
        <w:t>Key CVE(s): CVE-2025-68161</w:t>
      </w:r>
    </w:p>
    <w:p>
      <w:pPr>
        <w:pStyle w:val="BodyText"/>
        <w:rPr/>
      </w:pPr>
      <w:r>
        <w:rPr/>
        <w:t>Issue: Versions through 2.25.2 do not perform TLS hostname verification of peer certificates, which may allow a man-in-the-middle attacker to intercept or redirect log traffic under certain conditions.</w:t>
      </w:r>
    </w:p>
    <w:p>
      <w:pPr>
        <w:pStyle w:val="BodyText"/>
        <w:suppressAutoHyphens w:val="true"/>
        <w:spacing w:lineRule="auto" w:line="240" w:before="0" w:after="0"/>
        <w:contextualSpacing/>
        <w:rPr>
          <w:rFonts w:cs="Calibri" w:cstheme="minorHAnsi"/>
          <w:color w:themeColor="text1" w:val="000000"/>
        </w:rPr>
      </w:pPr>
      <w:r>
        <w:rPr>
          <w:rFonts w:cs="Calibri" w:cstheme="minorHAnsi"/>
          <w:color w:themeColor="text1" w:val="000000"/>
        </w:rPr>
        <w:t xml:space="preserve">Recommended Action: Upgrade to version </w:t>
      </w:r>
      <w:r>
        <w:rPr>
          <w:rStyle w:val="Strong"/>
          <w:rFonts w:cs="Calibri" w:cstheme="minorHAnsi"/>
          <w:color w:themeColor="text1" w:val="000000"/>
        </w:rPr>
        <w:t>2.25.3 or later</w:t>
      </w:r>
      <w:r>
        <w:rPr>
          <w:rFonts w:cs="Calibri" w:cstheme="minorHAnsi"/>
          <w:color w:themeColor="text1" w:val="000000"/>
        </w:rPr>
        <w:t>.</w:t>
      </w:r>
    </w:p>
    <w:p>
      <w:pPr>
        <w:pStyle w:val="BodyText"/>
        <w:suppressAutoHyphens w:val="true"/>
        <w:spacing w:lineRule="auto" w:line="240" w:before="0" w:after="0"/>
        <w:contextualSpacing/>
        <w:rPr>
          <w:rFonts w:cs="Calibri" w:cstheme="minorHAnsi"/>
          <w:color w:themeColor="text1" w:val="000000"/>
        </w:rPr>
      </w:pPr>
      <w:r>
        <w:rPr>
          <w:rFonts w:cs="Calibri" w:cstheme="minorHAnsi"/>
          <w:color w:themeColor="text1" w:val="000000"/>
        </w:rPr>
      </w:r>
    </w:p>
    <w:p>
      <w:pPr>
        <w:pStyle w:val="Heading3"/>
        <w:spacing w:lineRule="auto" w:line="276" w:before="0" w:after="140"/>
        <w:rPr/>
      </w:pPr>
      <w:r>
        <w:rPr/>
        <w:t>logback-core-1.2.3.jar</w:t>
      </w:r>
    </w:p>
    <w:p>
      <w:pPr>
        <w:pStyle w:val="BodyText"/>
        <w:rPr/>
      </w:pPr>
      <w:r>
        <w:rPr/>
        <w:t>Number of CVEs: 2</w:t>
        <w:br/>
        <w:t xml:space="preserve">Highest Severity: </w:t>
      </w:r>
      <w:r>
        <w:rPr>
          <w:rStyle w:val="Strong"/>
        </w:rPr>
        <w:t>HIGH</w:t>
      </w:r>
      <w:r>
        <w:rPr/>
        <w:br/>
        <w:t>Key CVE(s): CVE-2021-42550</w:t>
      </w:r>
    </w:p>
    <w:p>
      <w:pPr>
        <w:pStyle w:val="BodyText"/>
        <w:rPr/>
      </w:pPr>
      <w:r>
        <w:rPr/>
        <w:t>Issue: Versions 1.2.7 and prior allow an attacker with sufficient privileges to modify configuration files and introduce a malicious configuration.</w:t>
      </w:r>
    </w:p>
    <w:p>
      <w:pPr>
        <w:pStyle w:val="BodyText"/>
        <w:rPr/>
      </w:pPr>
      <w:r>
        <w:rPr/>
        <w:t xml:space="preserve">Recommended Action: Upgrade to version </w:t>
      </w:r>
      <w:r>
        <w:rPr>
          <w:rStyle w:val="Strong"/>
        </w:rPr>
        <w:t>1.2.9 or later</w:t>
      </w:r>
      <w:r>
        <w:rPr/>
        <w:t>.</w:t>
      </w:r>
    </w:p>
    <w:p>
      <w:pPr>
        <w:pStyle w:val="Heading3"/>
        <w:spacing w:lineRule="auto" w:line="276" w:before="0" w:after="140"/>
        <w:rPr/>
      </w:pPr>
      <w:r>
        <w:rPr/>
        <w:t>snakeyaml-1.25.jar</w:t>
      </w:r>
    </w:p>
    <w:p>
      <w:pPr>
        <w:pStyle w:val="BodyText"/>
        <w:rPr/>
      </w:pPr>
      <w:r>
        <w:rPr/>
        <w:t>Number of CVEs: 8</w:t>
        <w:br/>
        <w:t xml:space="preserve">Highest Severity: </w:t>
      </w:r>
      <w:r>
        <w:rPr>
          <w:rStyle w:val="Strong"/>
        </w:rPr>
        <w:t>CRITICAL</w:t>
      </w:r>
      <w:r>
        <w:rPr/>
        <w:br/>
        <w:t>Key CVE(s): CVE-2022-1471</w:t>
      </w:r>
    </w:p>
    <w:p>
      <w:pPr>
        <w:pStyle w:val="BodyText"/>
        <w:rPr/>
      </w:pPr>
      <w:r>
        <w:rPr/>
        <w:t>Issue: SnakeYAML’s default Constructor does not restrict the types that can be instantiated during deserialization, which may lead to remote code execution when untrusted YAML input is processed.</w:t>
      </w:r>
    </w:p>
    <w:p>
      <w:pPr>
        <w:pStyle w:val="BodyText"/>
        <w:rPr/>
      </w:pPr>
      <w:r>
        <w:rPr/>
        <w:t xml:space="preserve">Recommended Action: Upgrade to version </w:t>
      </w:r>
      <w:r>
        <w:rPr>
          <w:rStyle w:val="Strong"/>
        </w:rPr>
        <w:t>2.0 or later</w:t>
      </w:r>
      <w:r>
        <w:rPr/>
        <w:t>.</w:t>
      </w:r>
    </w:p>
    <w:p>
      <w:pPr>
        <w:pStyle w:val="Heading3"/>
        <w:spacing w:lineRule="auto" w:line="276" w:before="0" w:after="140"/>
        <w:rPr/>
      </w:pPr>
      <w:r>
        <w:rPr/>
        <w:t>spring-boot-2.2.4.RELEASE.jar</w:t>
      </w:r>
    </w:p>
    <w:p>
      <w:pPr>
        <w:pStyle w:val="BodyText"/>
        <w:rPr/>
      </w:pPr>
      <w:r>
        <w:rPr/>
        <w:t>Number of CVEs: 3</w:t>
        <w:br/>
        <w:t xml:space="preserve">Highest Severity: </w:t>
      </w:r>
      <w:r>
        <w:rPr>
          <w:rStyle w:val="Strong"/>
        </w:rPr>
        <w:t>CRITICAL</w:t>
      </w:r>
      <w:r>
        <w:rPr/>
        <w:br/>
        <w:t>Key CVE(s): CVE-2023-20873</w:t>
      </w:r>
    </w:p>
    <w:p>
      <w:pPr>
        <w:pStyle w:val="BodyText"/>
        <w:rPr/>
      </w:pPr>
      <w:r>
        <w:rPr/>
        <w:t>Issue: Applications deployed to Cloud Foundry may be susceptible to a security bypass under certain conditions.</w:t>
      </w:r>
    </w:p>
    <w:p>
      <w:pPr>
        <w:pStyle w:val="BodyText"/>
        <w:rPr/>
      </w:pPr>
      <w:r>
        <w:rPr/>
        <w:t xml:space="preserve">Recommended Action: Upgrade to version </w:t>
      </w:r>
      <w:r>
        <w:rPr>
          <w:rStyle w:val="Strong"/>
        </w:rPr>
        <w:t>2.7.11+ or 3.0.6+</w:t>
      </w:r>
      <w:r>
        <w:rPr/>
        <w:t>.</w:t>
      </w:r>
    </w:p>
    <w:p>
      <w:pPr>
        <w:pStyle w:val="Heading3"/>
        <w:spacing w:lineRule="auto" w:line="276" w:before="0" w:after="140"/>
        <w:rPr/>
      </w:pPr>
      <w:r>
        <w:rPr/>
        <w:t>spring-core-5.2.3.RELEASE.jar</w:t>
      </w:r>
    </w:p>
    <w:p>
      <w:pPr>
        <w:pStyle w:val="BodyText"/>
        <w:rPr/>
      </w:pPr>
      <w:r>
        <w:rPr/>
        <w:t>Number of CVEs: 12</w:t>
        <w:br/>
        <w:t xml:space="preserve">Highest Severity: </w:t>
      </w:r>
      <w:r>
        <w:rPr>
          <w:rStyle w:val="Strong"/>
        </w:rPr>
        <w:t>CRITICAL</w:t>
      </w:r>
      <w:r>
        <w:rPr/>
        <w:br/>
        <w:t>Key CVE(s): CVE-2022-22965, CVE-2021-22118</w:t>
      </w:r>
    </w:p>
    <w:p>
      <w:pPr>
        <w:pStyle w:val="BodyText"/>
        <w:rPr/>
      </w:pPr>
      <w:r>
        <w:rPr/>
        <w:t>Issue: CVE-2022-22965 is a remote code execution vulnerability in Spring’s data binding that may be exploitable under certain deployment conditions, such as running on JDK 9+ with a WAR deployment on Tomcat. CVE-2021-22118 is a local privilege escalation vulnerability related to temporary directory handling that affects Spring versions prior to 5.2.15.</w:t>
      </w:r>
    </w:p>
    <w:p>
      <w:pPr>
        <w:pStyle w:val="BodyText"/>
        <w:rPr/>
      </w:pPr>
      <w:r>
        <w:rPr/>
        <w:t>Recommended Action: Upgrade Spring Framework to a patched release (</w:t>
      </w:r>
      <w:r>
        <w:rPr>
          <w:rStyle w:val="Strong"/>
        </w:rPr>
        <w:t>5.2.20 or later</w:t>
      </w:r>
      <w:r>
        <w:rPr/>
        <w:t>), typically by upgrading the Spring Boot parent version.</w:t>
      </w:r>
    </w:p>
    <w:p>
      <w:pPr>
        <w:pStyle w:val="Heading3"/>
        <w:spacing w:lineRule="auto" w:line="276" w:before="0" w:after="140"/>
        <w:rPr/>
      </w:pPr>
      <w:r>
        <w:rPr/>
        <w:t>spring-web-5.2.3.RELEASE.jar</w:t>
      </w:r>
    </w:p>
    <w:p>
      <w:pPr>
        <w:pStyle w:val="BodyText"/>
        <w:rPr/>
      </w:pPr>
      <w:r>
        <w:rPr/>
        <w:t>Number of CVEs: 13</w:t>
        <w:br/>
        <w:t xml:space="preserve">Highest Severity: </w:t>
      </w:r>
      <w:r>
        <w:rPr>
          <w:rStyle w:val="Strong"/>
        </w:rPr>
        <w:t>CRITICAL</w:t>
      </w:r>
      <w:r>
        <w:rPr/>
        <w:br/>
        <w:t>Key CVE(s): CVE-2022-22965</w:t>
      </w:r>
    </w:p>
    <w:p>
      <w:pPr>
        <w:pStyle w:val="BodyText"/>
        <w:rPr/>
      </w:pPr>
      <w:r>
        <w:rPr/>
        <w:t>Issue: Spring Web shares the same Spring Framework data binding vulnerability as spring-core (CVE-2022-22965) and is exploitable under the same deployment conditions.</w:t>
      </w:r>
    </w:p>
    <w:p>
      <w:pPr>
        <w:pStyle w:val="BodyText"/>
        <w:rPr/>
      </w:pPr>
      <w:r>
        <w:rPr/>
        <w:t>Recommended Action: Upgrade Spring Framework to a patched release (</w:t>
      </w:r>
      <w:r>
        <w:rPr>
          <w:rStyle w:val="Strong"/>
        </w:rPr>
        <w:t>5.2.20 or later</w:t>
      </w:r>
      <w:r>
        <w:rPr/>
        <w:t>) via upgrading the Spring Boot parent version.</w:t>
      </w:r>
    </w:p>
    <w:p>
      <w:pPr>
        <w:pStyle w:val="Heading3"/>
        <w:spacing w:lineRule="auto" w:line="276" w:before="0" w:after="140"/>
        <w:rPr/>
      </w:pPr>
      <w:r>
        <w:rPr/>
        <w:t>tomcat-embed-core-9.0.30.jar</w:t>
      </w:r>
    </w:p>
    <w:p>
      <w:pPr>
        <w:pStyle w:val="BodyText"/>
        <w:rPr/>
      </w:pPr>
      <w:r>
        <w:rPr/>
        <w:t>Number of CVEs: 47</w:t>
        <w:br/>
        <w:t xml:space="preserve">Highest Severity: </w:t>
      </w:r>
      <w:r>
        <w:rPr>
          <w:rStyle w:val="Strong"/>
        </w:rPr>
        <w:t>CRITICAL</w:t>
      </w:r>
      <w:r>
        <w:rPr/>
        <w:br/>
        <w:t>Key CVE(s): CVE-2020-1938</w:t>
      </w:r>
    </w:p>
    <w:p>
      <w:pPr>
        <w:pStyle w:val="BodyText"/>
        <w:rPr/>
      </w:pPr>
      <w:r>
        <w:rPr/>
        <w:t>Issue: Tomcat treats AJP connections as having a higher level of trust than equivalent HTTP connections. If the AJP port is accessible to untrusted users, attackers may exploit this behavior to read sensitive files or potentially execute code on the server.</w:t>
      </w:r>
    </w:p>
    <w:p>
      <w:pPr>
        <w:pStyle w:val="BodyText"/>
        <w:rPr/>
      </w:pPr>
      <w:r>
        <w:rPr/>
        <w:t xml:space="preserve">Recommended Action: Upgrade to version </w:t>
      </w:r>
      <w:r>
        <w:rPr>
          <w:rStyle w:val="Strong"/>
        </w:rPr>
        <w:t>9.0.31, 8.5.51, or 7.0.100 or later</w:t>
      </w:r>
      <w:r>
        <w:rPr/>
        <w:t>.</w:t>
      </w:r>
    </w:p>
    <w:p>
      <w:pPr>
        <w:pStyle w:val="Heading3"/>
        <w:spacing w:lineRule="auto" w:line="276" w:before="0" w:after="140"/>
        <w:rPr/>
      </w:pPr>
      <w:r>
        <w:rPr/>
        <w:t>tomcat-embed-websocket-9.0.30.jar</w:t>
      </w:r>
    </w:p>
    <w:p>
      <w:pPr>
        <w:pStyle w:val="BodyText"/>
        <w:rPr/>
      </w:pPr>
      <w:r>
        <w:rPr/>
        <w:t>Number of CVEs: 48</w:t>
        <w:br/>
        <w:t xml:space="preserve">Highest Severity: </w:t>
      </w:r>
      <w:r>
        <w:rPr>
          <w:rStyle w:val="Strong"/>
        </w:rPr>
        <w:t>CRITICAL</w:t>
      </w:r>
      <w:r>
        <w:rPr/>
        <w:br/>
        <w:t>Key CVE(s): CVE-2020-1938</w:t>
      </w:r>
    </w:p>
    <w:p>
      <w:pPr>
        <w:pStyle w:val="BodyText"/>
        <w:rPr/>
      </w:pPr>
      <w:r>
        <w:rPr/>
        <w:t>Issue: This dependency shares the same Apache Tomcat AJP trust vulnerability (CVE-2020-1938) as tomcat-embed-core and is subject to the same exploit conditions.</w:t>
      </w:r>
    </w:p>
    <w:p>
      <w:pPr>
        <w:pStyle w:val="BodyText"/>
        <w:suppressAutoHyphens w:val="true"/>
        <w:spacing w:lineRule="auto" w:line="240" w:before="0" w:after="0"/>
        <w:contextualSpacing/>
        <w:rPr>
          <w:rFonts w:cs="Calibri" w:cstheme="minorHAnsi"/>
          <w:color w:themeColor="text1" w:val="000000"/>
        </w:rPr>
      </w:pPr>
      <w:r>
        <w:rPr>
          <w:rFonts w:cs="Calibri" w:cstheme="minorHAnsi"/>
          <w:color w:themeColor="text1" w:val="000000"/>
        </w:rPr>
        <w:t xml:space="preserve">Recommended Action: Upgrade to version </w:t>
      </w:r>
      <w:r>
        <w:rPr>
          <w:rStyle w:val="Strong"/>
          <w:rFonts w:cs="Calibri" w:cstheme="minorHAnsi"/>
          <w:color w:themeColor="text1" w:val="000000"/>
        </w:rPr>
        <w:t>9.0.31, 8.5.51, or 7.0.100 or later</w:t>
      </w:r>
      <w:r>
        <w:rPr>
          <w:rFonts w:cs="Calibri" w:cstheme="minorHAnsi"/>
          <w:color w:themeColor="text1" w:val="000000"/>
        </w:rPr>
        <w:t>.</w:t>
      </w:r>
    </w:p>
    <w:p>
      <w:pPr>
        <w:pStyle w:val="BodyText"/>
        <w:suppressAutoHyphens w:val="true"/>
        <w:spacing w:lineRule="auto" w:line="240" w:before="0" w:after="0"/>
        <w:contextualSpacing/>
        <w:rPr>
          <w:rFonts w:cs="Calibri" w:cstheme="minorHAnsi"/>
          <w:color w:themeColor="text1" w:val="000000"/>
        </w:rPr>
      </w:pPr>
      <w:r>
        <w:rPr>
          <w:rFonts w:cs="Calibri" w:cstheme="minorHAnsi"/>
          <w:color w:themeColor="text1" w:val="000000"/>
        </w:rPr>
      </w:r>
    </w:p>
    <w:p>
      <w:pPr>
        <w:pStyle w:val="Normal"/>
        <w:spacing w:lineRule="auto" w:line="276" w:before="0" w:after="140"/>
        <w:rPr>
          <w:b/>
          <w:bCs/>
        </w:rPr>
      </w:pPr>
      <w:r>
        <w:rPr>
          <w:b/>
          <w:bCs/>
        </w:rPr>
        <w:t xml:space="preserve">bcprov-jdk15on-1.46.jar </w:t>
      </w:r>
    </w:p>
    <w:p>
      <w:pPr>
        <w:pStyle w:val="BodyText"/>
        <w:rPr/>
      </w:pPr>
      <w:r>
        <w:rPr/>
        <w:t>Number of CVEs: 4</w:t>
        <w:br/>
        <w:t xml:space="preserve">Highest Severity: </w:t>
      </w:r>
      <w:r>
        <w:rPr>
          <w:rStyle w:val="Strong"/>
        </w:rPr>
        <w:t>HIGH</w:t>
      </w:r>
      <w:r>
        <w:rPr/>
        <w:br/>
        <w:t xml:space="preserve">Key CVE(s): CVE-2016-1000338 </w:t>
      </w:r>
    </w:p>
    <w:p>
      <w:pPr>
        <w:pStyle w:val="BodyText"/>
        <w:rPr/>
      </w:pPr>
      <w:r>
        <w:rPr/>
        <w:t xml:space="preserve">Issue: The Bouncy Castle provider does not fully validate ASN.1 encoding during signature verification. This flaw allows crafted inputs to inject additional ASN.1 elements, potentially bypassing signature validation and undermining cryptographic integrity. </w:t>
      </w:r>
    </w:p>
    <w:p>
      <w:pPr>
        <w:pStyle w:val="BodyText"/>
        <w:suppressAutoHyphens w:val="true"/>
        <w:spacing w:lineRule="auto" w:line="240" w:before="0" w:after="0"/>
        <w:contextualSpacing/>
        <w:rPr>
          <w:rFonts w:cs="Calibri" w:cstheme="minorHAnsi"/>
          <w:color w:themeColor="text1" w:val="000000"/>
        </w:rPr>
      </w:pPr>
      <w:r>
        <w:rPr>
          <w:rFonts w:cs="Calibri" w:cstheme="minorHAnsi"/>
          <w:color w:themeColor="text1" w:val="000000"/>
        </w:rPr>
        <w:t>Recommended Action: Upgrade to version 1.55 or later</w:t>
      </w:r>
    </w:p>
    <w:p>
      <w:pPr>
        <w:pStyle w:val="BodyText"/>
        <w:suppressAutoHyphens w:val="true"/>
        <w:spacing w:lineRule="auto" w:line="240" w:before="0" w:after="0"/>
        <w:contextualSpacing/>
        <w:rPr>
          <w:rFonts w:cs="Calibri" w:cstheme="minorHAnsi"/>
          <w:color w:themeColor="text1" w:val="000000"/>
        </w:rPr>
      </w:pPr>
      <w:r>
        <w:rPr>
          <w:rFonts w:cs="Calibri" w:cstheme="minorHAnsi"/>
          <w:color w:themeColor="text1" w:val="000000"/>
        </w:rPr>
      </w:r>
    </w:p>
    <w:p>
      <w:pPr>
        <w:pStyle w:val="BodyText"/>
        <w:suppressAutoHyphens w:val="true"/>
        <w:spacing w:lineRule="auto" w:line="240" w:before="0" w:after="0"/>
        <w:contextualSpacing/>
        <w:rPr>
          <w:rFonts w:cs="Calibri" w:cstheme="minorHAnsi"/>
          <w:color w:themeColor="text1" w:val="000000"/>
        </w:rPr>
      </w:pPr>
      <w:r>
        <w:rPr>
          <w:rFonts w:cs="Calibri" w:cstheme="minorHAnsi"/>
          <w:color w:themeColor="text1" w:val="000000"/>
        </w:rPr>
      </w:r>
    </w:p>
    <w:p>
      <w:pPr>
        <w:pStyle w:val="Normal"/>
        <w:suppressAutoHyphens w:val="true"/>
        <w:spacing w:lineRule="auto" w:line="240" w:before="0" w:after="0"/>
        <w:contextualSpacing/>
        <w:rPr>
          <w:rFonts w:cs="Calibri" w:cstheme="minorHAnsi"/>
          <w:b/>
          <w:bCs/>
          <w:color w:themeColor="text1" w:val="000000"/>
        </w:rPr>
      </w:pPr>
      <w:r>
        <w:rPr>
          <w:rFonts w:cs="Calibri" w:cstheme="minorHAnsi"/>
          <w:b/>
          <w:bCs/>
          <w:color w:themeColor="text1" w:val="000000"/>
        </w:rPr>
      </w:r>
    </w:p>
    <w:p>
      <w:pPr>
        <w:pStyle w:val="Normal"/>
        <w:suppressAutoHyphens w:val="true"/>
        <w:spacing w:lineRule="auto" w:line="240" w:before="0" w:after="0"/>
        <w:contextualSpacing/>
        <w:rPr>
          <w:rFonts w:cs="Calibri" w:cstheme="minorHAnsi"/>
          <w:b/>
          <w:bCs/>
          <w:color w:themeColor="text1" w:val="000000"/>
        </w:rPr>
      </w:pPr>
      <w:r>
        <w:rPr>
          <w:rFonts w:cs="Calibri" w:cstheme="minorHAnsi"/>
          <w:b/>
          <w:bCs/>
          <w:color w:themeColor="text1" w:val="000000"/>
        </w:rPr>
        <w:t>5. Mitigation Plan</w:t>
      </w:r>
    </w:p>
    <w:p>
      <w:pPr>
        <w:pStyle w:val="Normal"/>
        <w:suppressAutoHyphens w:val="true"/>
        <w:spacing w:lineRule="auto" w:line="240" w:before="0" w:after="0"/>
        <w:contextualSpacing/>
        <w:rPr>
          <w:rFonts w:cs="Calibri" w:cstheme="minorHAnsi"/>
          <w:color w:themeColor="text1" w:val="000000"/>
        </w:rPr>
      </w:pPr>
      <w:r>
        <w:rPr>
          <w:rFonts w:cs="Calibri" w:cstheme="minorHAnsi"/>
          <w:color w:themeColor="text1" w:val="000000"/>
        </w:rPr>
        <w:t>Interpret the results from the manual review and static testing report. Then identify the steps to mitigate the identified security vulnerabilities for Artemis Financial’s software application.</w:t>
      </w:r>
    </w:p>
    <w:p>
      <w:pPr>
        <w:pStyle w:val="Normal"/>
        <w:suppressAutoHyphens w:val="true"/>
        <w:spacing w:lineRule="auto" w:line="240" w:before="0" w:after="0"/>
        <w:contextualSpacing/>
        <w:rPr>
          <w:rFonts w:cs="Calibri" w:cstheme="minorHAnsi"/>
          <w:color w:themeColor="text1" w:val="000000"/>
        </w:rPr>
      </w:pPr>
      <w:r>
        <w:rPr>
          <w:rFonts w:cs="Calibri" w:cstheme="minorHAnsi"/>
          <w:color w:themeColor="text1" w:val="000000"/>
        </w:rPr>
      </w:r>
    </w:p>
    <w:p>
      <w:pPr>
        <w:pStyle w:val="BodyText"/>
        <w:suppressAutoHyphens w:val="true"/>
        <w:spacing w:lineRule="auto" w:line="240" w:before="0" w:after="0"/>
        <w:contextualSpacing/>
        <w:rPr>
          <w:rFonts w:cs="Calibri" w:cstheme="minorHAnsi"/>
        </w:rPr>
      </w:pPr>
      <w:r>
        <w:rPr>
          <w:rStyle w:val="Strong"/>
          <w:rFonts w:cs="Calibri" w:cstheme="minorHAnsi"/>
          <w:color w:themeColor="text1" w:val="000000"/>
        </w:rPr>
        <w:t>Input Validation:</w:t>
      </w:r>
      <w:r>
        <w:rPr>
          <w:rFonts w:cs="Calibri" w:cstheme="minorHAnsi"/>
          <w:color w:themeColor="text1" w:val="000000"/>
        </w:rPr>
        <w:br/>
        <w:t>Add input validation to all user-supplied data accepted by the REST API to ensure only expected and safe values are processed. This includes validating request parameters before they are reflected in responses or passed to backend components.</w:t>
      </w:r>
    </w:p>
    <w:p>
      <w:pPr>
        <w:pStyle w:val="BodyText"/>
        <w:numPr>
          <w:ilvl w:val="0"/>
          <w:numId w:val="2"/>
        </w:numPr>
        <w:tabs>
          <w:tab w:val="clear" w:pos="720"/>
          <w:tab w:val="left" w:pos="0" w:leader="none"/>
        </w:tabs>
        <w:suppressAutoHyphens w:val="true"/>
        <w:spacing w:lineRule="auto" w:line="240"/>
        <w:ind w:hanging="283" w:start="720"/>
        <w:rPr>
          <w:rFonts w:cs="Calibri" w:cstheme="minorHAnsi"/>
          <w:color w:themeColor="text1" w:val="000000"/>
        </w:rPr>
      </w:pPr>
      <w:r>
        <w:rPr>
          <w:rStyle w:val="Strong"/>
          <w:rFonts w:cs="Calibri" w:cstheme="minorHAnsi"/>
          <w:color w:themeColor="text1" w:val="000000"/>
        </w:rPr>
        <w:t>API Exposure:</w:t>
      </w:r>
      <w:r>
        <w:rPr>
          <w:rFonts w:cs="Calibri" w:cstheme="minorHAnsi"/>
          <w:color w:themeColor="text1" w:val="000000"/>
        </w:rPr>
        <w:br/>
        <w:t>Restrict REST API endpoints to only the required HTTP methods and ensure API mappings are configured to minimize unnecessary attack surface.</w:t>
      </w:r>
    </w:p>
    <w:p>
      <w:pPr>
        <w:pStyle w:val="BodyText"/>
        <w:numPr>
          <w:ilvl w:val="0"/>
          <w:numId w:val="3"/>
        </w:numPr>
        <w:tabs>
          <w:tab w:val="clear" w:pos="720"/>
          <w:tab w:val="left" w:pos="0" w:leader="none"/>
        </w:tabs>
        <w:suppressAutoHyphens w:val="true"/>
        <w:spacing w:lineRule="auto" w:line="240"/>
        <w:ind w:hanging="283" w:start="720"/>
        <w:rPr>
          <w:rFonts w:cs="Calibri" w:cstheme="minorHAnsi"/>
          <w:color w:themeColor="text1" w:val="000000"/>
        </w:rPr>
      </w:pPr>
      <w:r>
        <w:rPr>
          <w:rStyle w:val="Strong"/>
          <w:rFonts w:cs="Calibri" w:cstheme="minorHAnsi"/>
          <w:color w:themeColor="text1" w:val="000000"/>
        </w:rPr>
        <w:t>Credential Management:</w:t>
      </w:r>
      <w:r>
        <w:rPr>
          <w:rFonts w:cs="Calibri" w:cstheme="minorHAnsi"/>
          <w:color w:themeColor="text1" w:val="000000"/>
        </w:rPr>
        <w:br/>
        <w:t>Remove hardcoded database credentials from the source code and store sensitive connection information in secure configuration files or environment variables.</w:t>
      </w:r>
    </w:p>
    <w:p>
      <w:pPr>
        <w:pStyle w:val="BodyText"/>
        <w:numPr>
          <w:ilvl w:val="0"/>
          <w:numId w:val="4"/>
        </w:numPr>
        <w:tabs>
          <w:tab w:val="clear" w:pos="720"/>
          <w:tab w:val="left" w:pos="0" w:leader="none"/>
        </w:tabs>
        <w:suppressAutoHyphens w:val="true"/>
        <w:spacing w:lineRule="auto" w:line="240"/>
        <w:ind w:hanging="283" w:start="720"/>
        <w:rPr>
          <w:rFonts w:cs="Calibri" w:cstheme="minorHAnsi"/>
          <w:color w:themeColor="text1" w:val="000000"/>
        </w:rPr>
      </w:pPr>
      <w:r>
        <w:rPr>
          <w:rStyle w:val="Strong"/>
          <w:rFonts w:cs="Calibri" w:cstheme="minorHAnsi"/>
          <w:color w:themeColor="text1" w:val="000000"/>
        </w:rPr>
        <w:t>Error Handling:</w:t>
      </w:r>
      <w:r>
        <w:rPr>
          <w:rFonts w:cs="Calibri" w:cstheme="minorHAnsi"/>
          <w:color w:themeColor="text1" w:val="000000"/>
        </w:rPr>
        <w:br/>
        <w:t>Remove direct stack trace printing from error handling logic and replace it with controlled logging mechanisms that do not expose internal application details.</w:t>
      </w:r>
    </w:p>
    <w:p>
      <w:pPr>
        <w:pStyle w:val="BodyText"/>
        <w:numPr>
          <w:ilvl w:val="0"/>
          <w:numId w:val="5"/>
        </w:numPr>
        <w:tabs>
          <w:tab w:val="clear" w:pos="720"/>
          <w:tab w:val="left" w:pos="0" w:leader="none"/>
        </w:tabs>
        <w:suppressAutoHyphens w:val="true"/>
        <w:spacing w:lineRule="auto" w:line="240"/>
        <w:ind w:hanging="283" w:start="720"/>
        <w:rPr>
          <w:rFonts w:cs="Calibri" w:cstheme="minorHAnsi"/>
          <w:color w:themeColor="text1" w:val="000000"/>
        </w:rPr>
      </w:pPr>
      <w:r>
        <w:rPr>
          <w:rStyle w:val="Strong"/>
          <w:rFonts w:cs="Calibri" w:cstheme="minorHAnsi"/>
          <w:color w:themeColor="text1" w:val="000000"/>
        </w:rPr>
        <w:t>Data Integrity Controls:</w:t>
      </w:r>
      <w:r>
        <w:rPr>
          <w:rFonts w:cs="Calibri" w:cstheme="minorHAnsi"/>
          <w:color w:themeColor="text1" w:val="000000"/>
        </w:rPr>
        <w:br/>
        <w:t>Validate financial data inputs, such as deposit amounts, to prevent invalid or malicious values from impacting account balances.</w:t>
      </w:r>
    </w:p>
    <w:p>
      <w:pPr>
        <w:pStyle w:val="BodyText"/>
        <w:numPr>
          <w:ilvl w:val="0"/>
          <w:numId w:val="6"/>
        </w:numPr>
        <w:tabs>
          <w:tab w:val="clear" w:pos="720"/>
          <w:tab w:val="left" w:pos="0" w:leader="none"/>
        </w:tabs>
        <w:suppressAutoHyphens w:val="true"/>
        <w:spacing w:lineRule="auto" w:line="240"/>
        <w:ind w:hanging="283" w:start="720"/>
        <w:rPr>
          <w:rFonts w:cs="Calibri" w:cstheme="minorHAnsi"/>
          <w:color w:themeColor="text1" w:val="000000"/>
        </w:rPr>
      </w:pPr>
      <w:r>
        <w:rPr>
          <w:rStyle w:val="Strong"/>
          <w:rFonts w:cs="Calibri" w:cstheme="minorHAnsi"/>
          <w:color w:themeColor="text1" w:val="000000"/>
        </w:rPr>
        <w:t>Dependency and Framework Updates:</w:t>
      </w:r>
      <w:r>
        <w:rPr>
          <w:rFonts w:cs="Calibri" w:cstheme="minorHAnsi"/>
          <w:color w:themeColor="text1" w:val="000000"/>
        </w:rPr>
        <w:br/>
        <w:t>Ensure the REST API and supporting libraries are kept up to date to reduce exposure to known vulnerabilities identified through static testing.</w:t>
      </w:r>
    </w:p>
    <w:p>
      <w:pPr>
        <w:pStyle w:val="Normal"/>
        <w:suppressAutoHyphens w:val="true"/>
        <w:spacing w:lineRule="auto" w:line="240" w:before="0" w:after="0"/>
        <w:contextualSpacing/>
        <w:rPr>
          <w:rFonts w:cs="Calibri" w:cstheme="minorHAnsi"/>
        </w:rPr>
      </w:pPr>
      <w:r>
        <w:rPr>
          <w:rFonts w:cs="Calibri" w:cstheme="minorHAnsi"/>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mc:AlternateContent>
        <mc:Choice Requires="wps">
          <w:drawing>
            <wp:anchor behindDoc="1" distT="0" distB="0" distL="0" distR="0" simplePos="0" locked="0" layoutInCell="0" allowOverlap="1" relativeHeight="25">
              <wp:simplePos x="0" y="0"/>
              <wp:positionH relativeFrom="margin">
                <wp:align>center</wp:align>
              </wp:positionH>
              <wp:positionV relativeFrom="paragraph">
                <wp:posOffset>635</wp:posOffset>
              </wp:positionV>
              <wp:extent cx="14605" cy="14605"/>
              <wp:effectExtent l="0" t="0" r="0" b="0"/>
              <wp:wrapNone/>
              <wp:docPr id="4"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spacing w:before="0" w:after="20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0pt;margin-top:0.05pt;width:1.1pt;height:1.1pt;mso-wrap-style:square;v-text-anchor:top;mso-position-horizontal:center;mso-position-horizontal-relative:margin">
              <v:fill o:detectmouseclick="t" on="false"/>
              <v:stroke color="#3465a4" joinstyle="round" endcap="flat"/>
              <v:textbox>
                <w:txbxContent>
                  <w:p>
                    <w:pPr>
                      <w:pStyle w:val="Footer"/>
                      <w:spacing w:before="0" w:after="20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mc:AlternateContent>
        <mc:Choice Requires="wps">
          <w:drawing>
            <wp:anchor behindDoc="1" distT="0" distB="0" distL="0" distR="0" simplePos="0" locked="0" layoutInCell="0" allowOverlap="1" relativeHeight="22">
              <wp:simplePos x="0" y="0"/>
              <wp:positionH relativeFrom="margin">
                <wp:align>center</wp:align>
              </wp:positionH>
              <wp:positionV relativeFrom="paragraph">
                <wp:posOffset>635</wp:posOffset>
              </wp:positionV>
              <wp:extent cx="71120" cy="169545"/>
              <wp:effectExtent l="0" t="0" r="0" b="0"/>
              <wp:wrapNone/>
              <wp:docPr id="5" name="Frame2"/>
              <a:graphic xmlns:a="http://schemas.openxmlformats.org/drawingml/2006/main">
                <a:graphicData uri="http://schemas.microsoft.com/office/word/2010/wordprocessingShape">
                  <wps:wsp>
                    <wps:cNvSpPr/>
                    <wps:spPr>
                      <a:xfrm>
                        <a:off x="0" y="0"/>
                        <a:ext cx="71280" cy="1695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379515080"/>
                          </w:sdtPr>
                          <w:sdtContent>
                            <w:p>
                              <w:pPr>
                                <w:pStyle w:val="Footer"/>
                                <w:spacing w:before="0" w:after="20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7</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stroked="f" o:allowincell="f" style="position:absolute;margin-left:231.2pt;margin-top:0.05pt;width:5.55pt;height:13.3pt;mso-wrap-style:square;v-text-anchor:top;mso-position-horizontal:center;mso-position-horizontal-relative:margin">
              <v:fill o:detectmouseclick="t" on="false"/>
              <v:stroke color="#3465a4" joinstyle="round" endcap="flat"/>
              <v:textbox>
                <w:txbxContent>
                  <w:sdt>
                    <w:sdtPr>
                      <w:docPartObj>
                        <w:docPartGallery w:val="Page Numbers (Bottom of Page)"/>
                        <w:docPartUnique w:val="true"/>
                      </w:docPartObj>
                      <w:id w:val="379515080"/>
                    </w:sdtPr>
                    <w:sdtContent>
                      <w:p>
                        <w:pPr>
                          <w:pStyle w:val="Footer"/>
                          <w:spacing w:before="0" w:after="20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7</w:t>
                        </w:r>
                        <w:r>
                          <w:rPr>
                            <w:rStyle w:val="PageNumber"/>
                            <w:color w:val="000000"/>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mc:AlternateContent>
        <mc:Choice Requires="wps">
          <w:drawing>
            <wp:anchor behindDoc="1" distT="0" distB="0" distL="0" distR="0" simplePos="0" locked="0" layoutInCell="0" allowOverlap="1" relativeHeight="22">
              <wp:simplePos x="0" y="0"/>
              <wp:positionH relativeFrom="margin">
                <wp:align>center</wp:align>
              </wp:positionH>
              <wp:positionV relativeFrom="paragraph">
                <wp:posOffset>635</wp:posOffset>
              </wp:positionV>
              <wp:extent cx="71120" cy="169545"/>
              <wp:effectExtent l="0" t="0" r="0" b="0"/>
              <wp:wrapNone/>
              <wp:docPr id="6" name="Frame2"/>
              <a:graphic xmlns:a="http://schemas.openxmlformats.org/drawingml/2006/main">
                <a:graphicData uri="http://schemas.microsoft.com/office/word/2010/wordprocessingShape">
                  <wps:wsp>
                    <wps:cNvSpPr/>
                    <wps:spPr>
                      <a:xfrm>
                        <a:off x="0" y="0"/>
                        <a:ext cx="71280" cy="1695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379515080"/>
                          </w:sdtPr>
                          <w:sdtContent>
                            <w:p>
                              <w:pPr>
                                <w:pStyle w:val="Footer"/>
                                <w:spacing w:before="0" w:after="20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7</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stroked="f" o:allowincell="f" style="position:absolute;margin-left:231.2pt;margin-top:0.05pt;width:5.55pt;height:13.3pt;mso-wrap-style:square;v-text-anchor:top;mso-position-horizontal:center;mso-position-horizontal-relative:margin">
              <v:fill o:detectmouseclick="t" on="false"/>
              <v:stroke color="#3465a4" joinstyle="round" endcap="flat"/>
              <v:textbox>
                <w:txbxContent>
                  <w:sdt>
                    <w:sdtPr>
                      <w:docPartObj>
                        <w:docPartGallery w:val="Page Numbers (Bottom of Page)"/>
                        <w:docPartUnique w:val="true"/>
                      </w:docPartObj>
                      <w:id w:val="379515080"/>
                    </w:sdtPr>
                    <w:sdtContent>
                      <w:p>
                        <w:pPr>
                          <w:pStyle w:val="Footer"/>
                          <w:spacing w:before="0" w:after="20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7</w:t>
                        </w:r>
                        <w:r>
                          <w:rPr>
                            <w:rStyle w:val="PageNumber"/>
                            <w:color w:val="000000"/>
                          </w:rPr>
                          <w:fldChar w:fldCharType="end"/>
                        </w:r>
                      </w:p>
                    </w:sdtContent>
                  </w:sdt>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drawing>
        <wp:inline distT="0" distB="0" distL="0" distR="0">
          <wp:extent cx="795655" cy="439420"/>
          <wp:effectExtent l="0" t="0" r="0" b="0"/>
          <wp:docPr id="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098671092" descr="SNHU logo"/>
                  <pic:cNvPicPr>
                    <a:picLocks noChangeAspect="1" noChangeArrowheads="1"/>
                  </pic:cNvPicPr>
                </pic:nvPicPr>
                <pic:blipFill>
                  <a:blip r:embed="rId1"/>
                  <a:stretch>
                    <a:fillRect/>
                  </a:stretch>
                </pic:blipFill>
                <pic:spPr bwMode="auto">
                  <a:xfrm>
                    <a:off x="0" y="0"/>
                    <a:ext cx="795655" cy="43942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drawing>
        <wp:inline distT="0" distB="0" distL="0" distR="0">
          <wp:extent cx="795655" cy="439420"/>
          <wp:effectExtent l="0" t="0" r="0" b="0"/>
          <wp:docPr id="3"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098671092" descr="SNHU logo"/>
                  <pic:cNvPicPr>
                    <a:picLocks noChangeAspect="1" noChangeArrowheads="1"/>
                  </pic:cNvPicPr>
                </pic:nvPicPr>
                <pic:blipFill>
                  <a:blip r:embed="rId1"/>
                  <a:stretch>
                    <a:fillRect/>
                  </a:stretch>
                </pic:blipFill>
                <pic:spPr bwMode="auto">
                  <a:xfrm>
                    <a:off x="0" y="0"/>
                    <a:ext cx="795655" cy="43942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c2970"/>
    <w:pPr>
      <w:widowControl/>
      <w:suppressAutoHyphens w:val="true"/>
      <w:bidi w:val="0"/>
      <w:spacing w:lineRule="auto" w:line="276" w:before="0" w:after="200"/>
      <w:jc w:val="start"/>
    </w:pPr>
    <w:rPr>
      <w:rFonts w:ascii="Calibri" w:hAnsi="Calibri"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bd4019"/>
    <w:pPr>
      <w:suppressAutoHyphens w:val="true"/>
      <w:spacing w:lineRule="auto" w:line="240" w:before="0" w:after="0"/>
      <w:contextualSpacing/>
      <w:jc w:val="center"/>
      <w:outlineLvl w:val="0"/>
    </w:pPr>
    <w:rPr>
      <w:rFonts w:cs="Calibri" w:cstheme="minorHAnsi"/>
      <w:b/>
      <w:bCs/>
      <w:sz w:val="24"/>
      <w:szCs w:val="24"/>
    </w:rPr>
  </w:style>
  <w:style w:type="paragraph" w:styleId="Heading2">
    <w:name w:val="heading 2"/>
    <w:basedOn w:val="Heading3"/>
    <w:next w:val="Normal"/>
    <w:link w:val="Heading2Char"/>
    <w:uiPriority w:val="9"/>
    <w:unhideWhenUsed/>
    <w:qFormat/>
    <w:rsid w:val="001240ef"/>
    <w:pPr>
      <w:keepNext w:val="false"/>
      <w:keepLines w:val="false"/>
      <w:suppressAutoHyphens w:val="true"/>
      <w:spacing w:lineRule="auto" w:line="240" w:before="0" w:after="120"/>
      <w:contextualSpacing/>
      <w:outlineLvl w:val="1"/>
    </w:pPr>
    <w:rPr>
      <w:rFonts w:ascii="Calibri" w:hAnsi="Calibri" w:cs="Calibri" w:asciiTheme="minorHAnsi" w:cstheme="minorHAnsi" w:hAnsiTheme="minorHAnsi"/>
      <w:color w:val="auto"/>
      <w:sz w:val="22"/>
      <w:u w:val="none"/>
    </w:rPr>
  </w:style>
  <w:style w:type="paragraph" w:styleId="Heading3">
    <w:name w:val="heading 3"/>
    <w:basedOn w:val="Normal"/>
    <w:next w:val="Normal"/>
    <w:link w:val="Heading3Char"/>
    <w:uiPriority w:val="9"/>
    <w:unhideWhenUsed/>
    <w:qFormat/>
    <w:rsid w:val="00dc2970"/>
    <w:pPr>
      <w:keepNext w:val="true"/>
      <w:keepLines/>
      <w:spacing w:before="200" w:after="0"/>
      <w:outlineLvl w:val="2"/>
    </w:pPr>
    <w:rPr>
      <w:rFonts w:ascii="Times New Roman" w:hAnsi="Times New Roman" w:eastAsia="" w:cs="" w:cstheme="majorBidi" w:eastAsiaTheme="majorEastAsia"/>
      <w:b/>
      <w:bCs/>
      <w:color w:themeColor="text2" w:val="44546A"/>
      <w:sz w:val="28"/>
      <w:u w:val="single"/>
    </w:rPr>
  </w:style>
  <w:style w:type="paragraph" w:styleId="Heading4">
    <w:name w:val="heading 4"/>
    <w:basedOn w:val="Normal"/>
    <w:next w:val="Normal"/>
    <w:link w:val="Heading4Char"/>
    <w:uiPriority w:val="9"/>
    <w:semiHidden/>
    <w:unhideWhenUsed/>
    <w:qFormat/>
    <w:rsid w:val="00dc2970"/>
    <w:pPr>
      <w:keepNext w:val="true"/>
      <w:keepLines/>
      <w:spacing w:before="200" w:after="0"/>
      <w:outlineLvl w:val="3"/>
    </w:pPr>
    <w:rPr>
      <w:rFonts w:ascii="Calibri Light" w:hAnsi="Calibri Light" w:eastAsia="" w:cs="" w:asciiTheme="majorHAnsi" w:cstheme="majorBidi" w:eastAsiaTheme="majorEastAsia" w:hAnsiTheme="majorHAnsi"/>
      <w:b/>
      <w:bCs/>
      <w:i/>
      <w:iCs/>
      <w:color w:themeColor="accent1" w:val="4472C4"/>
    </w:rPr>
  </w:style>
  <w:style w:type="paragraph" w:styleId="Heading5">
    <w:name w:val="heading 5"/>
    <w:basedOn w:val="Normal"/>
    <w:next w:val="Normal"/>
    <w:link w:val="Heading5Char"/>
    <w:uiPriority w:val="9"/>
    <w:semiHidden/>
    <w:unhideWhenUsed/>
    <w:qFormat/>
    <w:rsid w:val="00dc2970"/>
    <w:pPr>
      <w:keepNext w:val="true"/>
      <w:keepLines/>
      <w:spacing w:before="200" w:after="0"/>
      <w:outlineLvl w:val="4"/>
    </w:pPr>
    <w:rPr>
      <w:rFonts w:ascii="Calibri Light" w:hAnsi="Calibri Light" w:eastAsia="" w:cs="" w:asciiTheme="majorHAnsi" w:cstheme="majorBidi" w:eastAsiaTheme="majorEastAsia" w:hAnsiTheme="majorHAnsi"/>
      <w:color w:themeColor="accent1" w:themeShade="7f" w:val="1F3763"/>
    </w:rPr>
  </w:style>
  <w:style w:type="paragraph" w:styleId="Heading6">
    <w:name w:val="heading 6"/>
    <w:basedOn w:val="Normal"/>
    <w:next w:val="Normal"/>
    <w:link w:val="Heading6Char"/>
    <w:uiPriority w:val="9"/>
    <w:semiHidden/>
    <w:unhideWhenUsed/>
    <w:qFormat/>
    <w:rsid w:val="00dc2970"/>
    <w:pPr>
      <w:keepNext w:val="true"/>
      <w:keepLines/>
      <w:spacing w:before="200" w:after="0"/>
      <w:outlineLvl w:val="5"/>
    </w:pPr>
    <w:rPr>
      <w:rFonts w:ascii="Calibri Light" w:hAnsi="Calibri Light" w:eastAsia="" w:cs="" w:asciiTheme="majorHAnsi" w:cstheme="majorBidi" w:eastAsiaTheme="majorEastAsia" w:hAnsiTheme="majorHAnsi"/>
      <w:i/>
      <w:iCs/>
      <w:color w:themeColor="accent1" w:themeShade="7f" w:val="1F3763"/>
    </w:rPr>
  </w:style>
  <w:style w:type="paragraph" w:styleId="Heading7">
    <w:name w:val="heading 7"/>
    <w:basedOn w:val="Normal"/>
    <w:next w:val="Normal"/>
    <w:link w:val="Heading7Char"/>
    <w:uiPriority w:val="9"/>
    <w:semiHidden/>
    <w:unhideWhenUsed/>
    <w:qFormat/>
    <w:rsid w:val="00dc2970"/>
    <w:pPr>
      <w:keepNext w:val="true"/>
      <w:keepLines/>
      <w:spacing w:before="200" w:after="0"/>
      <w:outlineLvl w:val="6"/>
    </w:pPr>
    <w:rPr>
      <w:rFonts w:ascii="Calibri Light" w:hAnsi="Calibri Light"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dc2970"/>
    <w:pPr>
      <w:keepNext w:val="true"/>
      <w:keepLines/>
      <w:spacing w:before="200" w:after="0"/>
      <w:outlineLvl w:val="7"/>
    </w:pPr>
    <w:rPr>
      <w:rFonts w:ascii="Calibri Light" w:hAnsi="Calibri Light" w:eastAsia="" w:cs="" w:asciiTheme="majorHAnsi" w:cstheme="majorBidi" w:eastAsiaTheme="majorEastAsia" w:hAnsiTheme="majorHAnsi"/>
      <w:color w:themeColor="accent1" w:val="4472C4"/>
      <w:sz w:val="20"/>
      <w:szCs w:val="20"/>
    </w:rPr>
  </w:style>
  <w:style w:type="paragraph" w:styleId="Heading9">
    <w:name w:val="heading 9"/>
    <w:basedOn w:val="Normal"/>
    <w:next w:val="Normal"/>
    <w:link w:val="Heading9Char"/>
    <w:uiPriority w:val="9"/>
    <w:semiHidden/>
    <w:unhideWhenUsed/>
    <w:qFormat/>
    <w:rsid w:val="00dc2970"/>
    <w:pPr>
      <w:keepNext w:val="true"/>
      <w:keepLines/>
      <w:spacing w:before="200" w:after="0"/>
      <w:outlineLvl w:val="8"/>
    </w:pPr>
    <w:rPr>
      <w:rFonts w:ascii="Calibri Light" w:hAnsi="Calibri Light"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240ef"/>
    <w:rPr>
      <w:rFonts w:eastAsia="" w:cs="Calibri" w:cstheme="minorHAnsi" w:eastAsiaTheme="majorEastAsia"/>
      <w:b/>
      <w:bCs/>
    </w:rPr>
  </w:style>
  <w:style w:type="character" w:styleId="Hyperlink">
    <w:name w:val="Hyperlink"/>
    <w:basedOn w:val="DefaultParagraphFont"/>
    <w:uiPriority w:val="99"/>
    <w:unhideWhenUsed/>
    <w:rsid w:val="00ee3eae"/>
    <w:rPr>
      <w:color w:val="0000FF"/>
      <w:u w:val="single"/>
    </w:rPr>
  </w:style>
  <w:style w:type="character" w:styleId="apple-tab-span" w:customStyle="1">
    <w:name w:val="apple-tab-span"/>
    <w:basedOn w:val="DefaultParagraphFont"/>
    <w:qFormat/>
    <w:rsid w:val="00ee3eae"/>
    <w:rPr/>
  </w:style>
  <w:style w:type="character" w:styleId="Heading1Char" w:customStyle="1">
    <w:name w:val="Heading 1 Char"/>
    <w:basedOn w:val="DefaultParagraphFont"/>
    <w:link w:val="Heading1"/>
    <w:uiPriority w:val="9"/>
    <w:qFormat/>
    <w:rsid w:val="00bd4019"/>
    <w:rPr>
      <w:rFonts w:cs="Calibri" w:cstheme="minorHAnsi"/>
      <w:b/>
      <w:bCs/>
      <w:sz w:val="24"/>
      <w:szCs w:val="24"/>
    </w:rPr>
  </w:style>
  <w:style w:type="character" w:styleId="FooterChar" w:customStyle="1">
    <w:name w:val="Footer Char"/>
    <w:basedOn w:val="DefaultParagraphFont"/>
    <w:link w:val="Footer"/>
    <w:uiPriority w:val="99"/>
    <w:qFormat/>
    <w:rsid w:val="002f3f84"/>
    <w:rPr/>
  </w:style>
  <w:style w:type="character" w:styleId="PageNumber">
    <w:name w:val="page number"/>
    <w:basedOn w:val="DefaultParagraphFont"/>
    <w:uiPriority w:val="99"/>
    <w:semiHidden/>
    <w:unhideWhenUsed/>
    <w:rsid w:val="002f3f84"/>
    <w:rPr/>
  </w:style>
  <w:style w:type="character" w:styleId="Heading3Char" w:customStyle="1">
    <w:name w:val="Heading 3 Char"/>
    <w:basedOn w:val="DefaultParagraphFont"/>
    <w:link w:val="Heading3"/>
    <w:uiPriority w:val="9"/>
    <w:qFormat/>
    <w:rsid w:val="00dc2970"/>
    <w:rPr>
      <w:rFonts w:ascii="Times New Roman" w:hAnsi="Times New Roman" w:eastAsia="" w:cs="" w:cstheme="majorBidi" w:eastAsiaTheme="majorEastAsia"/>
      <w:b/>
      <w:bCs/>
      <w:color w:themeColor="text2" w:val="44546A"/>
      <w:sz w:val="28"/>
      <w:u w:val="single"/>
    </w:rPr>
  </w:style>
  <w:style w:type="character" w:styleId="IntenseQuoteChar" w:customStyle="1">
    <w:name w:val="Intense Quote Char"/>
    <w:basedOn w:val="DefaultParagraphFont"/>
    <w:link w:val="IntenseQuote"/>
    <w:uiPriority w:val="30"/>
    <w:qFormat/>
    <w:rsid w:val="00dc2970"/>
    <w:rPr>
      <w:b/>
      <w:bCs/>
      <w:i/>
      <w:iCs/>
      <w:color w:themeColor="accent1" w:val="4472C4"/>
    </w:rPr>
  </w:style>
  <w:style w:type="character" w:styleId="Heading4Char" w:customStyle="1">
    <w:name w:val="Heading 4 Char"/>
    <w:basedOn w:val="DefaultParagraphFont"/>
    <w:link w:val="Heading4"/>
    <w:uiPriority w:val="9"/>
    <w:semiHidden/>
    <w:qFormat/>
    <w:rsid w:val="00dc2970"/>
    <w:rPr>
      <w:rFonts w:ascii="Calibri Light" w:hAnsi="Calibri Light" w:eastAsia="" w:cs="" w:asciiTheme="majorHAnsi" w:cstheme="majorBidi" w:eastAsiaTheme="majorEastAsia" w:hAnsiTheme="majorHAnsi"/>
      <w:b/>
      <w:bCs/>
      <w:i/>
      <w:iCs/>
      <w:color w:themeColor="accent1" w:val="4472C4"/>
    </w:rPr>
  </w:style>
  <w:style w:type="character" w:styleId="Heading5Char" w:customStyle="1">
    <w:name w:val="Heading 5 Char"/>
    <w:basedOn w:val="DefaultParagraphFont"/>
    <w:link w:val="Heading5"/>
    <w:uiPriority w:val="9"/>
    <w:semiHidden/>
    <w:qFormat/>
    <w:rsid w:val="00dc2970"/>
    <w:rPr>
      <w:rFonts w:ascii="Calibri Light" w:hAnsi="Calibri Light" w:eastAsia="" w:cs="" w:asciiTheme="majorHAnsi" w:cstheme="majorBidi" w:eastAsiaTheme="majorEastAsia" w:hAnsiTheme="majorHAnsi"/>
      <w:color w:themeColor="accent1" w:themeShade="7f" w:val="1F3763"/>
    </w:rPr>
  </w:style>
  <w:style w:type="character" w:styleId="Heading6Char" w:customStyle="1">
    <w:name w:val="Heading 6 Char"/>
    <w:basedOn w:val="DefaultParagraphFont"/>
    <w:link w:val="Heading6"/>
    <w:uiPriority w:val="9"/>
    <w:semiHidden/>
    <w:qFormat/>
    <w:rsid w:val="00dc2970"/>
    <w:rPr>
      <w:rFonts w:ascii="Calibri Light" w:hAnsi="Calibri Light" w:eastAsia="" w:cs="" w:asciiTheme="majorHAnsi" w:cstheme="majorBidi" w:eastAsiaTheme="majorEastAsia" w:hAnsiTheme="majorHAnsi"/>
      <w:i/>
      <w:iCs/>
      <w:color w:themeColor="accent1" w:themeShade="7f" w:val="1F3763"/>
    </w:rPr>
  </w:style>
  <w:style w:type="character" w:styleId="Heading7Char" w:customStyle="1">
    <w:name w:val="Heading 7 Char"/>
    <w:basedOn w:val="DefaultParagraphFont"/>
    <w:link w:val="Heading7"/>
    <w:uiPriority w:val="9"/>
    <w:semiHidden/>
    <w:qFormat/>
    <w:rsid w:val="00dc2970"/>
    <w:rPr>
      <w:rFonts w:ascii="Calibri Light" w:hAnsi="Calibri Light"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dc2970"/>
    <w:rPr>
      <w:rFonts w:ascii="Calibri Light" w:hAnsi="Calibri Light" w:eastAsia="" w:cs="" w:asciiTheme="majorHAnsi" w:cstheme="majorBidi" w:eastAsiaTheme="majorEastAsia" w:hAnsiTheme="majorHAnsi"/>
      <w:color w:themeColor="accent1" w:val="4472C4"/>
      <w:sz w:val="20"/>
      <w:szCs w:val="20"/>
    </w:rPr>
  </w:style>
  <w:style w:type="character" w:styleId="Heading9Char" w:customStyle="1">
    <w:name w:val="Heading 9 Char"/>
    <w:basedOn w:val="DefaultParagraphFont"/>
    <w:link w:val="Heading9"/>
    <w:uiPriority w:val="9"/>
    <w:semiHidden/>
    <w:qFormat/>
    <w:rsid w:val="00dc2970"/>
    <w:rPr>
      <w:rFonts w:ascii="Calibri Light" w:hAnsi="Calibri Light" w:eastAsia="" w:cs="" w:asciiTheme="majorHAnsi" w:cstheme="majorBidi" w:eastAsiaTheme="majorEastAsia" w:hAnsiTheme="majorHAnsi"/>
      <w:i/>
      <w:iCs/>
      <w:color w:themeColor="text1" w:themeTint="bf" w:val="404040"/>
      <w:sz w:val="20"/>
      <w:szCs w:val="20"/>
    </w:rPr>
  </w:style>
  <w:style w:type="character" w:styleId="TitleChar" w:customStyle="1">
    <w:name w:val="Title Char"/>
    <w:basedOn w:val="DefaultParagraphFont"/>
    <w:link w:val="Title"/>
    <w:uiPriority w:val="10"/>
    <w:qFormat/>
    <w:rsid w:val="00dc2970"/>
    <w:rPr>
      <w:rFonts w:ascii="Calibri Light" w:hAnsi="Calibri Light" w:eastAsia="" w:cs="" w:asciiTheme="majorHAnsi" w:cstheme="majorBidi" w:eastAsiaTheme="majorEastAsia" w:hAnsiTheme="majorHAnsi"/>
      <w:color w:themeColor="text2" w:themeShade="bf" w:val="323E4F"/>
      <w:spacing w:val="5"/>
      <w:kern w:val="2"/>
      <w:sz w:val="52"/>
      <w:szCs w:val="52"/>
    </w:rPr>
  </w:style>
  <w:style w:type="character" w:styleId="SubtitleChar" w:customStyle="1">
    <w:name w:val="Subtitle Char"/>
    <w:basedOn w:val="DefaultParagraphFont"/>
    <w:link w:val="Subtitle"/>
    <w:uiPriority w:val="11"/>
    <w:qFormat/>
    <w:rsid w:val="00dc2970"/>
    <w:rPr>
      <w:rFonts w:ascii="Calibri Light" w:hAnsi="Calibri Light" w:eastAsia="" w:cs="" w:asciiTheme="majorHAnsi" w:cstheme="majorBidi" w:eastAsiaTheme="majorEastAsia" w:hAnsiTheme="majorHAnsi"/>
      <w:i/>
      <w:iCs/>
      <w:color w:themeColor="accent1" w:val="4472C4"/>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character" w:styleId="QuoteChar" w:customStyle="1">
    <w:name w:val="Quote Char"/>
    <w:basedOn w:val="DefaultParagraphFont"/>
    <w:link w:val="Quote"/>
    <w:uiPriority w:val="29"/>
    <w:qFormat/>
    <w:rsid w:val="00dc2970"/>
    <w:rPr>
      <w:i/>
      <w:iCs/>
      <w:color w:themeColor="text1" w:val="000000"/>
    </w:rPr>
  </w:style>
  <w:style w:type="character" w:styleId="SubtleEmphasis">
    <w:name w:val="Subtle Emphasis"/>
    <w:basedOn w:val="DefaultParagraphFont"/>
    <w:uiPriority w:val="19"/>
    <w:qFormat/>
    <w:rsid w:val="00dc2970"/>
    <w:rPr>
      <w:i/>
      <w:iCs/>
      <w:color w:themeColor="text1" w:themeTint="7f" w:val="808080"/>
    </w:rPr>
  </w:style>
  <w:style w:type="character" w:styleId="IntenseEmphasis">
    <w:name w:val="Intense Emphasis"/>
    <w:basedOn w:val="DefaultParagraphFont"/>
    <w:uiPriority w:val="21"/>
    <w:qFormat/>
    <w:rsid w:val="00dc2970"/>
    <w:rPr>
      <w:b/>
      <w:bCs/>
      <w:i/>
      <w:iCs/>
      <w:color w:themeColor="accent1" w:val="4472C4"/>
    </w:rPr>
  </w:style>
  <w:style w:type="character" w:styleId="SubtleReference">
    <w:name w:val="Subtle Reference"/>
    <w:basedOn w:val="DefaultParagraphFont"/>
    <w:uiPriority w:val="31"/>
    <w:qFormat/>
    <w:rsid w:val="00dc2970"/>
    <w:rPr>
      <w:smallCaps/>
      <w:color w:themeColor="accent2" w:val="ED7D31"/>
      <w:u w:val="single"/>
    </w:rPr>
  </w:style>
  <w:style w:type="character" w:styleId="IntenseReference">
    <w:name w:val="Intense Reference"/>
    <w:basedOn w:val="DefaultParagraphFont"/>
    <w:uiPriority w:val="32"/>
    <w:qFormat/>
    <w:rsid w:val="00dc2970"/>
    <w:rPr>
      <w:b/>
      <w:bCs/>
      <w:smallCaps/>
      <w:color w:themeColor="accent2" w:val="ED7D31"/>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themeColor="followedHyperlink" w:val="954F72"/>
      <w:u w:val="single"/>
    </w:rPr>
  </w:style>
  <w:style w:type="character" w:styleId="HeaderChar" w:customStyle="1">
    <w:name w:val="Header Char"/>
    <w:basedOn w:val="DefaultParagraphFont"/>
    <w:link w:val="Header"/>
    <w:uiPriority w:val="99"/>
    <w:qFormat/>
    <w:rsid w:val="00113667"/>
    <w:rPr/>
  </w:style>
  <w:style w:type="character" w:styleId="CommentReference">
    <w:name w:val="annotation reference"/>
    <w:basedOn w:val="DefaultParagraphFont"/>
    <w:uiPriority w:val="99"/>
    <w:semiHidden/>
    <w:unhideWhenUsed/>
    <w:qFormat/>
    <w:rsid w:val="00dd3256"/>
    <w:rPr>
      <w:sz w:val="16"/>
      <w:szCs w:val="16"/>
    </w:rPr>
  </w:style>
  <w:style w:type="character" w:styleId="CommentTextChar" w:customStyle="1">
    <w:name w:val="Comment Text Char"/>
    <w:basedOn w:val="DefaultParagraphFont"/>
    <w:link w:val="CommentText"/>
    <w:uiPriority w:val="99"/>
    <w:qFormat/>
    <w:rsid w:val="00dd3256"/>
    <w:rPr>
      <w:sz w:val="20"/>
      <w:szCs w:val="20"/>
    </w:rPr>
  </w:style>
  <w:style w:type="character" w:styleId="CommentSubjectChar" w:customStyle="1">
    <w:name w:val="Comment Subject Char"/>
    <w:basedOn w:val="CommentTextChar"/>
    <w:link w:val="annotationsubject"/>
    <w:uiPriority w:val="99"/>
    <w:semiHidden/>
    <w:qFormat/>
    <w:rsid w:val="00dd3256"/>
    <w:rPr>
      <w:b/>
      <w:bCs/>
      <w:sz w:val="20"/>
      <w:szCs w:val="20"/>
    </w:rPr>
  </w:style>
  <w:style w:type="character" w:styleId="normaltextrun" w:customStyle="1">
    <w:name w:val="normaltextrun"/>
    <w:basedOn w:val="DefaultParagraphFont"/>
    <w:qFormat/>
    <w:rsid w:val="00226919"/>
    <w:rPr/>
  </w:style>
  <w:style w:type="character" w:styleId="SourceText">
    <w:name w:val="Source Text"/>
    <w:qFormat/>
    <w:rPr>
      <w:rFonts w:ascii="Liberation Mono" w:hAnsi="Liberation Mono" w:eastAsia="Liberation Mono" w:cs="Liberation Mono"/>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uiPriority w:val="35"/>
    <w:semiHidden/>
    <w:unhideWhenUsed/>
    <w:qFormat/>
    <w:rsid w:val="00dc2970"/>
    <w:pPr>
      <w:spacing w:lineRule="auto" w:line="240"/>
    </w:pPr>
    <w:rPr>
      <w:b/>
      <w:bCs/>
      <w:color w:themeColor="accent1" w:val="4472C4"/>
      <w:sz w:val="18"/>
      <w:szCs w:val="18"/>
    </w:rPr>
  </w:style>
  <w:style w:type="paragraph" w:styleId="Index">
    <w:name w:val="Index"/>
    <w:basedOn w:val="Normal"/>
    <w:qFormat/>
    <w:pPr>
      <w:suppressLineNumbers/>
    </w:pPr>
    <w:rPr>
      <w:rFonts w:cs="Arial"/>
    </w:rPr>
  </w:style>
  <w:style w:type="paragraph" w:styleId="NormalWeb">
    <w:name w:val="Normal (Web)"/>
    <w:basedOn w:val="Normal"/>
    <w:uiPriority w:val="99"/>
    <w:unhideWhenUsed/>
    <w:qFormat/>
    <w:rsid w:val="00025c05"/>
    <w:pPr>
      <w:spacing w:beforeAutospacing="1" w:afterAutospacing="1"/>
    </w:pPr>
    <w:rPr>
      <w:rFonts w:ascii="Times New Roman" w:hAnsi="Times New Roman" w:eastAsia="Times New Roman" w:cs="Times New Roman"/>
    </w:rPr>
  </w:style>
  <w:style w:type="paragraph" w:styleId="IndexHeading">
    <w:name w:val="index heading"/>
    <w:basedOn w:val="Heading"/>
    <w:pPr/>
    <w:rPr/>
  </w:style>
  <w:style w:type="paragraph" w:styleId="TOCHeading">
    <w:name w:val="TOC Heading"/>
    <w:basedOn w:val="Heading1"/>
    <w:next w:val="Normal"/>
    <w:uiPriority w:val="39"/>
    <w:unhideWhenUsed/>
    <w:qFormat/>
    <w:rsid w:val="00dc2970"/>
    <w:pPr>
      <w:outlineLvl w:val="9"/>
    </w:pPr>
    <w:rPr/>
  </w:style>
  <w:style w:type="paragraph" w:styleId="TOC1">
    <w:name w:val="toc 1"/>
    <w:basedOn w:val="Normal"/>
    <w:next w:val="Normal"/>
    <w:autoRedefine/>
    <w:uiPriority w:val="39"/>
    <w:unhideWhenUsed/>
    <w:rsid w:val="005c593c"/>
    <w:pPr>
      <w:spacing w:before="360" w:after="0"/>
    </w:pPr>
    <w:rPr>
      <w:rFonts w:ascii="Calibri Light" w:hAnsi="Calibri Light" w:cs="Calibri Light" w:asciiTheme="majorHAnsi" w:cstheme="majorHAnsi" w:hAnsi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before="0" w:after="0"/>
      <w:ind w:start="220"/>
    </w:pPr>
    <w:rPr>
      <w:sz w:val="20"/>
      <w:szCs w:val="20"/>
    </w:rPr>
  </w:style>
  <w:style w:type="paragraph" w:styleId="TOC4">
    <w:name w:val="toc 4"/>
    <w:basedOn w:val="Normal"/>
    <w:next w:val="Normal"/>
    <w:autoRedefine/>
    <w:uiPriority w:val="39"/>
    <w:unhideWhenUsed/>
    <w:rsid w:val="005c593c"/>
    <w:pPr>
      <w:spacing w:before="0" w:after="0"/>
      <w:ind w:start="440"/>
    </w:pPr>
    <w:rPr>
      <w:sz w:val="20"/>
      <w:szCs w:val="20"/>
    </w:rPr>
  </w:style>
  <w:style w:type="paragraph" w:styleId="TOC5">
    <w:name w:val="toc 5"/>
    <w:basedOn w:val="Normal"/>
    <w:next w:val="Normal"/>
    <w:autoRedefine/>
    <w:uiPriority w:val="39"/>
    <w:unhideWhenUsed/>
    <w:rsid w:val="005c593c"/>
    <w:pPr>
      <w:spacing w:before="0" w:after="0"/>
      <w:ind w:start="660"/>
    </w:pPr>
    <w:rPr>
      <w:sz w:val="20"/>
      <w:szCs w:val="20"/>
    </w:rPr>
  </w:style>
  <w:style w:type="paragraph" w:styleId="TOC6">
    <w:name w:val="toc 6"/>
    <w:basedOn w:val="Normal"/>
    <w:next w:val="Normal"/>
    <w:autoRedefine/>
    <w:uiPriority w:val="39"/>
    <w:unhideWhenUsed/>
    <w:rsid w:val="005c593c"/>
    <w:pPr>
      <w:spacing w:before="0" w:after="0"/>
      <w:ind w:start="880"/>
    </w:pPr>
    <w:rPr>
      <w:sz w:val="20"/>
      <w:szCs w:val="20"/>
    </w:rPr>
  </w:style>
  <w:style w:type="paragraph" w:styleId="TOC7">
    <w:name w:val="toc 7"/>
    <w:basedOn w:val="Normal"/>
    <w:next w:val="Normal"/>
    <w:autoRedefine/>
    <w:uiPriority w:val="39"/>
    <w:unhideWhenUsed/>
    <w:rsid w:val="005c593c"/>
    <w:pPr>
      <w:spacing w:before="0" w:after="0"/>
      <w:ind w:start="1100"/>
    </w:pPr>
    <w:rPr>
      <w:sz w:val="20"/>
      <w:szCs w:val="20"/>
    </w:rPr>
  </w:style>
  <w:style w:type="paragraph" w:styleId="TOC8">
    <w:name w:val="toc 8"/>
    <w:basedOn w:val="Normal"/>
    <w:next w:val="Normal"/>
    <w:autoRedefine/>
    <w:uiPriority w:val="39"/>
    <w:unhideWhenUsed/>
    <w:rsid w:val="005c593c"/>
    <w:pPr>
      <w:spacing w:before="0" w:after="0"/>
      <w:ind w:start="1320"/>
    </w:pPr>
    <w:rPr>
      <w:sz w:val="20"/>
      <w:szCs w:val="20"/>
    </w:rPr>
  </w:style>
  <w:style w:type="paragraph" w:styleId="TOC9">
    <w:name w:val="toc 9"/>
    <w:basedOn w:val="Normal"/>
    <w:next w:val="Normal"/>
    <w:autoRedefine/>
    <w:uiPriority w:val="39"/>
    <w:unhideWhenUsed/>
    <w:rsid w:val="005c593c"/>
    <w:pPr>
      <w:spacing w:before="0" w:after="0"/>
      <w:ind w:start="1540"/>
    </w:pPr>
    <w:rPr>
      <w:sz w:val="20"/>
      <w:szCs w:val="20"/>
    </w:rPr>
  </w:style>
  <w:style w:type="paragraph" w:styleId="HeaderandFooter">
    <w:name w:val="Header and Footer"/>
    <w:basedOn w:val="Normal"/>
    <w:qFormat/>
    <w:pPr/>
    <w:rPr/>
  </w:style>
  <w:style w:type="paragraph" w:styleId="Footer">
    <w:name w:val="footer"/>
    <w:basedOn w:val="Normal"/>
    <w:link w:val="FooterChar"/>
    <w:uiPriority w:val="99"/>
    <w:unhideWhenUsed/>
    <w:rsid w:val="002f3f84"/>
    <w:pPr>
      <w:tabs>
        <w:tab w:val="clear" w:pos="720"/>
        <w:tab w:val="center" w:pos="4680" w:leader="none"/>
        <w:tab w:val="right" w:pos="9360" w:leader="none"/>
      </w:tabs>
    </w:pPr>
    <w:rPr/>
  </w:style>
  <w:style w:type="paragraph" w:styleId="ListParagraph">
    <w:name w:val="List Paragraph"/>
    <w:basedOn w:val="Normal"/>
    <w:uiPriority w:val="34"/>
    <w:qFormat/>
    <w:rsid w:val="00dc2970"/>
    <w:pPr>
      <w:spacing w:before="0" w:after="200"/>
      <w:ind w:start="720"/>
      <w:contextualSpacing/>
    </w:pPr>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start="936" w:end="936"/>
    </w:pPr>
    <w:rPr>
      <w:b/>
      <w:bCs/>
      <w:i/>
      <w:iCs/>
      <w:color w:themeColor="accent1" w:val="4472C4"/>
    </w:rPr>
  </w:style>
  <w:style w:type="paragraph" w:styleId="Title">
    <w:name w:val="Title"/>
    <w:basedOn w:val="Normal"/>
    <w:next w:val="Normal"/>
    <w:link w:val="TitleChar"/>
    <w:uiPriority w:val="10"/>
    <w:qFormat/>
    <w:rsid w:val="00dc2970"/>
    <w:pPr>
      <w:pBdr>
        <w:bottom w:val="single" w:sz="8" w:space="4" w:color="4472C4" w:themeColor="accent1"/>
      </w:pBdr>
      <w:spacing w:lineRule="auto" w:line="240" w:before="0" w:after="300"/>
      <w:contextualSpacing/>
    </w:pPr>
    <w:rPr>
      <w:rFonts w:ascii="Calibri Light" w:hAnsi="Calibri Light" w:eastAsia="" w:cs="" w:asciiTheme="majorHAnsi" w:cstheme="majorBidi" w:eastAsiaTheme="majorEastAsia" w:hAnsiTheme="majorHAnsi"/>
      <w:color w:themeColor="text2" w:themeShade="bf" w:val="323E4F"/>
      <w:spacing w:val="5"/>
      <w:kern w:val="2"/>
      <w:sz w:val="52"/>
      <w:szCs w:val="52"/>
    </w:rPr>
  </w:style>
  <w:style w:type="paragraph" w:styleId="Subtitle">
    <w:name w:val="Subtitle"/>
    <w:basedOn w:val="Normal"/>
    <w:next w:val="Normal"/>
    <w:link w:val="SubtitleChar"/>
    <w:uiPriority w:val="11"/>
    <w:qFormat/>
    <w:rsid w:val="00dc2970"/>
    <w:pPr/>
    <w:rPr>
      <w:rFonts w:ascii="Calibri Light" w:hAnsi="Calibri Light" w:eastAsia="" w:cs="" w:asciiTheme="majorHAnsi" w:cstheme="majorBidi" w:eastAsiaTheme="majorEastAsia" w:hAnsiTheme="majorHAnsi"/>
      <w:i/>
      <w:iCs/>
      <w:color w:themeColor="accent1" w:val="4472C4"/>
      <w:spacing w:val="15"/>
      <w:sz w:val="24"/>
      <w:szCs w:val="24"/>
    </w:rPr>
  </w:style>
  <w:style w:type="paragraph" w:styleId="NoSpacing">
    <w:name w:val="No Spacing"/>
    <w:uiPriority w:val="1"/>
    <w:qFormat/>
    <w:rsid w:val="00dc2970"/>
    <w:pPr>
      <w:widowControl/>
      <w:suppressAutoHyphens w:val="true"/>
      <w:bidi w:val="0"/>
      <w:spacing w:lineRule="auto" w:line="240" w:before="0" w:after="0"/>
      <w:jc w:val="start"/>
    </w:pPr>
    <w:rPr>
      <w:rFonts w:ascii="Calibri" w:hAnsi="Calibri" w:eastAsia="" w:cs="" w:asciiTheme="minorHAnsi" w:cstheme="minorBidi" w:eastAsiaTheme="minorEastAsia" w:hAnsiTheme="minorHAnsi"/>
      <w:color w:val="auto"/>
      <w:kern w:val="0"/>
      <w:sz w:val="22"/>
      <w:szCs w:val="22"/>
      <w:lang w:val="en-US" w:eastAsia="en-US" w:bidi="ar-SA"/>
    </w:rPr>
  </w:style>
  <w:style w:type="paragraph" w:styleId="Quote">
    <w:name w:val="Quote"/>
    <w:basedOn w:val="Normal"/>
    <w:next w:val="Normal"/>
    <w:link w:val="QuoteChar"/>
    <w:uiPriority w:val="29"/>
    <w:qFormat/>
    <w:rsid w:val="00dc2970"/>
    <w:pPr/>
    <w:rPr>
      <w:i/>
      <w:iCs/>
      <w:color w:themeColor="text1" w:val="000000"/>
    </w:rPr>
  </w:style>
  <w:style w:type="paragraph" w:styleId="Header">
    <w:name w:val="header"/>
    <w:basedOn w:val="Normal"/>
    <w:link w:val="HeaderChar"/>
    <w:uiPriority w:val="99"/>
    <w:unhideWhenUsed/>
    <w:rsid w:val="00113667"/>
    <w:pPr>
      <w:tabs>
        <w:tab w:val="clear" w:pos="720"/>
        <w:tab w:val="center" w:pos="4680" w:leader="none"/>
        <w:tab w:val="right" w:pos="9360" w:leader="none"/>
      </w:tabs>
      <w:spacing w:lineRule="auto" w:line="240" w:before="0" w:after="0"/>
    </w:pPr>
    <w:rPr/>
  </w:style>
  <w:style w:type="paragraph" w:styleId="CommentText">
    <w:name w:val="annotation text"/>
    <w:basedOn w:val="Normal"/>
    <w:link w:val="CommentTextChar"/>
    <w:uiPriority w:val="99"/>
    <w:unhideWhenUsed/>
    <w:rsid w:val="00dd3256"/>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dd3256"/>
    <w:pPr/>
    <w:rPr>
      <w:b/>
      <w:bCs/>
    </w:rPr>
  </w:style>
  <w:style w:type="paragraph" w:styleId="Revision">
    <w:name w:val="Revision"/>
    <w:uiPriority w:val="99"/>
    <w:semiHidden/>
    <w:qFormat/>
    <w:rsid w:val="006c3269"/>
    <w:pPr>
      <w:widowControl/>
      <w:suppressAutoHyphens w:val="true"/>
      <w:bidi w:val="0"/>
      <w:spacing w:lineRule="auto" w:line="240" w:before="0" w:after="0"/>
      <w:jc w:val="start"/>
    </w:pPr>
    <w:rPr>
      <w:rFonts w:ascii="Calibri" w:hAnsi="Calibri" w:eastAsia="" w:cs="" w:asciiTheme="minorHAnsi" w:cstheme="minorBidi" w:eastAsiaTheme="minorEastAsia" w:hAnsiTheme="minorHAnsi"/>
      <w:color w:val="auto"/>
      <w:kern w:val="0"/>
      <w:sz w:val="22"/>
      <w:szCs w:val="22"/>
      <w:lang w:val="en-US" w:eastAsia="en-US" w:bidi="ar-SA"/>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31f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40cc8b17-6277-40d3-adb4-53037ef9c179"/>
    <ds:schemaRef ds:uri="c534d78a-cb69-4aca-a069-043e1704d47b"/>
  </ds:schemaRefs>
</ds:datastoreItem>
</file>

<file path=customXml/itemProps3.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4.xml><?xml version="1.0" encoding="utf-8"?>
<ds:datastoreItem xmlns:ds="http://schemas.openxmlformats.org/officeDocument/2006/customXml" ds:itemID="{462FF6FF-89A1-4528-B167-6016406CC81C}"/>
</file>

<file path=docProps/app.xml><?xml version="1.0" encoding="utf-8"?>
<Properties xmlns="http://schemas.openxmlformats.org/officeDocument/2006/extended-properties" xmlns:vt="http://schemas.openxmlformats.org/officeDocument/2006/docPropsVTypes">
  <Template>Normal</Template>
  <TotalTime>18</TotalTime>
  <Application>LibreOffice/25.8.4.2$Windows_X86_64 LibreOffice_project/290daaa01b999472f0c7a3890eb6a550fd74c6df</Application>
  <AppVersion>15.0000</AppVersion>
  <Pages>7</Pages>
  <Words>1531</Words>
  <Characters>9467</Characters>
  <CharactersWithSpaces>10904</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2024-02-07T05:59:00Z</dcterms:created>
  <dc:creator>Minickiello, Maria</dc:creator>
  <dc:description/>
  <dc:language>en-US</dc:language>
  <cp:lastModifiedBy/>
  <dcterms:modified xsi:type="dcterms:W3CDTF">2026-02-21T11:07:28Z</dcterms:modified>
  <cp:revision>7</cp:revision>
  <dc:subject/>
  <dc:title>CS 305 Project One Artemis Financial Vulnerability Assessment Report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0x0101003FC679AA94041F4BA4494D199A3447AF</vt:lpwstr>
  </property>
  <property fmtid="{D5CDD505-2E9C-101B-9397-08002B2CF9AE}" pid="4" name="MediaServiceImageTags">
    <vt:lpwstr/>
  </property>
  <property fmtid="{D5CDD505-2E9C-101B-9397-08002B2CF9AE}" pid="5" name="Order">
    <vt:r8>5164700</vt:r8>
  </property>
  <property fmtid="{D5CDD505-2E9C-101B-9397-08002B2CF9AE}" pid="6" name="TemplateUrl">
    <vt:lpwstr/>
  </property>
  <property fmtid="{D5CDD505-2E9C-101B-9397-08002B2CF9AE}" pid="7" name="TriggerFlowInfo">
    <vt:lpwstr/>
  </property>
  <property fmtid="{D5CDD505-2E9C-101B-9397-08002B2CF9AE}" pid="8" name="_ExtendedDescription">
    <vt:lpwstr/>
  </property>
  <property fmtid="{D5CDD505-2E9C-101B-9397-08002B2CF9AE}" pid="9" name="_SharedFileIndex">
    <vt:lpwstr/>
  </property>
  <property fmtid="{D5CDD505-2E9C-101B-9397-08002B2CF9AE}" pid="10" name="_SourceUrl">
    <vt:lpwstr/>
  </property>
  <property fmtid="{D5CDD505-2E9C-101B-9397-08002B2CF9AE}" pid="11" name="xd_ProgID">
    <vt:lpwstr/>
  </property>
  <property fmtid="{D5CDD505-2E9C-101B-9397-08002B2CF9AE}" pid="12" name="xd_Signature">
    <vt:bool>0</vt:bool>
  </property>
</Properties>
</file>