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4739A" w14:textId="5BF69F0D" w:rsidR="005C4228" w:rsidRPr="00420A4E" w:rsidRDefault="005C4228" w:rsidP="00755A92">
      <w:pPr>
        <w:shd w:val="clear" w:color="auto" w:fill="FFFFFF"/>
        <w:spacing w:line="360" w:lineRule="auto"/>
        <w:textAlignment w:val="baseline"/>
        <w:outlineLvl w:val="1"/>
        <w:rPr>
          <w:rFonts w:eastAsia="Times New Roman"/>
          <w:b/>
          <w:sz w:val="40"/>
          <w:szCs w:val="40"/>
          <w:lang w:eastAsia="en-MY"/>
        </w:rPr>
      </w:pPr>
      <w:r w:rsidRPr="00420A4E">
        <w:rPr>
          <w:rFonts w:eastAsia="Times New Roman"/>
          <w:b/>
          <w:sz w:val="40"/>
          <w:szCs w:val="40"/>
          <w:lang w:eastAsia="en-MY"/>
        </w:rPr>
        <w:t xml:space="preserve">About </w:t>
      </w:r>
      <w:r w:rsidR="00674C70" w:rsidRPr="00420A4E">
        <w:rPr>
          <w:rFonts w:eastAsia="Times New Roman"/>
          <w:b/>
          <w:sz w:val="40"/>
          <w:szCs w:val="40"/>
          <w:lang w:eastAsia="en-MY"/>
        </w:rPr>
        <w:t xml:space="preserve">the </w:t>
      </w:r>
      <w:r w:rsidRPr="00420A4E">
        <w:rPr>
          <w:rFonts w:eastAsia="Times New Roman"/>
          <w:b/>
          <w:sz w:val="40"/>
          <w:szCs w:val="40"/>
          <w:lang w:eastAsia="en-MY"/>
        </w:rPr>
        <w:t>Dataset</w:t>
      </w:r>
    </w:p>
    <w:p w14:paraId="2E93E03E" w14:textId="1F409BDA" w:rsidR="005C4228" w:rsidRPr="00420A4E" w:rsidRDefault="005C4228" w:rsidP="00755A92">
      <w:pPr>
        <w:shd w:val="clear" w:color="auto" w:fill="FFFFFF"/>
        <w:spacing w:line="360" w:lineRule="auto"/>
        <w:textAlignment w:val="baseline"/>
        <w:rPr>
          <w:rFonts w:eastAsia="Times New Roman"/>
          <w:b/>
          <w:sz w:val="28"/>
          <w:szCs w:val="28"/>
          <w:lang w:eastAsia="en-MY"/>
        </w:rPr>
      </w:pPr>
      <w:r w:rsidRPr="00420A4E">
        <w:rPr>
          <w:rFonts w:eastAsia="Times New Roman"/>
          <w:b/>
          <w:sz w:val="28"/>
          <w:szCs w:val="28"/>
          <w:bdr w:val="none" w:sz="0" w:space="0" w:color="auto" w:frame="1"/>
          <w:lang w:eastAsia="en-MY"/>
        </w:rPr>
        <w:t>Context</w:t>
      </w:r>
      <w:r w:rsidR="00755A92" w:rsidRPr="00420A4E">
        <w:rPr>
          <w:rFonts w:eastAsia="Times New Roman"/>
          <w:b/>
          <w:sz w:val="28"/>
          <w:szCs w:val="28"/>
          <w:bdr w:val="none" w:sz="0" w:space="0" w:color="auto" w:frame="1"/>
          <w:lang w:eastAsia="en-MY"/>
        </w:rPr>
        <w:t>:</w:t>
      </w:r>
    </w:p>
    <w:p w14:paraId="2A5D49D1" w14:textId="77777777" w:rsidR="00755A92" w:rsidRPr="00420A4E" w:rsidRDefault="005C4228" w:rsidP="00755A92">
      <w:pPr>
        <w:shd w:val="clear" w:color="auto" w:fill="FFFFFF"/>
        <w:spacing w:line="360" w:lineRule="auto"/>
        <w:jc w:val="both"/>
        <w:textAlignment w:val="baseline"/>
        <w:rPr>
          <w:rFonts w:eastAsia="Times New Roman"/>
          <w:bCs w:val="0"/>
          <w:sz w:val="24"/>
          <w:szCs w:val="24"/>
          <w:lang w:eastAsia="en-MY"/>
        </w:rPr>
      </w:pPr>
      <w:r w:rsidRPr="00420A4E">
        <w:rPr>
          <w:rFonts w:eastAsia="Times New Roman"/>
          <w:bCs w:val="0"/>
          <w:sz w:val="24"/>
          <w:szCs w:val="24"/>
          <w:lang w:eastAsia="en-MY"/>
        </w:rPr>
        <w:t xml:space="preserve">This dataset contains information on </w:t>
      </w:r>
      <w:r w:rsidR="00755A92" w:rsidRPr="00420A4E">
        <w:rPr>
          <w:rFonts w:eastAsia="Times New Roman"/>
          <w:bCs w:val="0"/>
          <w:sz w:val="24"/>
          <w:szCs w:val="24"/>
          <w:lang w:eastAsia="en-MY"/>
        </w:rPr>
        <w:t>the pre-processed</w:t>
      </w:r>
      <w:r w:rsidRPr="00420A4E">
        <w:rPr>
          <w:rFonts w:eastAsia="Times New Roman"/>
          <w:bCs w:val="0"/>
          <w:sz w:val="24"/>
          <w:szCs w:val="24"/>
          <w:lang w:eastAsia="en-MY"/>
        </w:rPr>
        <w:t xml:space="preserve"> </w:t>
      </w:r>
      <w:r w:rsidR="00755A92" w:rsidRPr="00420A4E">
        <w:rPr>
          <w:rFonts w:eastAsia="Times New Roman"/>
          <w:bCs w:val="0"/>
          <w:sz w:val="24"/>
          <w:szCs w:val="24"/>
          <w:lang w:eastAsia="en-MY"/>
        </w:rPr>
        <w:t>Intensive Care Unit (ICU) patient data used for clinical outcome analysis and predictive modelling.</w:t>
      </w:r>
    </w:p>
    <w:p w14:paraId="0E1C5B2C" w14:textId="5E059203" w:rsidR="00755A92" w:rsidRPr="00420A4E" w:rsidRDefault="00755A92" w:rsidP="00755A92">
      <w:pPr>
        <w:shd w:val="clear" w:color="auto" w:fill="FFFFFF"/>
        <w:spacing w:line="360" w:lineRule="auto"/>
        <w:jc w:val="both"/>
        <w:textAlignment w:val="baseline"/>
        <w:rPr>
          <w:rFonts w:eastAsia="Times New Roman"/>
          <w:bCs w:val="0"/>
          <w:sz w:val="24"/>
          <w:szCs w:val="24"/>
          <w:lang w:eastAsia="en-MY"/>
        </w:rPr>
      </w:pPr>
      <w:r w:rsidRPr="00420A4E">
        <w:rPr>
          <w:rFonts w:eastAsia="Times New Roman"/>
          <w:bCs w:val="0"/>
          <w:sz w:val="24"/>
          <w:szCs w:val="24"/>
          <w:lang w:eastAsia="en-MY"/>
        </w:rPr>
        <w:t>The dataset combines demographics, ICU types, vital signs, laboratory test results, and clinical severity scores</w:t>
      </w:r>
      <w:r w:rsidR="00540D43" w:rsidRPr="00420A4E">
        <w:rPr>
          <w:rFonts w:eastAsia="Times New Roman"/>
          <w:bCs w:val="0"/>
          <w:sz w:val="24"/>
          <w:szCs w:val="24"/>
          <w:lang w:eastAsia="en-MY"/>
        </w:rPr>
        <w:t>.</w:t>
      </w:r>
    </w:p>
    <w:p w14:paraId="3C706AF1" w14:textId="1C8DFC7F" w:rsidR="00755A92" w:rsidRPr="00420A4E" w:rsidRDefault="00755A92" w:rsidP="00755A92">
      <w:pPr>
        <w:shd w:val="clear" w:color="auto" w:fill="FFFFFF"/>
        <w:spacing w:line="360" w:lineRule="auto"/>
        <w:jc w:val="both"/>
        <w:textAlignment w:val="baseline"/>
        <w:rPr>
          <w:rFonts w:eastAsia="Times New Roman"/>
          <w:bCs w:val="0"/>
          <w:sz w:val="24"/>
          <w:szCs w:val="24"/>
          <w:lang w:eastAsia="en-MY"/>
        </w:rPr>
      </w:pPr>
      <w:r w:rsidRPr="00420A4E">
        <w:rPr>
          <w:rFonts w:eastAsia="Times New Roman"/>
          <w:bCs w:val="0"/>
          <w:sz w:val="24"/>
          <w:szCs w:val="24"/>
          <w:lang w:eastAsia="en-MY"/>
        </w:rPr>
        <w:t xml:space="preserve">The primary outcome of interest is </w:t>
      </w:r>
      <w:r w:rsidRPr="00420A4E">
        <w:rPr>
          <w:rFonts w:eastAsia="Times New Roman"/>
          <w:bCs w:val="0"/>
          <w:i/>
          <w:iCs/>
          <w:sz w:val="24"/>
          <w:szCs w:val="24"/>
          <w:lang w:eastAsia="en-MY"/>
        </w:rPr>
        <w:t>in-hospital mortality</w:t>
      </w:r>
      <w:r w:rsidRPr="00420A4E">
        <w:rPr>
          <w:rFonts w:eastAsia="Times New Roman"/>
          <w:bCs w:val="0"/>
          <w:sz w:val="24"/>
          <w:szCs w:val="24"/>
          <w:lang w:eastAsia="en-MY"/>
        </w:rPr>
        <w:t>.</w:t>
      </w:r>
    </w:p>
    <w:p w14:paraId="6CBECFA9" w14:textId="1AEC3962" w:rsidR="00540D43" w:rsidRPr="00420A4E" w:rsidRDefault="005C4228" w:rsidP="00755A92">
      <w:pPr>
        <w:shd w:val="clear" w:color="auto" w:fill="FFFFFF"/>
        <w:spacing w:line="360" w:lineRule="auto"/>
        <w:textAlignment w:val="baseline"/>
        <w:rPr>
          <w:rFonts w:eastAsia="Times New Roman"/>
          <w:b/>
          <w:sz w:val="28"/>
          <w:szCs w:val="28"/>
          <w:bdr w:val="none" w:sz="0" w:space="0" w:color="auto" w:frame="1"/>
          <w:lang w:eastAsia="en-MY"/>
        </w:rPr>
      </w:pPr>
      <w:r w:rsidRPr="00420A4E">
        <w:rPr>
          <w:rFonts w:eastAsia="Times New Roman"/>
          <w:b/>
          <w:sz w:val="28"/>
          <w:szCs w:val="28"/>
          <w:bdr w:val="none" w:sz="0" w:space="0" w:color="auto" w:frame="1"/>
          <w:lang w:eastAsia="en-MY"/>
        </w:rPr>
        <w:t>Content</w:t>
      </w:r>
      <w:r w:rsidR="00755A92" w:rsidRPr="00420A4E">
        <w:rPr>
          <w:rFonts w:eastAsia="Times New Roman"/>
          <w:b/>
          <w:sz w:val="28"/>
          <w:szCs w:val="28"/>
          <w:bdr w:val="none" w:sz="0" w:space="0" w:color="auto" w:frame="1"/>
          <w:lang w:eastAsia="en-MY"/>
        </w:rPr>
        <w:t>:</w:t>
      </w:r>
    </w:p>
    <w:p w14:paraId="6A494C53" w14:textId="59FAA900" w:rsidR="00672139" w:rsidRPr="00420A4E" w:rsidRDefault="00755A92" w:rsidP="00755A92">
      <w:pPr>
        <w:shd w:val="clear" w:color="auto" w:fill="FFFFFF"/>
        <w:spacing w:line="360" w:lineRule="auto"/>
        <w:textAlignment w:val="baseline"/>
        <w:rPr>
          <w:rFonts w:eastAsia="Times New Roman"/>
          <w:bCs w:val="0"/>
          <w:i/>
          <w:iCs/>
          <w:sz w:val="24"/>
          <w:szCs w:val="24"/>
          <w:lang w:eastAsia="en-MY"/>
        </w:rPr>
      </w:pPr>
      <w:r w:rsidRPr="00420A4E">
        <w:rPr>
          <w:rFonts w:eastAsia="Times New Roman"/>
          <w:bCs w:val="0"/>
          <w:i/>
          <w:iCs/>
          <w:sz w:val="24"/>
          <w:szCs w:val="24"/>
          <w:lang w:eastAsia="en-MY"/>
        </w:rPr>
        <w:t>Patient Demographics</w:t>
      </w:r>
    </w:p>
    <w:p w14:paraId="04585F54" w14:textId="497BB7AC" w:rsidR="00D26898" w:rsidRPr="00420A4E" w:rsidRDefault="00D26898" w:rsidP="00D26898">
      <w:pPr>
        <w:pStyle w:val="ListParagraph"/>
        <w:numPr>
          <w:ilvl w:val="0"/>
          <w:numId w:val="3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Age: Patient age at the time of ICU admission, measured in years</w:t>
      </w:r>
    </w:p>
    <w:p w14:paraId="57ABB8DB" w14:textId="1E9EB468" w:rsidR="00D26898" w:rsidRPr="00420A4E" w:rsidRDefault="00D26898" w:rsidP="00D26898">
      <w:pPr>
        <w:pStyle w:val="ListParagraph"/>
        <w:numPr>
          <w:ilvl w:val="0"/>
          <w:numId w:val="3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Gender: Biological sex of the patient, encoded as a binary variable (0 = Female, 1 = Male)</w:t>
      </w:r>
    </w:p>
    <w:p w14:paraId="299AD0E1" w14:textId="74B3B6BA" w:rsidR="00D26898" w:rsidRPr="00420A4E" w:rsidRDefault="00D26898" w:rsidP="00D26898">
      <w:pPr>
        <w:pStyle w:val="ListParagraph"/>
        <w:numPr>
          <w:ilvl w:val="0"/>
          <w:numId w:val="3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Height: Patient height, measured in centimetres (cm)</w:t>
      </w:r>
    </w:p>
    <w:p w14:paraId="470B27D4" w14:textId="5DB2F850" w:rsidR="00540D43" w:rsidRDefault="00D26898" w:rsidP="00540D43">
      <w:pPr>
        <w:pStyle w:val="ListParagraph"/>
        <w:numPr>
          <w:ilvl w:val="0"/>
          <w:numId w:val="3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Weight: Patient body weight, measured in kilograms (kg)</w:t>
      </w:r>
    </w:p>
    <w:p w14:paraId="5FA10E0D" w14:textId="77777777" w:rsidR="00420A4E" w:rsidRPr="00420A4E" w:rsidRDefault="00420A4E" w:rsidP="00420A4E">
      <w:p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</w:p>
    <w:p w14:paraId="2D6523D2" w14:textId="422EC386" w:rsidR="00D26898" w:rsidRPr="00420A4E" w:rsidRDefault="00D26898" w:rsidP="00D26898">
      <w:pPr>
        <w:shd w:val="clear" w:color="auto" w:fill="FFFFFF"/>
        <w:spacing w:line="360" w:lineRule="auto"/>
        <w:textAlignment w:val="baseline"/>
        <w:rPr>
          <w:rFonts w:eastAsia="Times New Roman"/>
          <w:bCs w:val="0"/>
          <w:i/>
          <w:iCs/>
          <w:sz w:val="24"/>
          <w:szCs w:val="24"/>
          <w:lang w:eastAsia="en-MY"/>
        </w:rPr>
      </w:pPr>
      <w:r w:rsidRPr="00420A4E">
        <w:rPr>
          <w:rFonts w:eastAsia="Times New Roman"/>
          <w:bCs w:val="0"/>
          <w:i/>
          <w:iCs/>
          <w:sz w:val="24"/>
          <w:szCs w:val="24"/>
          <w:lang w:eastAsia="en-MY"/>
        </w:rPr>
        <w:t>ICU Type</w:t>
      </w:r>
    </w:p>
    <w:p w14:paraId="4C34AACD" w14:textId="77777777" w:rsidR="00420A4E" w:rsidRDefault="00EC0051" w:rsidP="00EC0051">
      <w:pPr>
        <w:pStyle w:val="ListParagraph"/>
        <w:numPr>
          <w:ilvl w:val="0"/>
          <w:numId w:val="4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ICU</w:t>
      </w: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 xml:space="preserve"> </w:t>
      </w: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Type</w:t>
      </w: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 xml:space="preserve">: </w:t>
      </w: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Binary indicator variables representing the type of ICU to which the patient was admitted.</w:t>
      </w: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br/>
      </w: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These variables are one-hot encoded, where:</w:t>
      </w:r>
    </w:p>
    <w:p w14:paraId="5B7C9C7F" w14:textId="77777777" w:rsidR="00420A4E" w:rsidRDefault="00EC0051" w:rsidP="00420A4E">
      <w:pPr>
        <w:pStyle w:val="ListParagraph"/>
        <w:numPr>
          <w:ilvl w:val="1"/>
          <w:numId w:val="4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1 = Patient admitted to that ICU type</w:t>
      </w:r>
    </w:p>
    <w:p w14:paraId="43F10834" w14:textId="77777777" w:rsidR="00420A4E" w:rsidRDefault="00EC0051" w:rsidP="00420A4E">
      <w:pPr>
        <w:pStyle w:val="ListParagraph"/>
        <w:numPr>
          <w:ilvl w:val="1"/>
          <w:numId w:val="4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0 = Otherwise</w:t>
      </w:r>
    </w:p>
    <w:p w14:paraId="3EEF7792" w14:textId="25803EAC" w:rsidR="00D26898" w:rsidRPr="00420A4E" w:rsidRDefault="00525C87" w:rsidP="00420A4E">
      <w:pPr>
        <w:shd w:val="clear" w:color="auto" w:fill="FFFFFF"/>
        <w:spacing w:line="360" w:lineRule="auto"/>
        <w:ind w:firstLine="720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 xml:space="preserve">ICUType1 </w:t>
      </w:r>
      <w:r w:rsidR="00EC0051"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is implicitly treated as the reference group.</w:t>
      </w:r>
    </w:p>
    <w:p w14:paraId="2DE11353" w14:textId="00453F08" w:rsidR="00525C87" w:rsidRPr="00420A4E" w:rsidRDefault="00525C87" w:rsidP="00525C87">
      <w:pPr>
        <w:pStyle w:val="ListParagraph"/>
        <w:numPr>
          <w:ilvl w:val="1"/>
          <w:numId w:val="4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ICUType1: Coronary Care Unit</w:t>
      </w:r>
    </w:p>
    <w:p w14:paraId="53CF0190" w14:textId="23A1CCE2" w:rsidR="00525C87" w:rsidRPr="00420A4E" w:rsidRDefault="00525C87" w:rsidP="00525C87">
      <w:pPr>
        <w:pStyle w:val="ListParagraph"/>
        <w:numPr>
          <w:ilvl w:val="1"/>
          <w:numId w:val="4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ICUType2: Cardiac Surgery Recovery Unit</w:t>
      </w:r>
    </w:p>
    <w:p w14:paraId="712AA469" w14:textId="162748DC" w:rsidR="00525C87" w:rsidRPr="00420A4E" w:rsidRDefault="00525C87" w:rsidP="00525C87">
      <w:pPr>
        <w:pStyle w:val="ListParagraph"/>
        <w:numPr>
          <w:ilvl w:val="1"/>
          <w:numId w:val="4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ICUType3: Medical ICU</w:t>
      </w:r>
    </w:p>
    <w:p w14:paraId="6D17D16A" w14:textId="70B2EAF2" w:rsidR="00525C87" w:rsidRPr="00420A4E" w:rsidRDefault="00525C87" w:rsidP="00525C87">
      <w:pPr>
        <w:pStyle w:val="ListParagraph"/>
        <w:numPr>
          <w:ilvl w:val="1"/>
          <w:numId w:val="4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ICUType4: Surgical ICU</w:t>
      </w:r>
    </w:p>
    <w:p w14:paraId="36F438A8" w14:textId="77777777" w:rsidR="00540D43" w:rsidRPr="00420A4E" w:rsidRDefault="00540D43" w:rsidP="00540D43">
      <w:pPr>
        <w:shd w:val="clear" w:color="auto" w:fill="FFFFFF"/>
        <w:spacing w:line="360" w:lineRule="auto"/>
        <w:textAlignment w:val="baseline"/>
        <w:rPr>
          <w:rFonts w:eastAsia="Times New Roman"/>
          <w:bCs w:val="0"/>
          <w:i/>
          <w:iCs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i/>
          <w:iCs/>
          <w:sz w:val="24"/>
          <w:szCs w:val="24"/>
          <w:bdr w:val="none" w:sz="0" w:space="0" w:color="auto" w:frame="1"/>
          <w:lang w:eastAsia="en-MY"/>
        </w:rPr>
        <w:t>Variable Aggregation &amp; Suffix Explanation</w:t>
      </w:r>
    </w:p>
    <w:p w14:paraId="56F7AE52" w14:textId="7CA39309" w:rsidR="00540D43" w:rsidRPr="00420A4E" w:rsidRDefault="00540D43" w:rsidP="00540D43">
      <w:p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u w:val="single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u w:val="single"/>
          <w:bdr w:val="none" w:sz="0" w:space="0" w:color="auto" w:frame="1"/>
          <w:lang w:eastAsia="en-MY"/>
        </w:rPr>
        <w:lastRenderedPageBreak/>
        <w:t>Statistical Prefixes</w:t>
      </w:r>
    </w:p>
    <w:p w14:paraId="282C1BB5" w14:textId="2A4CB8AE" w:rsidR="00540D43" w:rsidRPr="00420A4E" w:rsidRDefault="00540D43" w:rsidP="00540D43">
      <w:pPr>
        <w:pStyle w:val="ListParagraph"/>
        <w:numPr>
          <w:ilvl w:val="0"/>
          <w:numId w:val="4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Mean_: Average value over the observation window</w:t>
      </w:r>
    </w:p>
    <w:p w14:paraId="2699C79E" w14:textId="5C55C127" w:rsidR="00540D43" w:rsidRPr="00420A4E" w:rsidRDefault="00540D43" w:rsidP="00540D43">
      <w:pPr>
        <w:pStyle w:val="ListParagraph"/>
        <w:numPr>
          <w:ilvl w:val="0"/>
          <w:numId w:val="4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Min_: Minimum observed value</w:t>
      </w:r>
    </w:p>
    <w:p w14:paraId="309A9C07" w14:textId="34E8B4E5" w:rsidR="00540D43" w:rsidRPr="00420A4E" w:rsidRDefault="00540D43" w:rsidP="00540D43">
      <w:pPr>
        <w:pStyle w:val="ListParagraph"/>
        <w:numPr>
          <w:ilvl w:val="0"/>
          <w:numId w:val="4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Max_: Maximum observed valu</w:t>
      </w: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e</w:t>
      </w:r>
    </w:p>
    <w:p w14:paraId="2E72B297" w14:textId="0002F250" w:rsidR="00540D43" w:rsidRPr="00420A4E" w:rsidRDefault="00540D43" w:rsidP="00540D43">
      <w:p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u w:val="single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u w:val="single"/>
          <w:bdr w:val="none" w:sz="0" w:space="0" w:color="auto" w:frame="1"/>
          <w:lang w:eastAsia="en-MY"/>
        </w:rPr>
        <w:t>Suffixes</w:t>
      </w:r>
    </w:p>
    <w:p w14:paraId="076CBE32" w14:textId="36C90970" w:rsidR="00540D43" w:rsidRPr="00420A4E" w:rsidRDefault="00540D43" w:rsidP="00540D43">
      <w:p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These suffixes represent different measurement modalities or preprocessing streams, not different patients.</w:t>
      </w:r>
    </w:p>
    <w:p w14:paraId="2C9369E0" w14:textId="432BEE96" w:rsidR="00540D43" w:rsidRPr="00420A4E" w:rsidRDefault="00540D43" w:rsidP="00540D43">
      <w:pPr>
        <w:pStyle w:val="ListParagraph"/>
        <w:numPr>
          <w:ilvl w:val="0"/>
          <w:numId w:val="4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.x: Values derived from non-invasive or first data source measurements</w:t>
      </w:r>
    </w:p>
    <w:p w14:paraId="077009AE" w14:textId="5C8956E8" w:rsidR="00540D43" w:rsidRPr="00420A4E" w:rsidRDefault="00540D43" w:rsidP="00540D43">
      <w:pPr>
        <w:pStyle w:val="ListParagraph"/>
        <w:numPr>
          <w:ilvl w:val="0"/>
          <w:numId w:val="4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proofErr w:type="gramStart"/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.y</w:t>
      </w:r>
      <w:proofErr w:type="gramEnd"/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: Values derived from invasive, arterial, or secondary data source measurements</w:t>
      </w:r>
    </w:p>
    <w:p w14:paraId="02738BF3" w14:textId="77777777" w:rsidR="00540D43" w:rsidRPr="00420A4E" w:rsidRDefault="00540D43" w:rsidP="00540D43">
      <w:p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</w:p>
    <w:p w14:paraId="7193457C" w14:textId="16BF653E" w:rsidR="00525C87" w:rsidRPr="00420A4E" w:rsidRDefault="00525C87" w:rsidP="00525C87">
      <w:pPr>
        <w:shd w:val="clear" w:color="auto" w:fill="FFFFFF"/>
        <w:spacing w:line="360" w:lineRule="auto"/>
        <w:textAlignment w:val="baseline"/>
        <w:rPr>
          <w:rFonts w:eastAsia="Times New Roman"/>
          <w:bCs w:val="0"/>
          <w:i/>
          <w:iCs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i/>
          <w:iCs/>
          <w:sz w:val="24"/>
          <w:szCs w:val="24"/>
          <w:bdr w:val="none" w:sz="0" w:space="0" w:color="auto" w:frame="1"/>
          <w:lang w:eastAsia="en-MY"/>
        </w:rPr>
        <w:t>Vital Signs</w:t>
      </w:r>
    </w:p>
    <w:p w14:paraId="7E6FA76B" w14:textId="6762E61E" w:rsidR="00540D43" w:rsidRPr="00420A4E" w:rsidRDefault="00540D43" w:rsidP="00540D43">
      <w:pPr>
        <w:pStyle w:val="ListParagraph"/>
        <w:numPr>
          <w:ilvl w:val="0"/>
          <w:numId w:val="6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Heart Rate (HR): measured in beats per minute (bpm)</w:t>
      </w:r>
    </w:p>
    <w:p w14:paraId="10A211C2" w14:textId="5822F2BA" w:rsidR="00540D43" w:rsidRPr="00420A4E" w:rsidRDefault="00540D43" w:rsidP="00540D43">
      <w:pPr>
        <w:pStyle w:val="ListParagraph"/>
        <w:numPr>
          <w:ilvl w:val="0"/>
          <w:numId w:val="6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Respiratory Rate: measured in breaths per minute</w:t>
      </w:r>
    </w:p>
    <w:p w14:paraId="0FF57D00" w14:textId="4786F745" w:rsidR="00540D43" w:rsidRPr="00420A4E" w:rsidRDefault="00540D43" w:rsidP="00540D43">
      <w:pPr>
        <w:pStyle w:val="ListParagraph"/>
        <w:numPr>
          <w:ilvl w:val="0"/>
          <w:numId w:val="6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Body Temperature: measured in degrees Celsius (°C)</w:t>
      </w:r>
    </w:p>
    <w:p w14:paraId="58733035" w14:textId="1FC8EF81" w:rsidR="00540D43" w:rsidRPr="00420A4E" w:rsidRDefault="00540D43" w:rsidP="00540D43">
      <w:pPr>
        <w:pStyle w:val="ListParagraph"/>
        <w:numPr>
          <w:ilvl w:val="0"/>
          <w:numId w:val="6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Blood Pressure:</w:t>
      </w:r>
    </w:p>
    <w:p w14:paraId="575B59F7" w14:textId="7A98EEBE" w:rsidR="00540D43" w:rsidRPr="00420A4E" w:rsidRDefault="00540D43" w:rsidP="00540D43">
      <w:pPr>
        <w:pStyle w:val="ListParagraph"/>
        <w:numPr>
          <w:ilvl w:val="1"/>
          <w:numId w:val="6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proofErr w:type="spellStart"/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NISysABP</w:t>
      </w:r>
      <w:proofErr w:type="spellEnd"/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 xml:space="preserve"> / </w:t>
      </w:r>
      <w:proofErr w:type="spellStart"/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NIDiasABP</w:t>
      </w:r>
      <w:proofErr w:type="spellEnd"/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 xml:space="preserve"> / NIMAP: Non-invasive systolic, diastolic, and mean arterial pressure</w:t>
      </w:r>
    </w:p>
    <w:p w14:paraId="50D24457" w14:textId="580BE8C8" w:rsidR="00540D43" w:rsidRPr="00420A4E" w:rsidRDefault="00540D43" w:rsidP="00540D43">
      <w:pPr>
        <w:pStyle w:val="ListParagraph"/>
        <w:numPr>
          <w:ilvl w:val="1"/>
          <w:numId w:val="6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proofErr w:type="spellStart"/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SysABP</w:t>
      </w:r>
      <w:proofErr w:type="spellEnd"/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 xml:space="preserve"> / </w:t>
      </w:r>
      <w:proofErr w:type="spellStart"/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DiasABP</w:t>
      </w:r>
      <w:proofErr w:type="spellEnd"/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 xml:space="preserve"> / MAP: Arterial blood pressure measurements</w:t>
      </w:r>
    </w:p>
    <w:p w14:paraId="3A62CC7D" w14:textId="5BEE20F0" w:rsidR="00540D43" w:rsidRPr="00420A4E" w:rsidRDefault="00540D43" w:rsidP="00540D43">
      <w:pPr>
        <w:pStyle w:val="ListParagraph"/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All measured in millimetres of mercury (mmHg)</w:t>
      </w:r>
    </w:p>
    <w:p w14:paraId="222392B1" w14:textId="597280AF" w:rsidR="00540D43" w:rsidRPr="00420A4E" w:rsidRDefault="00540D43" w:rsidP="00540D43">
      <w:pPr>
        <w:pStyle w:val="ListParagraph"/>
        <w:numPr>
          <w:ilvl w:val="0"/>
          <w:numId w:val="6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Oxygen Saturation (</w:t>
      </w:r>
      <w:proofErr w:type="spellStart"/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SaO</w:t>
      </w:r>
      <w:proofErr w:type="spellEnd"/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₂, SpO₂): measured as percentage (%)</w:t>
      </w:r>
    </w:p>
    <w:p w14:paraId="4B5866CA" w14:textId="18BFB030" w:rsidR="00540D43" w:rsidRPr="00420A4E" w:rsidRDefault="00540D43" w:rsidP="00540D43">
      <w:pPr>
        <w:pStyle w:val="ListParagraph"/>
        <w:numPr>
          <w:ilvl w:val="0"/>
          <w:numId w:val="6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Fraction of Inspired Oxygen (</w:t>
      </w:r>
      <w:proofErr w:type="spellStart"/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FiO</w:t>
      </w:r>
      <w:proofErr w:type="spellEnd"/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₂): proportion of oxygen delivered, expressed as a fraction (0–1)</w:t>
      </w:r>
    </w:p>
    <w:p w14:paraId="5639D90A" w14:textId="196C3611" w:rsidR="00540D43" w:rsidRPr="00420A4E" w:rsidRDefault="00540D43" w:rsidP="00540D43">
      <w:pPr>
        <w:pStyle w:val="ListParagraph"/>
        <w:numPr>
          <w:ilvl w:val="0"/>
          <w:numId w:val="6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Urine Output: measured in millilitres (mL)</w:t>
      </w:r>
    </w:p>
    <w:p w14:paraId="0BFFFFD7" w14:textId="77777777" w:rsidR="00540D43" w:rsidRPr="00420A4E" w:rsidRDefault="00540D43" w:rsidP="00540D43">
      <w:p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</w:p>
    <w:p w14:paraId="44BBC64A" w14:textId="6F316D45" w:rsidR="00525C87" w:rsidRPr="00420A4E" w:rsidRDefault="00525C87" w:rsidP="00525C87">
      <w:pPr>
        <w:shd w:val="clear" w:color="auto" w:fill="FFFFFF"/>
        <w:spacing w:line="360" w:lineRule="auto"/>
        <w:textAlignment w:val="baseline"/>
        <w:rPr>
          <w:rFonts w:eastAsia="Times New Roman"/>
          <w:bCs w:val="0"/>
          <w:i/>
          <w:iCs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i/>
          <w:iCs/>
          <w:sz w:val="24"/>
          <w:szCs w:val="24"/>
          <w:bdr w:val="none" w:sz="0" w:space="0" w:color="auto" w:frame="1"/>
          <w:lang w:eastAsia="en-MY"/>
        </w:rPr>
        <w:t>Neurological Assessment</w:t>
      </w:r>
    </w:p>
    <w:p w14:paraId="140CD5E1" w14:textId="7DB82A93" w:rsidR="00540D43" w:rsidRPr="00420A4E" w:rsidRDefault="00525C87" w:rsidP="00540D43">
      <w:pPr>
        <w:pStyle w:val="ListParagraph"/>
        <w:numPr>
          <w:ilvl w:val="0"/>
          <w:numId w:val="5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i/>
          <w:iCs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Glasgow Coma Scale (GCS):</w:t>
      </w: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 xml:space="preserve"> </w:t>
      </w: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A clinical score used to assess level of consciousness</w:t>
      </w: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,</w:t>
      </w: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 xml:space="preserve"> lower scores indicating impaired neurological function.</w:t>
      </w:r>
    </w:p>
    <w:p w14:paraId="25C0C947" w14:textId="77777777" w:rsidR="00420A4E" w:rsidRPr="00420A4E" w:rsidRDefault="00420A4E" w:rsidP="00420A4E">
      <w:pPr>
        <w:shd w:val="clear" w:color="auto" w:fill="FFFFFF"/>
        <w:spacing w:line="360" w:lineRule="auto"/>
        <w:textAlignment w:val="baseline"/>
        <w:rPr>
          <w:rFonts w:eastAsia="Times New Roman"/>
          <w:bCs w:val="0"/>
          <w:i/>
          <w:iCs/>
          <w:sz w:val="24"/>
          <w:szCs w:val="24"/>
          <w:bdr w:val="none" w:sz="0" w:space="0" w:color="auto" w:frame="1"/>
          <w:lang w:eastAsia="en-MY"/>
        </w:rPr>
      </w:pPr>
    </w:p>
    <w:p w14:paraId="272360F8" w14:textId="77777777" w:rsidR="00540D43" w:rsidRPr="00420A4E" w:rsidRDefault="00540D43" w:rsidP="00420A4E">
      <w:pPr>
        <w:shd w:val="clear" w:color="auto" w:fill="FFFFFF"/>
        <w:spacing w:line="360" w:lineRule="auto"/>
        <w:textAlignment w:val="baseline"/>
        <w:rPr>
          <w:rFonts w:eastAsia="Times New Roman"/>
          <w:bCs w:val="0"/>
          <w:i/>
          <w:iCs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i/>
          <w:iCs/>
          <w:sz w:val="24"/>
          <w:szCs w:val="24"/>
          <w:bdr w:val="none" w:sz="0" w:space="0" w:color="auto" w:frame="1"/>
          <w:lang w:eastAsia="en-MY"/>
        </w:rPr>
        <w:lastRenderedPageBreak/>
        <w:t>Mechanical Ventilation</w:t>
      </w:r>
    </w:p>
    <w:p w14:paraId="2A29CC29" w14:textId="0660EC0E" w:rsidR="00540D43" w:rsidRPr="00420A4E" w:rsidRDefault="00540D43" w:rsidP="00420A4E">
      <w:pPr>
        <w:pStyle w:val="ListParagraph"/>
        <w:numPr>
          <w:ilvl w:val="0"/>
          <w:numId w:val="5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proofErr w:type="spellStart"/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MechVent</w:t>
      </w:r>
      <w:proofErr w:type="spellEnd"/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 xml:space="preserve">: </w:t>
      </w: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Indicator of whether the patient was receiving mechanical ventilation</w:t>
      </w:r>
      <w:r w:rsidR="00420A4E"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 xml:space="preserve">, </w:t>
      </w: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where:</w:t>
      </w:r>
    </w:p>
    <w:p w14:paraId="44BB5E05" w14:textId="5E418FA0" w:rsidR="00420A4E" w:rsidRPr="00420A4E" w:rsidRDefault="00420A4E" w:rsidP="00420A4E">
      <w:pPr>
        <w:pStyle w:val="ListParagraph"/>
        <w:numPr>
          <w:ilvl w:val="1"/>
          <w:numId w:val="5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0 = Not ventilated</w:t>
      </w:r>
    </w:p>
    <w:p w14:paraId="090A76BB" w14:textId="640F9CF6" w:rsidR="00420A4E" w:rsidRPr="00420A4E" w:rsidRDefault="00420A4E" w:rsidP="00420A4E">
      <w:pPr>
        <w:pStyle w:val="ListParagraph"/>
        <w:numPr>
          <w:ilvl w:val="1"/>
          <w:numId w:val="5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1 = Ventilated</w:t>
      </w:r>
    </w:p>
    <w:p w14:paraId="5B567069" w14:textId="77777777" w:rsidR="00420A4E" w:rsidRPr="00420A4E" w:rsidRDefault="00420A4E" w:rsidP="00420A4E">
      <w:p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</w:p>
    <w:p w14:paraId="192B4E3C" w14:textId="1D4639F2" w:rsidR="00D26898" w:rsidRPr="00420A4E" w:rsidRDefault="00525C87" w:rsidP="00420A4E">
      <w:pPr>
        <w:shd w:val="clear" w:color="auto" w:fill="FFFFFF"/>
        <w:spacing w:line="360" w:lineRule="auto"/>
        <w:textAlignment w:val="baseline"/>
        <w:rPr>
          <w:rFonts w:eastAsia="Times New Roman"/>
          <w:bCs w:val="0"/>
          <w:i/>
          <w:iCs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i/>
          <w:iCs/>
          <w:sz w:val="24"/>
          <w:szCs w:val="24"/>
          <w:bdr w:val="none" w:sz="0" w:space="0" w:color="auto" w:frame="1"/>
          <w:lang w:eastAsia="en-MY"/>
        </w:rPr>
        <w:t>Laboratory Measurements</w:t>
      </w:r>
    </w:p>
    <w:p w14:paraId="074FDF9F" w14:textId="56D0D804" w:rsidR="00420A4E" w:rsidRPr="00420A4E" w:rsidRDefault="00420A4E" w:rsidP="00420A4E">
      <w:p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u w:val="single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u w:val="single"/>
          <w:bdr w:val="none" w:sz="0" w:space="0" w:color="auto" w:frame="1"/>
          <w:lang w:eastAsia="en-MY"/>
        </w:rPr>
        <w:t>Renal Function-</w:t>
      </w:r>
    </w:p>
    <w:p w14:paraId="588D16F1" w14:textId="2A421CAC" w:rsidR="00525C87" w:rsidRPr="00420A4E" w:rsidRDefault="00525C87" w:rsidP="00525C87">
      <w:pPr>
        <w:pStyle w:val="ListParagraph"/>
        <w:numPr>
          <w:ilvl w:val="0"/>
          <w:numId w:val="5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Blood Urea Nitrogen (BUN): kidney function indicator, measured in mg/dL</w:t>
      </w:r>
    </w:p>
    <w:p w14:paraId="5C377C1E" w14:textId="0C05F65D" w:rsidR="00525C87" w:rsidRPr="00420A4E" w:rsidRDefault="00525C87" w:rsidP="00525C87">
      <w:pPr>
        <w:pStyle w:val="ListParagraph"/>
        <w:numPr>
          <w:ilvl w:val="0"/>
          <w:numId w:val="5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Creatinine: kidney function marker, measured in mg/dL</w:t>
      </w:r>
    </w:p>
    <w:p w14:paraId="6EC0B673" w14:textId="6AC3767D" w:rsidR="00420A4E" w:rsidRPr="00420A4E" w:rsidRDefault="00420A4E" w:rsidP="00420A4E">
      <w:p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u w:val="single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u w:val="single"/>
          <w:bdr w:val="none" w:sz="0" w:space="0" w:color="auto" w:frame="1"/>
          <w:lang w:eastAsia="en-MY"/>
        </w:rPr>
        <w:t>Metabolic &amp; Electrolytes</w:t>
      </w:r>
    </w:p>
    <w:p w14:paraId="6762E428" w14:textId="6FE5D7EE" w:rsidR="00525C87" w:rsidRPr="00420A4E" w:rsidRDefault="00525C87" w:rsidP="00525C87">
      <w:pPr>
        <w:pStyle w:val="ListParagraph"/>
        <w:numPr>
          <w:ilvl w:val="0"/>
          <w:numId w:val="5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Glucose: blood sugar level, measured in mg/dL</w:t>
      </w:r>
    </w:p>
    <w:p w14:paraId="094FBAED" w14:textId="7D014527" w:rsidR="00525C87" w:rsidRPr="00420A4E" w:rsidRDefault="00525C87" w:rsidP="00525C87">
      <w:pPr>
        <w:pStyle w:val="ListParagraph"/>
        <w:numPr>
          <w:ilvl w:val="0"/>
          <w:numId w:val="5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Bicarbonate (HCO₃): acid–base balance indicator, measured in mmol/L</w:t>
      </w:r>
    </w:p>
    <w:p w14:paraId="1787C963" w14:textId="16BD00BD" w:rsidR="00525C87" w:rsidRPr="00420A4E" w:rsidRDefault="00525C87" w:rsidP="00525C87">
      <w:pPr>
        <w:pStyle w:val="ListParagraph"/>
        <w:numPr>
          <w:ilvl w:val="0"/>
          <w:numId w:val="5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Sodium, Potassium, Chloride: electrolytes, measured in mmol/L</w:t>
      </w:r>
    </w:p>
    <w:p w14:paraId="3338EFE0" w14:textId="29E16FC9" w:rsidR="00420A4E" w:rsidRPr="00420A4E" w:rsidRDefault="00420A4E" w:rsidP="00420A4E">
      <w:pPr>
        <w:pStyle w:val="ListParagraph"/>
        <w:numPr>
          <w:ilvl w:val="0"/>
          <w:numId w:val="5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Magnesium (Mg): measured in mg/dL</w:t>
      </w:r>
    </w:p>
    <w:p w14:paraId="6FAA1945" w14:textId="01D49238" w:rsidR="00420A4E" w:rsidRPr="00420A4E" w:rsidRDefault="00420A4E" w:rsidP="00420A4E">
      <w:pPr>
        <w:pStyle w:val="ListParagraph"/>
        <w:numPr>
          <w:ilvl w:val="0"/>
          <w:numId w:val="5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pH: blood acidity</w:t>
      </w:r>
    </w:p>
    <w:p w14:paraId="5178A512" w14:textId="446152C4" w:rsidR="00420A4E" w:rsidRPr="00420A4E" w:rsidRDefault="00420A4E" w:rsidP="00420A4E">
      <w:pPr>
        <w:pStyle w:val="ListParagraph"/>
        <w:numPr>
          <w:ilvl w:val="0"/>
          <w:numId w:val="5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proofErr w:type="spellStart"/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PaCO</w:t>
      </w:r>
      <w:proofErr w:type="spellEnd"/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₂: partial pressure of carbon dioxide, measured in mmHg</w:t>
      </w:r>
    </w:p>
    <w:p w14:paraId="51C769F9" w14:textId="1C618C37" w:rsidR="00420A4E" w:rsidRPr="00420A4E" w:rsidRDefault="00420A4E" w:rsidP="00420A4E">
      <w:pPr>
        <w:pStyle w:val="ListParagraph"/>
        <w:numPr>
          <w:ilvl w:val="0"/>
          <w:numId w:val="5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proofErr w:type="spellStart"/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PaO</w:t>
      </w:r>
      <w:proofErr w:type="spellEnd"/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₂: partial pressure of oxygen, measured in mmHg</w:t>
      </w:r>
    </w:p>
    <w:p w14:paraId="395123EA" w14:textId="747EFD90" w:rsidR="00525C87" w:rsidRPr="00420A4E" w:rsidRDefault="00525C87" w:rsidP="00525C87">
      <w:pPr>
        <w:pStyle w:val="ListParagraph"/>
        <w:numPr>
          <w:ilvl w:val="0"/>
          <w:numId w:val="5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proofErr w:type="spellStart"/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Hemoglobin</w:t>
      </w:r>
      <w:proofErr w:type="spellEnd"/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: oxygen-carrying capacity of blood, measured in g/dL</w:t>
      </w:r>
    </w:p>
    <w:p w14:paraId="77D11784" w14:textId="1E51C813" w:rsidR="00420A4E" w:rsidRPr="00420A4E" w:rsidRDefault="00420A4E" w:rsidP="00420A4E">
      <w:p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u w:val="single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u w:val="single"/>
          <w:bdr w:val="none" w:sz="0" w:space="0" w:color="auto" w:frame="1"/>
          <w:lang w:eastAsia="en-MY"/>
        </w:rPr>
        <w:t>Hematology</w:t>
      </w:r>
    </w:p>
    <w:p w14:paraId="1C8C5721" w14:textId="474BD5B0" w:rsidR="00525C87" w:rsidRPr="00420A4E" w:rsidRDefault="00525C87" w:rsidP="00525C87">
      <w:pPr>
        <w:pStyle w:val="ListParagraph"/>
        <w:numPr>
          <w:ilvl w:val="0"/>
          <w:numId w:val="5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White Blood Cell Count (WBC): immune response marker, measured in cells/µL</w:t>
      </w:r>
    </w:p>
    <w:p w14:paraId="7E70E6E6" w14:textId="60264973" w:rsidR="00525C87" w:rsidRPr="00420A4E" w:rsidRDefault="00525C87" w:rsidP="00525C87">
      <w:pPr>
        <w:pStyle w:val="ListParagraph"/>
        <w:numPr>
          <w:ilvl w:val="0"/>
          <w:numId w:val="5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Platelets: clotting component, measured in cells/µL</w:t>
      </w:r>
    </w:p>
    <w:p w14:paraId="2680F23D" w14:textId="22BBEAC7" w:rsidR="00420A4E" w:rsidRPr="00420A4E" w:rsidRDefault="00420A4E" w:rsidP="00525C87">
      <w:pPr>
        <w:pStyle w:val="ListParagraph"/>
        <w:numPr>
          <w:ilvl w:val="0"/>
          <w:numId w:val="5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GCT (</w:t>
      </w:r>
      <w:proofErr w:type="spellStart"/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Hematocrit</w:t>
      </w:r>
      <w:proofErr w:type="spellEnd"/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): percentage of red blood cells in blood</w:t>
      </w:r>
    </w:p>
    <w:p w14:paraId="63002735" w14:textId="3F2537E3" w:rsidR="00420A4E" w:rsidRPr="00420A4E" w:rsidRDefault="00420A4E" w:rsidP="00420A4E">
      <w:p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u w:val="single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u w:val="single"/>
          <w:bdr w:val="none" w:sz="0" w:space="0" w:color="auto" w:frame="1"/>
          <w:lang w:eastAsia="en-MY"/>
        </w:rPr>
        <w:t>Liver</w:t>
      </w:r>
      <w:r>
        <w:rPr>
          <w:rFonts w:eastAsia="Times New Roman"/>
          <w:bCs w:val="0"/>
          <w:sz w:val="24"/>
          <w:szCs w:val="24"/>
          <w:u w:val="single"/>
          <w:bdr w:val="none" w:sz="0" w:space="0" w:color="auto" w:frame="1"/>
          <w:lang w:eastAsia="en-MY"/>
        </w:rPr>
        <w:t xml:space="preserve"> </w:t>
      </w:r>
      <w:proofErr w:type="spellStart"/>
      <w:r>
        <w:rPr>
          <w:rFonts w:eastAsia="Times New Roman"/>
          <w:bCs w:val="0"/>
          <w:sz w:val="24"/>
          <w:szCs w:val="24"/>
          <w:u w:val="single"/>
          <w:bdr w:val="none" w:sz="0" w:space="0" w:color="auto" w:frame="1"/>
          <w:lang w:eastAsia="en-MY"/>
        </w:rPr>
        <w:t>Funcion</w:t>
      </w:r>
      <w:proofErr w:type="spellEnd"/>
    </w:p>
    <w:p w14:paraId="57F14DC1" w14:textId="18253989" w:rsidR="00420A4E" w:rsidRPr="00420A4E" w:rsidRDefault="00420A4E" w:rsidP="00420A4E">
      <w:pPr>
        <w:pStyle w:val="ListParagraph"/>
        <w:numPr>
          <w:ilvl w:val="0"/>
          <w:numId w:val="5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Albumin: measured in g/dL</w:t>
      </w:r>
    </w:p>
    <w:p w14:paraId="5249440B" w14:textId="1EAB1A4F" w:rsidR="00420A4E" w:rsidRPr="00420A4E" w:rsidRDefault="00420A4E" w:rsidP="00420A4E">
      <w:pPr>
        <w:pStyle w:val="ListParagraph"/>
        <w:numPr>
          <w:ilvl w:val="0"/>
          <w:numId w:val="5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ALP (Alkaline Phosphatase): measured in U/L</w:t>
      </w:r>
    </w:p>
    <w:p w14:paraId="0791ED10" w14:textId="1A6D86A4" w:rsidR="00420A4E" w:rsidRPr="00420A4E" w:rsidRDefault="00420A4E" w:rsidP="00420A4E">
      <w:pPr>
        <w:pStyle w:val="ListParagraph"/>
        <w:numPr>
          <w:ilvl w:val="0"/>
          <w:numId w:val="5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ALT (Alanine Aminotransferase): measured in U/L</w:t>
      </w:r>
    </w:p>
    <w:p w14:paraId="1577929D" w14:textId="77777777" w:rsidR="00420A4E" w:rsidRDefault="00420A4E" w:rsidP="00420A4E">
      <w:pPr>
        <w:pStyle w:val="ListParagraph"/>
        <w:numPr>
          <w:ilvl w:val="0"/>
          <w:numId w:val="5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AST (Aspartate Aminotransferase): measured in U/L</w:t>
      </w:r>
    </w:p>
    <w:p w14:paraId="1FE832A3" w14:textId="2C260A58" w:rsidR="00525C87" w:rsidRPr="00420A4E" w:rsidRDefault="00525C87" w:rsidP="00420A4E">
      <w:pPr>
        <w:pStyle w:val="ListParagraph"/>
        <w:numPr>
          <w:ilvl w:val="0"/>
          <w:numId w:val="5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Bilirubin: measured in mg/dL</w:t>
      </w:r>
    </w:p>
    <w:p w14:paraId="228B3CD0" w14:textId="4542E9DA" w:rsidR="00420A4E" w:rsidRPr="00420A4E" w:rsidRDefault="00420A4E" w:rsidP="00420A4E">
      <w:p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u w:val="single"/>
          <w:bdr w:val="none" w:sz="0" w:space="0" w:color="auto" w:frame="1"/>
          <w:lang w:val="en-ID" w:eastAsia="en-MY"/>
        </w:rPr>
      </w:pPr>
      <w:r w:rsidRPr="00420A4E">
        <w:rPr>
          <w:rFonts w:eastAsia="Times New Roman"/>
          <w:bCs w:val="0"/>
          <w:sz w:val="24"/>
          <w:szCs w:val="24"/>
          <w:u w:val="single"/>
          <w:bdr w:val="none" w:sz="0" w:space="0" w:color="auto" w:frame="1"/>
          <w:lang w:val="en-ID" w:eastAsia="en-MY"/>
        </w:rPr>
        <w:lastRenderedPageBreak/>
        <w:t>Cardiac &amp; Metabolic Markers</w:t>
      </w:r>
    </w:p>
    <w:p w14:paraId="30EC344C" w14:textId="331223E4" w:rsidR="00420A4E" w:rsidRPr="00420A4E" w:rsidRDefault="00420A4E" w:rsidP="00420A4E">
      <w:pPr>
        <w:pStyle w:val="ListParagraph"/>
        <w:numPr>
          <w:ilvl w:val="0"/>
          <w:numId w:val="8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val="en-ID"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val="en-ID" w:eastAsia="en-MY"/>
        </w:rPr>
        <w:t>Lactate: tissue hypoxia indicator, measured in mmol/L</w:t>
      </w:r>
    </w:p>
    <w:p w14:paraId="24A7C0E2" w14:textId="59F7B78B" w:rsidR="00420A4E" w:rsidRPr="00420A4E" w:rsidRDefault="00420A4E" w:rsidP="00420A4E">
      <w:pPr>
        <w:pStyle w:val="ListParagraph"/>
        <w:numPr>
          <w:ilvl w:val="0"/>
          <w:numId w:val="8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val="en-ID"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val="en-ID" w:eastAsia="en-MY"/>
        </w:rPr>
        <w:t>Cholesterol: lipid concentration, measured in mg/dL</w:t>
      </w:r>
    </w:p>
    <w:p w14:paraId="48A4DA22" w14:textId="529F5313" w:rsidR="00540D43" w:rsidRDefault="00420A4E" w:rsidP="00420A4E">
      <w:pPr>
        <w:pStyle w:val="ListParagraph"/>
        <w:numPr>
          <w:ilvl w:val="0"/>
          <w:numId w:val="8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val="en-ID"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val="en-ID" w:eastAsia="en-MY"/>
        </w:rPr>
        <w:t>Troponin I &amp; Troponin T: cardiac injury biomarkers, measured in ng/mL</w:t>
      </w:r>
    </w:p>
    <w:p w14:paraId="3CF20B41" w14:textId="77777777" w:rsidR="00420A4E" w:rsidRPr="00420A4E" w:rsidRDefault="00420A4E" w:rsidP="00420A4E">
      <w:p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val="en-ID" w:eastAsia="en-MY"/>
        </w:rPr>
      </w:pPr>
    </w:p>
    <w:p w14:paraId="58C49B0B" w14:textId="643B5F1B" w:rsidR="00540D43" w:rsidRPr="00420A4E" w:rsidRDefault="00540D43" w:rsidP="00540D43">
      <w:p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i/>
          <w:iCs/>
          <w:sz w:val="24"/>
          <w:szCs w:val="24"/>
          <w:bdr w:val="none" w:sz="0" w:space="0" w:color="auto" w:frame="1"/>
          <w:lang w:eastAsia="en-MY"/>
        </w:rPr>
        <w:t>Clinical Severity Scores</w:t>
      </w:r>
    </w:p>
    <w:p w14:paraId="5509DDD7" w14:textId="37FB3FF9" w:rsidR="00420A4E" w:rsidRDefault="00420A4E" w:rsidP="00420A4E">
      <w:p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Higher values indicate increased severity and mortality risk.</w:t>
      </w:r>
    </w:p>
    <w:p w14:paraId="47F9C011" w14:textId="01AC962D" w:rsidR="00420A4E" w:rsidRPr="00420A4E" w:rsidRDefault="00420A4E" w:rsidP="00420A4E">
      <w:pPr>
        <w:pStyle w:val="ListParagraph"/>
        <w:numPr>
          <w:ilvl w:val="0"/>
          <w:numId w:val="9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SAPS.I (Simplified Acute Physiology Score I):</w:t>
      </w: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 xml:space="preserve"> </w:t>
      </w: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Composite score estimating mortality risk based on physiological measurements.</w:t>
      </w:r>
    </w:p>
    <w:p w14:paraId="611F5C6A" w14:textId="4E587CAA" w:rsidR="00420A4E" w:rsidRPr="00420A4E" w:rsidRDefault="00420A4E" w:rsidP="00420A4E">
      <w:pPr>
        <w:pStyle w:val="ListParagraph"/>
        <w:numPr>
          <w:ilvl w:val="0"/>
          <w:numId w:val="9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SOFA (Sequential Organ Failure Assessment):</w:t>
      </w: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 xml:space="preserve"> </w:t>
      </w: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Score assessing degree of organ dysfunction.</w:t>
      </w:r>
    </w:p>
    <w:p w14:paraId="22C2118F" w14:textId="77777777" w:rsidR="00D26898" w:rsidRDefault="00D26898" w:rsidP="00D26898">
      <w:p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</w:p>
    <w:p w14:paraId="003499EA" w14:textId="40C16169" w:rsidR="00420A4E" w:rsidRDefault="00420A4E" w:rsidP="00D26898">
      <w:pPr>
        <w:shd w:val="clear" w:color="auto" w:fill="FFFFFF"/>
        <w:spacing w:line="360" w:lineRule="auto"/>
        <w:textAlignment w:val="baseline"/>
        <w:rPr>
          <w:rFonts w:eastAsia="Times New Roman"/>
          <w:bCs w:val="0"/>
          <w:i/>
          <w:iCs/>
          <w:sz w:val="24"/>
          <w:szCs w:val="24"/>
          <w:bdr w:val="none" w:sz="0" w:space="0" w:color="auto" w:frame="1"/>
          <w:lang w:eastAsia="en-MY"/>
        </w:rPr>
      </w:pPr>
      <w:r>
        <w:rPr>
          <w:rFonts w:eastAsia="Times New Roman"/>
          <w:bCs w:val="0"/>
          <w:i/>
          <w:iCs/>
          <w:sz w:val="24"/>
          <w:szCs w:val="24"/>
          <w:bdr w:val="none" w:sz="0" w:space="0" w:color="auto" w:frame="1"/>
          <w:lang w:eastAsia="en-MY"/>
        </w:rPr>
        <w:t>Outcome Variable</w:t>
      </w:r>
    </w:p>
    <w:p w14:paraId="6A25719C" w14:textId="77777777" w:rsidR="00420A4E" w:rsidRDefault="00420A4E" w:rsidP="00420A4E">
      <w:pPr>
        <w:pStyle w:val="ListParagraph"/>
        <w:numPr>
          <w:ilvl w:val="0"/>
          <w:numId w:val="10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proofErr w:type="spellStart"/>
      <w:proofErr w:type="gramStart"/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In.hospital</w:t>
      </w:r>
      <w:proofErr w:type="gramEnd"/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_death</w:t>
      </w:r>
      <w:proofErr w:type="spellEnd"/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:</w:t>
      </w:r>
      <w:r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 xml:space="preserve"> </w:t>
      </w: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 xml:space="preserve">Binary indicator of patient outcome during hospital </w:t>
      </w:r>
      <w:proofErr w:type="gramStart"/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stay</w:t>
      </w:r>
      <w:proofErr w:type="gramEnd"/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.</w:t>
      </w:r>
    </w:p>
    <w:p w14:paraId="6297DDE3" w14:textId="77777777" w:rsidR="00420A4E" w:rsidRDefault="00420A4E" w:rsidP="00420A4E">
      <w:pPr>
        <w:pStyle w:val="ListParagraph"/>
        <w:numPr>
          <w:ilvl w:val="1"/>
          <w:numId w:val="10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0 = Patient survived</w:t>
      </w:r>
    </w:p>
    <w:p w14:paraId="2FCB6C36" w14:textId="1F859452" w:rsidR="00420A4E" w:rsidRPr="00420A4E" w:rsidRDefault="00420A4E" w:rsidP="00420A4E">
      <w:pPr>
        <w:pStyle w:val="ListParagraph"/>
        <w:numPr>
          <w:ilvl w:val="1"/>
          <w:numId w:val="10"/>
        </w:num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</w:pPr>
      <w:r w:rsidRPr="00420A4E">
        <w:rPr>
          <w:rFonts w:eastAsia="Times New Roman"/>
          <w:bCs w:val="0"/>
          <w:sz w:val="24"/>
          <w:szCs w:val="24"/>
          <w:bdr w:val="none" w:sz="0" w:space="0" w:color="auto" w:frame="1"/>
          <w:lang w:eastAsia="en-MY"/>
        </w:rPr>
        <w:t>1 = Patient died in hospital</w:t>
      </w:r>
    </w:p>
    <w:p w14:paraId="1901EC83" w14:textId="758F5B31" w:rsidR="005C4228" w:rsidRPr="00420A4E" w:rsidRDefault="005C4228" w:rsidP="00755A92">
      <w:p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1"/>
          <w:szCs w:val="21"/>
          <w:lang w:eastAsia="en-MY"/>
        </w:rPr>
      </w:pPr>
    </w:p>
    <w:p w14:paraId="79DB27B1" w14:textId="77777777" w:rsidR="005C4228" w:rsidRPr="00420A4E" w:rsidRDefault="005C4228" w:rsidP="00755A92">
      <w:p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1"/>
          <w:szCs w:val="21"/>
          <w:lang w:eastAsia="en-MY"/>
        </w:rPr>
      </w:pPr>
    </w:p>
    <w:p w14:paraId="678EA3CA" w14:textId="77777777" w:rsidR="005C4228" w:rsidRPr="00420A4E" w:rsidRDefault="005C4228" w:rsidP="00755A92">
      <w:pPr>
        <w:shd w:val="clear" w:color="auto" w:fill="FFFFFF"/>
        <w:spacing w:line="360" w:lineRule="auto"/>
        <w:textAlignment w:val="baseline"/>
        <w:rPr>
          <w:rFonts w:eastAsia="Times New Roman"/>
          <w:bCs w:val="0"/>
          <w:sz w:val="21"/>
          <w:szCs w:val="21"/>
          <w:lang w:eastAsia="en-MY"/>
        </w:rPr>
      </w:pPr>
      <w:r w:rsidRPr="00420A4E">
        <w:rPr>
          <w:rFonts w:eastAsia="Times New Roman"/>
          <w:bCs w:val="0"/>
          <w:sz w:val="21"/>
          <w:szCs w:val="21"/>
          <w:lang w:eastAsia="en-MY"/>
        </w:rPr>
        <w:t xml:space="preserve"> </w:t>
      </w:r>
    </w:p>
    <w:p w14:paraId="662E6B33" w14:textId="77777777" w:rsidR="005C4228" w:rsidRPr="00755A92" w:rsidRDefault="005C4228" w:rsidP="00755A92">
      <w:pPr>
        <w:spacing w:line="360" w:lineRule="auto"/>
      </w:pPr>
    </w:p>
    <w:sectPr w:rsidR="005C4228" w:rsidRPr="00755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006F2"/>
    <w:multiLevelType w:val="hybridMultilevel"/>
    <w:tmpl w:val="210AC3D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7547F"/>
    <w:multiLevelType w:val="multilevel"/>
    <w:tmpl w:val="915282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61D31"/>
    <w:multiLevelType w:val="hybridMultilevel"/>
    <w:tmpl w:val="D8B427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25F1A"/>
    <w:multiLevelType w:val="hybridMultilevel"/>
    <w:tmpl w:val="0046D966"/>
    <w:lvl w:ilvl="0" w:tplc="DD72097A">
      <w:numFmt w:val="bullet"/>
      <w:lvlText w:val="-"/>
      <w:lvlJc w:val="left"/>
      <w:pPr>
        <w:ind w:left="720" w:hanging="360"/>
      </w:pPr>
      <w:rPr>
        <w:rFonts w:ascii="inherit" w:eastAsia="Times New Roman" w:hAnsi="inherit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C82E53"/>
    <w:multiLevelType w:val="hybridMultilevel"/>
    <w:tmpl w:val="9FDC4C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90323A"/>
    <w:multiLevelType w:val="hybridMultilevel"/>
    <w:tmpl w:val="0E040D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840C14"/>
    <w:multiLevelType w:val="hybridMultilevel"/>
    <w:tmpl w:val="80A009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F60811"/>
    <w:multiLevelType w:val="hybridMultilevel"/>
    <w:tmpl w:val="2B32797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CE4C7E"/>
    <w:multiLevelType w:val="hybridMultilevel"/>
    <w:tmpl w:val="9F004F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1C7833"/>
    <w:multiLevelType w:val="hybridMultilevel"/>
    <w:tmpl w:val="2C3E9EF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068813">
    <w:abstractNumId w:val="3"/>
  </w:num>
  <w:num w:numId="2" w16cid:durableId="1404109408">
    <w:abstractNumId w:val="4"/>
  </w:num>
  <w:num w:numId="3" w16cid:durableId="1599750277">
    <w:abstractNumId w:val="8"/>
  </w:num>
  <w:num w:numId="4" w16cid:durableId="1188639611">
    <w:abstractNumId w:val="2"/>
  </w:num>
  <w:num w:numId="5" w16cid:durableId="906838115">
    <w:abstractNumId w:val="6"/>
  </w:num>
  <w:num w:numId="6" w16cid:durableId="1901554471">
    <w:abstractNumId w:val="0"/>
  </w:num>
  <w:num w:numId="7" w16cid:durableId="90131596">
    <w:abstractNumId w:val="1"/>
  </w:num>
  <w:num w:numId="8" w16cid:durableId="1740325530">
    <w:abstractNumId w:val="7"/>
  </w:num>
  <w:num w:numId="9" w16cid:durableId="1949001356">
    <w:abstractNumId w:val="5"/>
  </w:num>
  <w:num w:numId="10" w16cid:durableId="2725157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228"/>
    <w:rsid w:val="00022928"/>
    <w:rsid w:val="00420A4E"/>
    <w:rsid w:val="004823C9"/>
    <w:rsid w:val="00516BBE"/>
    <w:rsid w:val="00525C87"/>
    <w:rsid w:val="00540D43"/>
    <w:rsid w:val="005C4228"/>
    <w:rsid w:val="00672139"/>
    <w:rsid w:val="00674C70"/>
    <w:rsid w:val="00755A92"/>
    <w:rsid w:val="00905AD5"/>
    <w:rsid w:val="00D26898"/>
    <w:rsid w:val="00DB4F82"/>
    <w:rsid w:val="00DC1833"/>
    <w:rsid w:val="00EC0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5318E"/>
  <w15:chartTrackingRefBased/>
  <w15:docId w15:val="{D43845D9-9FA3-4D8E-8885-6CEBE2A79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898"/>
    <w:rPr>
      <w:lang w:val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4F82"/>
    <w:rPr>
      <w:color w:val="0563C1" w:themeColor="hyperlink"/>
      <w:u w:val="none"/>
    </w:rPr>
  </w:style>
  <w:style w:type="table" w:styleId="TableGrid">
    <w:name w:val="Table Grid"/>
    <w:basedOn w:val="TableNormal"/>
    <w:uiPriority w:val="39"/>
    <w:rsid w:val="005C4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C42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Dutt</dc:creator>
  <cp:keywords/>
  <dc:description/>
  <cp:lastModifiedBy>Anusha Singha</cp:lastModifiedBy>
  <cp:revision>2</cp:revision>
  <dcterms:created xsi:type="dcterms:W3CDTF">2026-01-26T10:50:00Z</dcterms:created>
  <dcterms:modified xsi:type="dcterms:W3CDTF">2026-01-26T10:50:00Z</dcterms:modified>
</cp:coreProperties>
</file>