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over 1000 “high” severity cases compared to the baseline of 320ish “high” severity cases. The additional attacks seem to have occurred between 1am-3am and 9am-11am.</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a significant number of failed activities between 8am-9am. About 5-6 times the normal expected numbers.</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35 events</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8am-9am</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alert was 28 in an hour</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196</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5">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User_j</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9">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11am</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D">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1">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significantly less accounts deleted.</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D">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Significant user account lockouts at 12am-3am. Reset passwords were up from 8am-11am.</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1">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lockouts and reset password requests</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5">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12am-3am for user lockouts and 8am-11am for reset password requests</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9">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896 events for user lockouts and 1258 reset password requests.</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5F">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3">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and User_K</w:t>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7">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12am-3am for User_A and User_K is 8am-11am</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6B">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984 events for User_A and User_K is 1256</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1">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were accounts locked out between 1-2am and the password request count was at 9am-10am.</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5">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B">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User_A and User_K have significantly more events.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7F">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5">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advantages are showing the total event amounts for each suspicious user and giving a general timeline for their attempts. This allows future planning of when attacks may occur. This also allows you to find specific users that are carrying out the attacks. Disadvantages would be the report not being sent every hour, as the attacks tend to take several hours and you normally get a report every day or once a week.</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8D">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w:t>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to send data to a server to create/update a resource.</w:t>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7">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9D">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404 error code had a significant increase.</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3">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7">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939 events between 8pm-9pm</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AB">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threshold was set at &gt;140.</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AF">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B1">
      <w:pPr>
        <w:rPr>
          <w:b w:val="1"/>
          <w:sz w:val="24"/>
          <w:szCs w:val="24"/>
          <w:u w:val="single"/>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5">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9">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 events</w:t>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BD">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8pm-9pm</w:t>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1">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Charles is too op for this class.</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7">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at 6pm and POST at 8pm</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CB">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and POST</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CF">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started at 5pm and ended at 9pm</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count was 1296.</w:t>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9">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DD">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Ukraine &amp; Kharkiv, Ukraine</w:t>
            </w:r>
          </w:p>
        </w:tc>
      </w:tr>
    </w:tb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433 for Kharkiv and 439 for Kiev</w:t>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7">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EB">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/VSI_Account_Logon.php</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EF">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Brute Force Attack.</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